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A" w:rsidRDefault="00AD467A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A3A09" w:rsidRDefault="00DA3A09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A3A09" w:rsidRDefault="00DA3A09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A3A09" w:rsidRDefault="00DA3A09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A3A09" w:rsidRDefault="00DA3A09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A3A09" w:rsidRDefault="00DA3A09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A3A09" w:rsidRDefault="00DA3A09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A3A09" w:rsidRDefault="00DA3A09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DA3A09" w:rsidRDefault="00DA3A09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 20.04.2018 г. № 10673-СШ/Д26и</w:t>
      </w:r>
    </w:p>
    <w:p w:rsidR="00DA3A09" w:rsidRPr="00FD3BC4" w:rsidRDefault="00DA3A09" w:rsidP="00AD46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722053" w:rsidRPr="00C91234" w:rsidRDefault="00722053" w:rsidP="00722053">
      <w:pPr>
        <w:widowControl w:val="0"/>
        <w:jc w:val="center"/>
        <w:rPr>
          <w:sz w:val="27"/>
          <w:szCs w:val="27"/>
        </w:rPr>
      </w:pPr>
      <w:r w:rsidRPr="00C91234">
        <w:rPr>
          <w:sz w:val="27"/>
          <w:szCs w:val="27"/>
        </w:rPr>
        <w:t>ЗАКЛЮЧЕНИЕ</w:t>
      </w:r>
    </w:p>
    <w:p w:rsidR="00FD3BC4" w:rsidRPr="00C91234" w:rsidRDefault="00722053" w:rsidP="00FD3BC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91234">
        <w:rPr>
          <w:sz w:val="27"/>
          <w:szCs w:val="27"/>
        </w:rPr>
        <w:t xml:space="preserve">об оценке регулирующего воздействия на </w:t>
      </w:r>
      <w:r w:rsidR="00FD3BC4" w:rsidRPr="00C91234">
        <w:rPr>
          <w:sz w:val="27"/>
          <w:szCs w:val="27"/>
        </w:rPr>
        <w:t>проект приказа «О внесении изменений в Правила инвентаризации объектов размещения отходов, утвержденные приказом Минприроды России от 25 февраля 2010 г. № 49»</w:t>
      </w:r>
    </w:p>
    <w:p w:rsidR="00722053" w:rsidRPr="00C91234" w:rsidRDefault="00722053" w:rsidP="00722053">
      <w:pPr>
        <w:widowControl w:val="0"/>
        <w:rPr>
          <w:sz w:val="27"/>
          <w:szCs w:val="27"/>
        </w:rPr>
      </w:pPr>
    </w:p>
    <w:p w:rsidR="00722053" w:rsidRPr="00C91234" w:rsidRDefault="00722053" w:rsidP="00722053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C91234">
        <w:rPr>
          <w:sz w:val="27"/>
          <w:szCs w:val="27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C91234">
          <w:rPr>
            <w:sz w:val="27"/>
            <w:szCs w:val="27"/>
          </w:rPr>
          <w:t>2012 г</w:t>
        </w:r>
      </w:smartTag>
      <w:r w:rsidRPr="00C91234">
        <w:rPr>
          <w:sz w:val="27"/>
          <w:szCs w:val="27"/>
        </w:rPr>
        <w:t>. № 1318 (далее – Правила), рассмотрело проект</w:t>
      </w:r>
      <w:r w:rsidR="00FD3BC4" w:rsidRPr="00C91234">
        <w:rPr>
          <w:sz w:val="27"/>
          <w:szCs w:val="27"/>
        </w:rPr>
        <w:t xml:space="preserve"> приказа «О внесении изменений в Правила инвентаризации объектов размещения отходов, утвержденные приказом Минприроды России от 25 февраля 2010 г</w:t>
      </w:r>
      <w:proofErr w:type="gramEnd"/>
      <w:r w:rsidR="00FD3BC4" w:rsidRPr="00C91234">
        <w:rPr>
          <w:sz w:val="27"/>
          <w:szCs w:val="27"/>
        </w:rPr>
        <w:t>. № 49»</w:t>
      </w:r>
      <w:r w:rsidRPr="00C91234">
        <w:rPr>
          <w:sz w:val="27"/>
          <w:szCs w:val="27"/>
        </w:rPr>
        <w:t xml:space="preserve"> (далее – проект акта), разработанный и направленный для подготовки настоящего заключения Мин</w:t>
      </w:r>
      <w:r w:rsidR="00FD3BC4" w:rsidRPr="00C91234">
        <w:rPr>
          <w:sz w:val="27"/>
          <w:szCs w:val="27"/>
        </w:rPr>
        <w:t>природы</w:t>
      </w:r>
      <w:r w:rsidRPr="00C91234">
        <w:rPr>
          <w:sz w:val="27"/>
          <w:szCs w:val="27"/>
        </w:rPr>
        <w:t xml:space="preserve"> России (далее – разработчик), и сообщает следующее.</w:t>
      </w:r>
    </w:p>
    <w:p w:rsidR="00BC485D" w:rsidRPr="00C91234" w:rsidRDefault="00BC485D" w:rsidP="00EC4547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Согласно сопроводительным материалам проектом акта вносятся уточнения формулировок, изменения редакционного и стилистического характера. Также проектом акта предусмотрено выявление и характеристика земель, на которых осуществляется деятельность по размещению отходов, в частности, указание кадастрового номера и вида разрешенного использования земельного участка, категории земель и вида зоны при градостроительном зонировании.</w:t>
      </w:r>
    </w:p>
    <w:p w:rsidR="00FC5762" w:rsidRPr="00C91234" w:rsidRDefault="00722053" w:rsidP="00BC48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Проект акта направлен разработчиком для подготовки настоящего заключения впервые. Разработчиком проведены публичные обсуждения проекта акта и сводного отчета о проведении оценки регулирующего воздействия (далее – сводный отчет) в период с </w:t>
      </w:r>
      <w:r w:rsidR="00BC485D" w:rsidRPr="00C91234">
        <w:rPr>
          <w:sz w:val="27"/>
          <w:szCs w:val="27"/>
        </w:rPr>
        <w:t>2</w:t>
      </w:r>
      <w:r w:rsidRPr="00C91234">
        <w:rPr>
          <w:sz w:val="27"/>
          <w:szCs w:val="27"/>
        </w:rPr>
        <w:t> </w:t>
      </w:r>
      <w:r w:rsidR="00EC4547" w:rsidRPr="00C91234">
        <w:rPr>
          <w:sz w:val="27"/>
          <w:szCs w:val="27"/>
        </w:rPr>
        <w:t xml:space="preserve">февраля </w:t>
      </w:r>
      <w:r w:rsidRPr="00C91234">
        <w:rPr>
          <w:sz w:val="27"/>
          <w:szCs w:val="27"/>
        </w:rPr>
        <w:t xml:space="preserve">2018 года по </w:t>
      </w:r>
      <w:r w:rsidR="00BC485D" w:rsidRPr="00C91234">
        <w:rPr>
          <w:sz w:val="27"/>
          <w:szCs w:val="27"/>
        </w:rPr>
        <w:t xml:space="preserve">22 февраля </w:t>
      </w:r>
      <w:r w:rsidRPr="00C91234">
        <w:rPr>
          <w:sz w:val="27"/>
          <w:szCs w:val="27"/>
        </w:rPr>
        <w:t xml:space="preserve">2018 года. Информация об оценке </w:t>
      </w:r>
      <w:r w:rsidRPr="00C91234">
        <w:rPr>
          <w:sz w:val="27"/>
          <w:szCs w:val="27"/>
        </w:rPr>
        <w:lastRenderedPageBreak/>
        <w:t xml:space="preserve">регулирующего воздействия проекта акта размещена разработчиком </w:t>
      </w:r>
      <w:r w:rsidR="00FC707C" w:rsidRPr="00C91234">
        <w:rPr>
          <w:sz w:val="27"/>
          <w:szCs w:val="27"/>
        </w:rPr>
        <w:br/>
      </w:r>
      <w:r w:rsidRPr="00C91234">
        <w:rPr>
          <w:sz w:val="27"/>
          <w:szCs w:val="27"/>
        </w:rPr>
        <w:t xml:space="preserve">на Федеральном портале проектов нормативных правовых актов в информационно-телекоммуникационной сети «Интернет» по адресу: </w:t>
      </w:r>
      <w:r w:rsidRPr="00C91234">
        <w:rPr>
          <w:sz w:val="27"/>
          <w:szCs w:val="27"/>
          <w:lang w:val="en-US"/>
        </w:rPr>
        <w:t>regulation</w:t>
      </w:r>
      <w:r w:rsidRPr="00C91234">
        <w:rPr>
          <w:sz w:val="27"/>
          <w:szCs w:val="27"/>
        </w:rPr>
        <w:t>.</w:t>
      </w:r>
      <w:proofErr w:type="spellStart"/>
      <w:r w:rsidRPr="00C91234">
        <w:rPr>
          <w:sz w:val="27"/>
          <w:szCs w:val="27"/>
          <w:lang w:val="en-US"/>
        </w:rPr>
        <w:t>gov</w:t>
      </w:r>
      <w:proofErr w:type="spellEnd"/>
      <w:r w:rsidRPr="00C91234">
        <w:rPr>
          <w:sz w:val="27"/>
          <w:szCs w:val="27"/>
        </w:rPr>
        <w:t>.</w:t>
      </w:r>
      <w:proofErr w:type="spellStart"/>
      <w:r w:rsidRPr="00C91234">
        <w:rPr>
          <w:sz w:val="27"/>
          <w:szCs w:val="27"/>
          <w:lang w:val="en-US"/>
        </w:rPr>
        <w:t>ru</w:t>
      </w:r>
      <w:proofErr w:type="spellEnd"/>
      <w:r w:rsidRPr="00C91234">
        <w:rPr>
          <w:sz w:val="27"/>
          <w:szCs w:val="27"/>
        </w:rPr>
        <w:t xml:space="preserve"> (</w:t>
      </w:r>
      <w:r w:rsidRPr="00C91234">
        <w:rPr>
          <w:sz w:val="27"/>
          <w:szCs w:val="27"/>
          <w:lang w:val="en-US"/>
        </w:rPr>
        <w:t>ID</w:t>
      </w:r>
      <w:r w:rsidRPr="00C91234">
        <w:rPr>
          <w:sz w:val="27"/>
          <w:szCs w:val="27"/>
        </w:rPr>
        <w:t xml:space="preserve"> проекта: </w:t>
      </w:r>
      <w:r w:rsidR="00BC485D" w:rsidRPr="00C91234">
        <w:rPr>
          <w:sz w:val="27"/>
          <w:szCs w:val="27"/>
        </w:rPr>
        <w:t>02/08/02-18/00078011</w:t>
      </w:r>
      <w:r w:rsidR="00EC4547" w:rsidRPr="00C91234">
        <w:rPr>
          <w:sz w:val="27"/>
          <w:szCs w:val="27"/>
        </w:rPr>
        <w:t>).</w:t>
      </w:r>
      <w:r w:rsidR="00FC5762" w:rsidRPr="00C91234">
        <w:rPr>
          <w:sz w:val="27"/>
          <w:szCs w:val="27"/>
        </w:rPr>
        <w:t xml:space="preserve"> Предложения по проекту акта поступили </w:t>
      </w:r>
      <w:r w:rsidR="00AB156E" w:rsidRPr="00C91234">
        <w:rPr>
          <w:sz w:val="27"/>
          <w:szCs w:val="27"/>
        </w:rPr>
        <w:t>от</w:t>
      </w:r>
      <w:r w:rsidR="00BC485D" w:rsidRPr="00C91234">
        <w:rPr>
          <w:sz w:val="27"/>
          <w:szCs w:val="27"/>
        </w:rPr>
        <w:t xml:space="preserve"> гражданина А. </w:t>
      </w:r>
      <w:proofErr w:type="spellStart"/>
      <w:r w:rsidR="00BC485D" w:rsidRPr="00C91234">
        <w:rPr>
          <w:sz w:val="27"/>
          <w:szCs w:val="27"/>
        </w:rPr>
        <w:t>Бекедова</w:t>
      </w:r>
      <w:proofErr w:type="spellEnd"/>
      <w:r w:rsidR="00BC485D" w:rsidRPr="00C91234">
        <w:rPr>
          <w:sz w:val="27"/>
          <w:szCs w:val="27"/>
        </w:rPr>
        <w:t>, а также Российского союза промышленников и предпринимателей, Ассоциаци</w:t>
      </w:r>
      <w:r w:rsidR="00E000D1">
        <w:rPr>
          <w:sz w:val="27"/>
          <w:szCs w:val="27"/>
        </w:rPr>
        <w:t>и</w:t>
      </w:r>
      <w:r w:rsidR="00BC485D" w:rsidRPr="00C91234">
        <w:rPr>
          <w:sz w:val="27"/>
          <w:szCs w:val="27"/>
        </w:rPr>
        <w:t xml:space="preserve"> «Совет производителей электроэнергии и стратегических инвесторов электроэнергетики»</w:t>
      </w:r>
      <w:r w:rsidR="00077811" w:rsidRPr="00C91234">
        <w:rPr>
          <w:sz w:val="27"/>
          <w:szCs w:val="27"/>
        </w:rPr>
        <w:t xml:space="preserve">, </w:t>
      </w:r>
      <w:r w:rsidR="00FC5762" w:rsidRPr="00C91234">
        <w:rPr>
          <w:sz w:val="27"/>
          <w:szCs w:val="27"/>
        </w:rPr>
        <w:t>которые были включены разработчиком в сводку предложений и прокомментированы.</w:t>
      </w:r>
    </w:p>
    <w:p w:rsidR="00FC5762" w:rsidRPr="00C91234" w:rsidRDefault="00FC5762" w:rsidP="00FC57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</w:t>
      </w:r>
      <w:r w:rsidR="00BC485D" w:rsidRPr="00C91234">
        <w:rPr>
          <w:sz w:val="27"/>
          <w:szCs w:val="27"/>
        </w:rPr>
        <w:t>5</w:t>
      </w:r>
      <w:r w:rsidRPr="00C91234">
        <w:rPr>
          <w:sz w:val="27"/>
          <w:szCs w:val="27"/>
        </w:rPr>
        <w:t> </w:t>
      </w:r>
      <w:r w:rsidR="00BC485D" w:rsidRPr="00C91234">
        <w:rPr>
          <w:sz w:val="27"/>
          <w:szCs w:val="27"/>
        </w:rPr>
        <w:t>апреля</w:t>
      </w:r>
      <w:r w:rsidRPr="00C91234">
        <w:rPr>
          <w:sz w:val="27"/>
          <w:szCs w:val="27"/>
        </w:rPr>
        <w:t xml:space="preserve"> 2018 года по </w:t>
      </w:r>
      <w:r w:rsidR="00BC485D" w:rsidRPr="00C91234">
        <w:rPr>
          <w:sz w:val="27"/>
          <w:szCs w:val="27"/>
        </w:rPr>
        <w:t>13</w:t>
      </w:r>
      <w:r w:rsidRPr="00C91234">
        <w:rPr>
          <w:sz w:val="27"/>
          <w:szCs w:val="27"/>
        </w:rPr>
        <w:t> </w:t>
      </w:r>
      <w:r w:rsidR="00BC485D" w:rsidRPr="00C91234">
        <w:rPr>
          <w:sz w:val="27"/>
          <w:szCs w:val="27"/>
        </w:rPr>
        <w:t>апреля</w:t>
      </w:r>
      <w:r w:rsidRPr="00C91234">
        <w:rPr>
          <w:sz w:val="27"/>
          <w:szCs w:val="27"/>
        </w:rPr>
        <w:t> 2018 года.</w:t>
      </w:r>
    </w:p>
    <w:p w:rsidR="00936D76" w:rsidRPr="00C91234" w:rsidRDefault="00FC5762" w:rsidP="00725B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C91234">
        <w:rPr>
          <w:sz w:val="27"/>
          <w:szCs w:val="27"/>
        </w:rPr>
        <w:t>В рамках проведенных публичных консультаций поступил</w:t>
      </w:r>
      <w:r w:rsidR="00104446" w:rsidRPr="00C91234">
        <w:rPr>
          <w:sz w:val="27"/>
          <w:szCs w:val="27"/>
        </w:rPr>
        <w:t>и</w:t>
      </w:r>
      <w:r w:rsidRPr="00C91234">
        <w:rPr>
          <w:sz w:val="27"/>
          <w:szCs w:val="27"/>
        </w:rPr>
        <w:t xml:space="preserve"> позици</w:t>
      </w:r>
      <w:r w:rsidR="00104446" w:rsidRPr="00C91234">
        <w:rPr>
          <w:sz w:val="27"/>
          <w:szCs w:val="27"/>
        </w:rPr>
        <w:t>и</w:t>
      </w:r>
      <w:r w:rsidRPr="00C91234">
        <w:rPr>
          <w:sz w:val="27"/>
          <w:szCs w:val="27"/>
        </w:rPr>
        <w:t xml:space="preserve"> </w:t>
      </w:r>
      <w:r w:rsidR="00936D76" w:rsidRPr="00C91234">
        <w:rPr>
          <w:sz w:val="27"/>
          <w:szCs w:val="27"/>
        </w:rPr>
        <w:t xml:space="preserve">Министерства энергетики и жилищно-коммунального хозяйства Кировской области, </w:t>
      </w:r>
      <w:r w:rsidR="00B8121A" w:rsidRPr="00C91234">
        <w:rPr>
          <w:sz w:val="27"/>
          <w:szCs w:val="27"/>
        </w:rPr>
        <w:t>Департамента промышленной и сельскохозяйственной политики Правительства Чукотского автономного округа, Министерства строительства, жилищно-коммунального хозяйства и энергетики Удмуртской Республики, Министерства природных ресурсов и охраны окружающей среды Удмуртской Республики, Государственн</w:t>
      </w:r>
      <w:r w:rsidR="00396ED0">
        <w:rPr>
          <w:sz w:val="27"/>
          <w:szCs w:val="27"/>
        </w:rPr>
        <w:t>ого</w:t>
      </w:r>
      <w:r w:rsidR="00B8121A" w:rsidRPr="00C91234">
        <w:rPr>
          <w:sz w:val="27"/>
          <w:szCs w:val="27"/>
        </w:rPr>
        <w:t xml:space="preserve"> комитет</w:t>
      </w:r>
      <w:r w:rsidR="00396ED0">
        <w:rPr>
          <w:sz w:val="27"/>
          <w:szCs w:val="27"/>
        </w:rPr>
        <w:t>а</w:t>
      </w:r>
      <w:r w:rsidR="00B8121A" w:rsidRPr="00C91234">
        <w:rPr>
          <w:sz w:val="27"/>
          <w:szCs w:val="27"/>
        </w:rPr>
        <w:t xml:space="preserve"> Псковской области по тарифам и энергетике, </w:t>
      </w:r>
      <w:r w:rsidR="00CB2B8D" w:rsidRPr="00C91234">
        <w:rPr>
          <w:sz w:val="27"/>
          <w:szCs w:val="27"/>
        </w:rPr>
        <w:t>Министерств</w:t>
      </w:r>
      <w:r w:rsidR="00396ED0">
        <w:rPr>
          <w:sz w:val="27"/>
          <w:szCs w:val="27"/>
        </w:rPr>
        <w:t>а</w:t>
      </w:r>
      <w:r w:rsidR="00CB2B8D" w:rsidRPr="00C91234">
        <w:rPr>
          <w:sz w:val="27"/>
          <w:szCs w:val="27"/>
        </w:rPr>
        <w:t xml:space="preserve"> строительства, транспорта, жилищно-коммунального и дорожного хозяйства Республики Адыгея, Департамента тарифной политики</w:t>
      </w:r>
      <w:proofErr w:type="gramEnd"/>
      <w:r w:rsidR="00CB2B8D" w:rsidRPr="00C91234">
        <w:rPr>
          <w:sz w:val="27"/>
          <w:szCs w:val="27"/>
        </w:rPr>
        <w:t xml:space="preserve">, </w:t>
      </w:r>
      <w:proofErr w:type="gramStart"/>
      <w:r w:rsidR="00CB2B8D" w:rsidRPr="00C91234">
        <w:rPr>
          <w:sz w:val="27"/>
          <w:szCs w:val="27"/>
        </w:rPr>
        <w:t xml:space="preserve">энергетики </w:t>
      </w:r>
      <w:r w:rsidR="00396ED0">
        <w:rPr>
          <w:sz w:val="27"/>
          <w:szCs w:val="27"/>
        </w:rPr>
        <w:br/>
      </w:r>
      <w:r w:rsidR="00CB2B8D" w:rsidRPr="00C91234">
        <w:rPr>
          <w:sz w:val="27"/>
          <w:szCs w:val="27"/>
        </w:rPr>
        <w:t>и жилищно-коммунального комплекса Ямало-</w:t>
      </w:r>
      <w:r w:rsidR="00F15CC3" w:rsidRPr="00C91234">
        <w:rPr>
          <w:sz w:val="27"/>
          <w:szCs w:val="27"/>
        </w:rPr>
        <w:t xml:space="preserve">Ненецкого автономного округа, </w:t>
      </w:r>
      <w:r w:rsidR="00F37A4B" w:rsidRPr="00C91234">
        <w:rPr>
          <w:sz w:val="27"/>
          <w:szCs w:val="27"/>
        </w:rPr>
        <w:t>Министерств</w:t>
      </w:r>
      <w:r w:rsidR="00396ED0">
        <w:rPr>
          <w:sz w:val="27"/>
          <w:szCs w:val="27"/>
        </w:rPr>
        <w:t>а</w:t>
      </w:r>
      <w:r w:rsidR="00F37A4B" w:rsidRPr="00C91234">
        <w:rPr>
          <w:sz w:val="27"/>
          <w:szCs w:val="27"/>
        </w:rPr>
        <w:t xml:space="preserve"> экономического развития Республики Хакасия, Департамента топливно-энергетического комплекса и жилищно-коммунального хозяйства Костромской области, Министерства жилищно-коммунального хозяйства, энергетики и гражданской защиты, Министерства жилищно-коммунального хозяйства и энергетики Новосибирской области, </w:t>
      </w:r>
      <w:r w:rsidR="00725B08" w:rsidRPr="00C91234">
        <w:rPr>
          <w:sz w:val="27"/>
          <w:szCs w:val="27"/>
        </w:rPr>
        <w:t>Министерств</w:t>
      </w:r>
      <w:r w:rsidR="00396ED0">
        <w:rPr>
          <w:sz w:val="27"/>
          <w:szCs w:val="27"/>
        </w:rPr>
        <w:t>а</w:t>
      </w:r>
      <w:r w:rsidR="00725B08" w:rsidRPr="00C91234">
        <w:rPr>
          <w:sz w:val="27"/>
          <w:szCs w:val="27"/>
        </w:rPr>
        <w:t xml:space="preserve"> строительства, архитектуры и жилищно-коммунального хозяйства Республики Татарстан, Региональной службы по тарифам Пермского края, не</w:t>
      </w:r>
      <w:r w:rsidR="00F37A4B" w:rsidRPr="00C91234">
        <w:rPr>
          <w:sz w:val="27"/>
          <w:szCs w:val="27"/>
        </w:rPr>
        <w:t xml:space="preserve"> содержащие замечаний и предложений по проекту акта.</w:t>
      </w:r>
      <w:proofErr w:type="gramEnd"/>
    </w:p>
    <w:p w:rsidR="00F37A4B" w:rsidRPr="00C91234" w:rsidRDefault="00F37A4B" w:rsidP="00F37A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Вместе с тем в настоящем заключении учтены замечания, представленные в ходе проведении публичных консультаций ПАО «ГМК «Норильский никель»</w:t>
      </w:r>
      <w:r w:rsidR="00946305">
        <w:rPr>
          <w:sz w:val="27"/>
          <w:szCs w:val="27"/>
        </w:rPr>
        <w:t xml:space="preserve"> и </w:t>
      </w:r>
      <w:r w:rsidR="00E22E72" w:rsidRPr="00E22E72">
        <w:rPr>
          <w:sz w:val="27"/>
          <w:szCs w:val="27"/>
        </w:rPr>
        <w:t>ООО</w:t>
      </w:r>
      <w:r w:rsidR="00E22E72">
        <w:rPr>
          <w:sz w:val="27"/>
          <w:szCs w:val="27"/>
        </w:rPr>
        <w:t> </w:t>
      </w:r>
      <w:r w:rsidR="00E22E72" w:rsidRPr="00E22E72">
        <w:rPr>
          <w:sz w:val="27"/>
          <w:szCs w:val="27"/>
        </w:rPr>
        <w:t>«</w:t>
      </w:r>
      <w:proofErr w:type="spellStart"/>
      <w:r w:rsidR="00E22E72" w:rsidRPr="00E22E72">
        <w:rPr>
          <w:sz w:val="27"/>
          <w:szCs w:val="27"/>
        </w:rPr>
        <w:t>ЭкоЦентр</w:t>
      </w:r>
      <w:proofErr w:type="spellEnd"/>
      <w:r w:rsidR="00E22E72" w:rsidRPr="00E22E72">
        <w:rPr>
          <w:sz w:val="27"/>
          <w:szCs w:val="27"/>
        </w:rPr>
        <w:t>»</w:t>
      </w:r>
      <w:r w:rsidR="00E22E72">
        <w:rPr>
          <w:sz w:val="27"/>
          <w:szCs w:val="27"/>
        </w:rPr>
        <w:t>.</w:t>
      </w:r>
    </w:p>
    <w:p w:rsidR="00722053" w:rsidRPr="00C91234" w:rsidRDefault="00722053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lastRenderedPageBreak/>
        <w:t>По результатам рассмотрения проекта акта и сводного отчета о проведении оценки регулирующего воздействия (далее – сводный отчет) установлено, что при подготовке проекта акта процедуры, предусмотренные пунктами 9 – 23 Правил, разработчиком соблюдены не в полном объеме.</w:t>
      </w:r>
    </w:p>
    <w:p w:rsidR="000313C5" w:rsidRPr="00C91234" w:rsidRDefault="00722053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1. </w:t>
      </w:r>
      <w:r w:rsidR="00946305">
        <w:rPr>
          <w:sz w:val="27"/>
          <w:szCs w:val="27"/>
        </w:rPr>
        <w:t>Замечания по</w:t>
      </w:r>
      <w:r w:rsidR="000313C5" w:rsidRPr="00C91234">
        <w:rPr>
          <w:sz w:val="27"/>
          <w:szCs w:val="27"/>
        </w:rPr>
        <w:t xml:space="preserve"> процедур</w:t>
      </w:r>
      <w:r w:rsidR="00946305">
        <w:rPr>
          <w:sz w:val="27"/>
          <w:szCs w:val="27"/>
        </w:rPr>
        <w:t>е</w:t>
      </w:r>
      <w:r w:rsidR="000313C5" w:rsidRPr="00C91234">
        <w:rPr>
          <w:sz w:val="27"/>
          <w:szCs w:val="27"/>
        </w:rPr>
        <w:t xml:space="preserve"> проведения оценки регулирующего воздействия проекта акта.</w:t>
      </w:r>
    </w:p>
    <w:p w:rsidR="00722053" w:rsidRPr="00C91234" w:rsidRDefault="000313C5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1.1. </w:t>
      </w:r>
      <w:r w:rsidR="00722053" w:rsidRPr="00C91234">
        <w:rPr>
          <w:sz w:val="27"/>
          <w:szCs w:val="27"/>
        </w:rPr>
        <w:t>Согласно пункту 3.6.1 Методики оценки регулирующего воздействия, утвержденной приказом Минэкономразвития России от 27 мая 2013 г. № 290 (далее – Методика), при определении цели правового регулирования разработчику необходимо представить качественные и количественные параметры, характеризующие результат введения указанного регулирования. Описание цели должно включать формулировку качественного результата регулирования, а также показатели количественной динамики, характеризующие степень ее достижения с течением времени.</w:t>
      </w:r>
    </w:p>
    <w:p w:rsidR="00E56374" w:rsidRPr="00C91234" w:rsidRDefault="00722053" w:rsidP="00551E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Однако указанная в пункте 5 сводного отчета цель предлагаемого регулирования </w:t>
      </w:r>
      <w:r w:rsidR="00551E3E" w:rsidRPr="00C91234">
        <w:rPr>
          <w:sz w:val="27"/>
          <w:szCs w:val="27"/>
        </w:rPr>
        <w:t xml:space="preserve">обозначена как «уточнение формулировок, изменения </w:t>
      </w:r>
      <w:r w:rsidR="00946305">
        <w:rPr>
          <w:sz w:val="27"/>
          <w:szCs w:val="27"/>
        </w:rPr>
        <w:t>редакционного и </w:t>
      </w:r>
      <w:r w:rsidR="00551E3E" w:rsidRPr="00C91234">
        <w:rPr>
          <w:sz w:val="27"/>
          <w:szCs w:val="27"/>
        </w:rPr>
        <w:t xml:space="preserve">стилистического характера». При этом проектом акта </w:t>
      </w:r>
      <w:r w:rsidR="00946305">
        <w:rPr>
          <w:sz w:val="27"/>
          <w:szCs w:val="27"/>
        </w:rPr>
        <w:t>существенно</w:t>
      </w:r>
      <w:r w:rsidR="00551E3E" w:rsidRPr="00C91234">
        <w:rPr>
          <w:sz w:val="27"/>
          <w:szCs w:val="27"/>
        </w:rPr>
        <w:t xml:space="preserve"> изменяется форма характеристики объекта размещения отходов (далее – ОРО)</w:t>
      </w:r>
      <w:r w:rsidR="00F27AA4" w:rsidRPr="00C91234">
        <w:rPr>
          <w:sz w:val="27"/>
          <w:szCs w:val="27"/>
        </w:rPr>
        <w:t>.</w:t>
      </w:r>
      <w:r w:rsidR="00551E3E" w:rsidRPr="00C91234">
        <w:rPr>
          <w:sz w:val="27"/>
          <w:szCs w:val="27"/>
        </w:rPr>
        <w:t xml:space="preserve"> </w:t>
      </w:r>
      <w:r w:rsidR="00E56374" w:rsidRPr="00C91234">
        <w:rPr>
          <w:sz w:val="27"/>
          <w:szCs w:val="27"/>
        </w:rPr>
        <w:t xml:space="preserve">В частности, </w:t>
      </w:r>
      <w:r w:rsidR="00946305">
        <w:rPr>
          <w:sz w:val="27"/>
          <w:szCs w:val="27"/>
        </w:rPr>
        <w:t xml:space="preserve">теперь </w:t>
      </w:r>
      <w:r w:rsidR="00E56374" w:rsidRPr="00C91234">
        <w:rPr>
          <w:sz w:val="27"/>
          <w:szCs w:val="27"/>
        </w:rPr>
        <w:t xml:space="preserve">владелец ОРО при инвентаризации ОРО должен указать характеристики территории, </w:t>
      </w:r>
      <w:r w:rsidR="009D166F">
        <w:rPr>
          <w:sz w:val="27"/>
          <w:szCs w:val="27"/>
        </w:rPr>
        <w:br/>
      </w:r>
      <w:r w:rsidR="00E56374" w:rsidRPr="00C91234">
        <w:rPr>
          <w:sz w:val="27"/>
          <w:szCs w:val="27"/>
        </w:rPr>
        <w:t>на которой расположен ОРО, соблюдение нормативов качества окружающей среды, виды, группы, количество и способы размещения отходов.</w:t>
      </w:r>
    </w:p>
    <w:p w:rsidR="00E56374" w:rsidRPr="00C91234" w:rsidRDefault="00E000D1" w:rsidP="00E563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 </w:t>
      </w:r>
      <w:r w:rsidR="00E56374" w:rsidRPr="00C91234">
        <w:rPr>
          <w:sz w:val="27"/>
          <w:szCs w:val="27"/>
        </w:rPr>
        <w:t>в сопроводительных материалах к проекту акта обоснования расширения перечня сведений, подлежащих представлению хозяйствующими субъектами, не содержится.</w:t>
      </w:r>
    </w:p>
    <w:p w:rsidR="00722053" w:rsidRPr="00C91234" w:rsidRDefault="000313C5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1.2. </w:t>
      </w:r>
      <w:r w:rsidR="009B7ABD" w:rsidRPr="00C91234">
        <w:rPr>
          <w:sz w:val="27"/>
          <w:szCs w:val="27"/>
        </w:rPr>
        <w:t>С</w:t>
      </w:r>
      <w:r w:rsidR="00722053" w:rsidRPr="00C91234">
        <w:rPr>
          <w:sz w:val="27"/>
          <w:szCs w:val="27"/>
        </w:rPr>
        <w:t>огласно пункту 3.6.3 Методики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(если такие соответствия можно установить) разработчику необходимо приводить отдельно для каждой определенной им цели. При этом необходимо ссылаться на конкретные положения указанных документов.</w:t>
      </w:r>
    </w:p>
    <w:p w:rsidR="00551E3E" w:rsidRPr="00C91234" w:rsidRDefault="00551E3E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C91234">
        <w:rPr>
          <w:sz w:val="27"/>
          <w:szCs w:val="27"/>
        </w:rPr>
        <w:t>Формулировка «обоснование не требуется» не может быть оценена в качестве корректной.</w:t>
      </w:r>
      <w:proofErr w:type="gramEnd"/>
    </w:p>
    <w:p w:rsidR="00722053" w:rsidRPr="00C91234" w:rsidRDefault="000313C5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lastRenderedPageBreak/>
        <w:t>1.3. </w:t>
      </w:r>
      <w:r w:rsidR="009B7ABD" w:rsidRPr="00C91234">
        <w:rPr>
          <w:sz w:val="27"/>
          <w:szCs w:val="27"/>
        </w:rPr>
        <w:t>В</w:t>
      </w:r>
      <w:r w:rsidR="00722053" w:rsidRPr="00C91234">
        <w:rPr>
          <w:sz w:val="27"/>
          <w:szCs w:val="27"/>
        </w:rPr>
        <w:t xml:space="preserve"> пункте 3 сводного отчета в качестве негативн</w:t>
      </w:r>
      <w:r w:rsidR="00D64C29" w:rsidRPr="00C91234">
        <w:rPr>
          <w:sz w:val="27"/>
          <w:szCs w:val="27"/>
        </w:rPr>
        <w:t>ого</w:t>
      </w:r>
      <w:r w:rsidR="00722053" w:rsidRPr="00C91234">
        <w:rPr>
          <w:sz w:val="27"/>
          <w:szCs w:val="27"/>
        </w:rPr>
        <w:t xml:space="preserve"> эффект</w:t>
      </w:r>
      <w:r w:rsidR="00D64C29" w:rsidRPr="00C91234">
        <w:rPr>
          <w:sz w:val="27"/>
          <w:szCs w:val="27"/>
        </w:rPr>
        <w:t>а</w:t>
      </w:r>
      <w:r w:rsidR="00722053" w:rsidRPr="00C91234">
        <w:rPr>
          <w:sz w:val="27"/>
          <w:szCs w:val="27"/>
        </w:rPr>
        <w:t>, возникающ</w:t>
      </w:r>
      <w:r w:rsidR="00D64C29" w:rsidRPr="00C91234">
        <w:rPr>
          <w:sz w:val="27"/>
          <w:szCs w:val="27"/>
        </w:rPr>
        <w:t>его</w:t>
      </w:r>
      <w:r w:rsidR="00946305">
        <w:rPr>
          <w:sz w:val="27"/>
          <w:szCs w:val="27"/>
        </w:rPr>
        <w:t xml:space="preserve"> в </w:t>
      </w:r>
      <w:r w:rsidR="00722053" w:rsidRPr="00C91234">
        <w:rPr>
          <w:sz w:val="27"/>
          <w:szCs w:val="27"/>
        </w:rPr>
        <w:t>связи с наличием проблемы, указан</w:t>
      </w:r>
      <w:r w:rsidR="009B7ABD" w:rsidRPr="00C91234">
        <w:rPr>
          <w:sz w:val="27"/>
          <w:szCs w:val="27"/>
        </w:rPr>
        <w:t>о</w:t>
      </w:r>
      <w:r w:rsidR="00722053" w:rsidRPr="00C91234">
        <w:rPr>
          <w:sz w:val="27"/>
          <w:szCs w:val="27"/>
        </w:rPr>
        <w:t xml:space="preserve"> «</w:t>
      </w:r>
      <w:r w:rsidR="009B7ABD" w:rsidRPr="00C91234">
        <w:rPr>
          <w:sz w:val="27"/>
          <w:szCs w:val="27"/>
        </w:rPr>
        <w:t>отсутствие достаточных достоверных сведений об объектах размещения отходов».</w:t>
      </w:r>
    </w:p>
    <w:p w:rsidR="00722053" w:rsidRPr="00C91234" w:rsidRDefault="00722053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Согласно пункту 3.4.2 Методики формулирование разработчиком проблемы должно основываться на использовании категории издержек (в том числе убытков в виде реального ущерба и упущенной выгоды), возникающих у участников соответствующих общественных отношений вследствие ее существования.</w:t>
      </w:r>
    </w:p>
    <w:p w:rsidR="005844A3" w:rsidRPr="00C91234" w:rsidRDefault="005844A3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Заявленная</w:t>
      </w:r>
      <w:r w:rsidR="00722053" w:rsidRPr="00C91234">
        <w:rPr>
          <w:sz w:val="27"/>
          <w:szCs w:val="27"/>
        </w:rPr>
        <w:t xml:space="preserve"> разработчиком в пункте 3 сводного отчета проблема, на решение которой направлено предлагаемое регулирование, </w:t>
      </w:r>
      <w:r w:rsidRPr="00C91234">
        <w:rPr>
          <w:sz w:val="27"/>
          <w:szCs w:val="27"/>
        </w:rPr>
        <w:t xml:space="preserve">а именно </w:t>
      </w:r>
      <w:r w:rsidR="009B7ABD" w:rsidRPr="00C91234">
        <w:rPr>
          <w:sz w:val="27"/>
          <w:szCs w:val="27"/>
        </w:rPr>
        <w:t>«недостаточность характеристик земель, на которых осуществляется деятельность по размещению отходов»</w:t>
      </w:r>
      <w:r w:rsidRPr="00C91234">
        <w:rPr>
          <w:sz w:val="27"/>
          <w:szCs w:val="27"/>
        </w:rPr>
        <w:t xml:space="preserve">, </w:t>
      </w:r>
      <w:r w:rsidR="00F27AA4" w:rsidRPr="00C91234">
        <w:rPr>
          <w:sz w:val="27"/>
          <w:szCs w:val="27"/>
        </w:rPr>
        <w:t xml:space="preserve">не </w:t>
      </w:r>
      <w:r w:rsidRPr="00C91234">
        <w:rPr>
          <w:sz w:val="27"/>
          <w:szCs w:val="27"/>
        </w:rPr>
        <w:t xml:space="preserve">может быть признана таковой </w:t>
      </w:r>
      <w:r w:rsidR="009B7ABD" w:rsidRPr="00C91234">
        <w:rPr>
          <w:sz w:val="27"/>
          <w:szCs w:val="27"/>
        </w:rPr>
        <w:t>с учетом</w:t>
      </w:r>
      <w:r w:rsidRPr="00C91234">
        <w:rPr>
          <w:sz w:val="27"/>
          <w:szCs w:val="27"/>
        </w:rPr>
        <w:t xml:space="preserve"> отсутстви</w:t>
      </w:r>
      <w:r w:rsidR="009B7ABD" w:rsidRPr="00C91234">
        <w:rPr>
          <w:sz w:val="27"/>
          <w:szCs w:val="27"/>
        </w:rPr>
        <w:t>я</w:t>
      </w:r>
      <w:r w:rsidRPr="00C91234">
        <w:rPr>
          <w:sz w:val="27"/>
          <w:szCs w:val="27"/>
        </w:rPr>
        <w:t xml:space="preserve"> выявленных разработчиком негативных последствий.</w:t>
      </w:r>
    </w:p>
    <w:p w:rsidR="009B7ABD" w:rsidRPr="00C91234" w:rsidRDefault="000313C5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1</w:t>
      </w:r>
      <w:r w:rsidR="00722053" w:rsidRPr="00C91234">
        <w:rPr>
          <w:sz w:val="27"/>
          <w:szCs w:val="27"/>
        </w:rPr>
        <w:t>.</w:t>
      </w:r>
      <w:r w:rsidRPr="00C91234">
        <w:rPr>
          <w:sz w:val="27"/>
          <w:szCs w:val="27"/>
        </w:rPr>
        <w:t>4. </w:t>
      </w:r>
      <w:proofErr w:type="gramStart"/>
      <w:r w:rsidR="00722053" w:rsidRPr="00C91234">
        <w:rPr>
          <w:sz w:val="27"/>
          <w:szCs w:val="27"/>
        </w:rPr>
        <w:t xml:space="preserve">Как указано разработчиком в пункте 7 сводного отчета, основной группой субъектов предпринимательской деятельности и иной экономической деятельности, интересы которой будут затронуты предлагаемым правовым регулированием, будут являться </w:t>
      </w:r>
      <w:r w:rsidR="009B7ABD" w:rsidRPr="00C91234">
        <w:rPr>
          <w:sz w:val="27"/>
          <w:szCs w:val="27"/>
        </w:rPr>
        <w:t>индивидуальные предприниматели (около 2500 тыс. участников) и юридические лица (около 4500 тыс. участников), осуществляющие деятельность в области обращения с отходами, а также Росприроднадзор и его территориальные органы.</w:t>
      </w:r>
      <w:proofErr w:type="gramEnd"/>
    </w:p>
    <w:p w:rsidR="00653F3E" w:rsidRPr="00C91234" w:rsidRDefault="00722053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Полагаем, что разработчиком не проведена должным образом оценка субъектов регулирования, поскольку </w:t>
      </w:r>
      <w:r w:rsidR="00653F3E" w:rsidRPr="00C91234">
        <w:rPr>
          <w:sz w:val="27"/>
          <w:szCs w:val="27"/>
        </w:rPr>
        <w:t>фактическое количество ОРО существенно меньше приведенных выше показателей, следовательно, инвентаризацию ОРО будут проводить не все лицензиаты, а только владельцы таких объектов.</w:t>
      </w:r>
    </w:p>
    <w:p w:rsidR="00722053" w:rsidRPr="00C91234" w:rsidRDefault="005056A1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Считаем необходимым доработать сводный отчет по указанным основаниям.</w:t>
      </w:r>
    </w:p>
    <w:p w:rsidR="00722053" w:rsidRPr="00C91234" w:rsidRDefault="000313C5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1.</w:t>
      </w:r>
      <w:r w:rsidR="00722053" w:rsidRPr="00C91234">
        <w:rPr>
          <w:sz w:val="27"/>
          <w:szCs w:val="27"/>
        </w:rPr>
        <w:t>5.</w:t>
      </w:r>
      <w:r w:rsidRPr="00C91234">
        <w:rPr>
          <w:sz w:val="27"/>
          <w:szCs w:val="27"/>
        </w:rPr>
        <w:t> </w:t>
      </w:r>
      <w:r w:rsidR="00722053" w:rsidRPr="00C91234">
        <w:rPr>
          <w:sz w:val="27"/>
          <w:szCs w:val="27"/>
        </w:rPr>
        <w:t xml:space="preserve">Разработчиком не заполнены пункты </w:t>
      </w:r>
      <w:r w:rsidR="005056A1" w:rsidRPr="00C91234">
        <w:rPr>
          <w:sz w:val="27"/>
          <w:szCs w:val="27"/>
        </w:rPr>
        <w:t>8-14</w:t>
      </w:r>
      <w:r w:rsidR="00722053" w:rsidRPr="00C91234">
        <w:rPr>
          <w:sz w:val="27"/>
          <w:szCs w:val="27"/>
        </w:rPr>
        <w:t xml:space="preserve"> сводного отчета: </w:t>
      </w:r>
      <w:r w:rsidR="0069720A" w:rsidRPr="00C91234">
        <w:rPr>
          <w:sz w:val="27"/>
          <w:szCs w:val="27"/>
        </w:rPr>
        <w:br/>
      </w:r>
      <w:r w:rsidR="00722053" w:rsidRPr="00C91234">
        <w:rPr>
          <w:sz w:val="27"/>
          <w:szCs w:val="27"/>
        </w:rPr>
        <w:t xml:space="preserve">не представлена оценка расходов и доходов </w:t>
      </w:r>
      <w:r w:rsidR="005056A1" w:rsidRPr="00C91234">
        <w:rPr>
          <w:sz w:val="27"/>
          <w:szCs w:val="27"/>
        </w:rPr>
        <w:t xml:space="preserve">бюджетов субъектов Российской Федерации, бюджетов муниципальных образований, </w:t>
      </w:r>
      <w:r w:rsidR="00722053" w:rsidRPr="00C91234">
        <w:rPr>
          <w:sz w:val="27"/>
          <w:szCs w:val="27"/>
        </w:rPr>
        <w:t>субъектов предпринимательской и иной экономич</w:t>
      </w:r>
      <w:r w:rsidR="005056A1" w:rsidRPr="00C91234">
        <w:rPr>
          <w:sz w:val="27"/>
          <w:szCs w:val="27"/>
        </w:rPr>
        <w:t>еской деятельности, связанных с </w:t>
      </w:r>
      <w:r w:rsidR="00722053" w:rsidRPr="00C91234">
        <w:rPr>
          <w:sz w:val="27"/>
          <w:szCs w:val="27"/>
        </w:rPr>
        <w:t>необходимостью соблюдения требований проекта акта.</w:t>
      </w:r>
    </w:p>
    <w:p w:rsidR="00722053" w:rsidRPr="00C91234" w:rsidRDefault="00722053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Согласно пункту 3.13 Методики для каждой группы участников отношений, прямо или косвенно затронутых предлагаемым регулированием, приводится оценка ожидаемых дополнительных расходов и доходов.</w:t>
      </w:r>
    </w:p>
    <w:p w:rsidR="00722053" w:rsidRPr="00C91234" w:rsidRDefault="00722053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lastRenderedPageBreak/>
        <w:t>Указанная оценка проводится в разрезе групп, в том числе косвенно затронутых регулированием, выделенных в пункте 7 сводного отчета. Оценка расходов и доходов приводится в текущих ценах соответствующих лет. При оценке расходов и доходов используются индексы-дефляторы в соответствии с актуальным прогнозом социально-экономического развития Российской Федерации на среднесрочную перспективу.</w:t>
      </w:r>
    </w:p>
    <w:p w:rsidR="00722053" w:rsidRPr="00C91234" w:rsidRDefault="00722053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При определении доходов и расходов следует использовать официальные статистические данные, данные опросов представителей заинтересованных групп лиц (в том числе предложения, поступившие в связи с размещением уведомления </w:t>
      </w:r>
      <w:r w:rsidRPr="00C91234">
        <w:rPr>
          <w:sz w:val="27"/>
          <w:szCs w:val="27"/>
        </w:rPr>
        <w:br/>
        <w:t xml:space="preserve">о разработке проекта акта), социологических опросов, независимых исследований </w:t>
      </w:r>
      <w:r w:rsidRPr="00C91234">
        <w:rPr>
          <w:sz w:val="27"/>
          <w:szCs w:val="27"/>
        </w:rPr>
        <w:br/>
        <w:t>и других источников.</w:t>
      </w:r>
    </w:p>
    <w:p w:rsidR="000313C5" w:rsidRPr="00C91234" w:rsidRDefault="000313C5" w:rsidP="00722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2. Наличие рисков </w:t>
      </w:r>
      <w:r w:rsidR="005844A3" w:rsidRPr="00C91234">
        <w:rPr>
          <w:sz w:val="27"/>
          <w:szCs w:val="27"/>
        </w:rPr>
        <w:t>проектируемого</w:t>
      </w:r>
      <w:r w:rsidRPr="00C91234">
        <w:rPr>
          <w:sz w:val="27"/>
          <w:szCs w:val="27"/>
        </w:rPr>
        <w:t xml:space="preserve"> регулирования.</w:t>
      </w:r>
    </w:p>
    <w:p w:rsidR="00D03F97" w:rsidRPr="00C91234" w:rsidRDefault="00551E3E" w:rsidP="00D03F97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2.</w:t>
      </w:r>
      <w:r w:rsidR="005352EE" w:rsidRPr="00C91234">
        <w:rPr>
          <w:sz w:val="27"/>
          <w:szCs w:val="27"/>
        </w:rPr>
        <w:t>1.</w:t>
      </w:r>
      <w:r w:rsidRPr="00C91234">
        <w:rPr>
          <w:sz w:val="27"/>
          <w:szCs w:val="27"/>
        </w:rPr>
        <w:t xml:space="preserve"> </w:t>
      </w:r>
      <w:r w:rsidR="00D03F97" w:rsidRPr="00C91234">
        <w:rPr>
          <w:sz w:val="27"/>
          <w:szCs w:val="27"/>
        </w:rPr>
        <w:t>Проектом акта предусматрива</w:t>
      </w:r>
      <w:r w:rsidR="00AF406C">
        <w:rPr>
          <w:sz w:val="27"/>
          <w:szCs w:val="27"/>
        </w:rPr>
        <w:t>ется обязанность владельцев ОРО</w:t>
      </w:r>
      <w:r w:rsidR="00D03F97" w:rsidRPr="00C91234">
        <w:rPr>
          <w:sz w:val="27"/>
          <w:szCs w:val="27"/>
        </w:rPr>
        <w:t xml:space="preserve"> направлять копии характеристики ОРО в уполномоченные органы исполнительной власти субъектов Российской Федерации.</w:t>
      </w:r>
    </w:p>
    <w:p w:rsidR="00D03F97" w:rsidRPr="00C91234" w:rsidRDefault="00D03F97" w:rsidP="001669C6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Информация, указанная в </w:t>
      </w:r>
      <w:r w:rsidR="001669C6" w:rsidRPr="00C91234">
        <w:rPr>
          <w:sz w:val="27"/>
          <w:szCs w:val="27"/>
        </w:rPr>
        <w:t>х</w:t>
      </w:r>
      <w:r w:rsidRPr="00C91234">
        <w:rPr>
          <w:sz w:val="27"/>
          <w:szCs w:val="27"/>
        </w:rPr>
        <w:t>арактеристике</w:t>
      </w:r>
      <w:r w:rsidR="001669C6" w:rsidRPr="00C91234">
        <w:rPr>
          <w:sz w:val="27"/>
          <w:szCs w:val="27"/>
        </w:rPr>
        <w:t xml:space="preserve"> ОРО</w:t>
      </w:r>
      <w:r w:rsidRPr="00C91234">
        <w:rPr>
          <w:sz w:val="27"/>
          <w:szCs w:val="27"/>
        </w:rPr>
        <w:t>, является информацией, включаемой в Государственный реестр объектов размещения отходов (</w:t>
      </w:r>
      <w:r w:rsidR="001669C6" w:rsidRPr="00C91234">
        <w:rPr>
          <w:sz w:val="27"/>
          <w:szCs w:val="27"/>
        </w:rPr>
        <w:t xml:space="preserve">далее – </w:t>
      </w:r>
      <w:r w:rsidRPr="00C91234">
        <w:rPr>
          <w:sz w:val="27"/>
          <w:szCs w:val="27"/>
        </w:rPr>
        <w:t>ГРОРО), и должна быть в полной мере доступна как пользо</w:t>
      </w:r>
      <w:r w:rsidR="00946305">
        <w:rPr>
          <w:sz w:val="27"/>
          <w:szCs w:val="27"/>
        </w:rPr>
        <w:t>вателям такой информации, так и </w:t>
      </w:r>
      <w:r w:rsidRPr="00C91234">
        <w:rPr>
          <w:sz w:val="27"/>
          <w:szCs w:val="27"/>
        </w:rPr>
        <w:t>органам</w:t>
      </w:r>
      <w:r w:rsidR="001669C6" w:rsidRPr="00C91234">
        <w:rPr>
          <w:sz w:val="27"/>
          <w:szCs w:val="27"/>
        </w:rPr>
        <w:t xml:space="preserve"> государственной власти</w:t>
      </w:r>
      <w:r w:rsidRPr="00C91234">
        <w:rPr>
          <w:sz w:val="27"/>
          <w:szCs w:val="27"/>
        </w:rPr>
        <w:t xml:space="preserve">. Дублирование информации, создание дополнительных экземпляров </w:t>
      </w:r>
      <w:r w:rsidR="001669C6" w:rsidRPr="00C91234">
        <w:rPr>
          <w:sz w:val="27"/>
          <w:szCs w:val="27"/>
        </w:rPr>
        <w:t>характеристики ОРО</w:t>
      </w:r>
      <w:r w:rsidRPr="00C91234">
        <w:rPr>
          <w:sz w:val="27"/>
          <w:szCs w:val="27"/>
        </w:rPr>
        <w:t xml:space="preserve"> при том, что в силу установленной обязанности Росприроднадзор должен внести ее в информационные ресурсы, неоправданно и влечет за собой необоснованные расходы лиц, обязанных представлять такую информацию.</w:t>
      </w:r>
    </w:p>
    <w:p w:rsidR="001669C6" w:rsidRPr="00C91234" w:rsidRDefault="001669C6" w:rsidP="001669C6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C91234">
        <w:rPr>
          <w:sz w:val="27"/>
          <w:szCs w:val="27"/>
        </w:rPr>
        <w:t xml:space="preserve">В свою очередь, уполномоченные органы субъектов </w:t>
      </w:r>
      <w:r w:rsidR="00E000D1">
        <w:rPr>
          <w:sz w:val="27"/>
          <w:szCs w:val="27"/>
        </w:rPr>
        <w:t xml:space="preserve">Российской </w:t>
      </w:r>
      <w:r w:rsidRPr="00C91234">
        <w:rPr>
          <w:sz w:val="27"/>
          <w:szCs w:val="27"/>
        </w:rPr>
        <w:t>Федерации должны разработать и утвердить электронные модели территориальных схем</w:t>
      </w:r>
      <w:r w:rsidRPr="00C91234">
        <w:rPr>
          <w:bCs/>
          <w:sz w:val="27"/>
          <w:szCs w:val="27"/>
        </w:rPr>
        <w:t xml:space="preserve"> до 1 января 2020 г. Следовательно, </w:t>
      </w:r>
      <w:r w:rsidR="00C91234" w:rsidRPr="00C91234">
        <w:rPr>
          <w:bCs/>
          <w:sz w:val="27"/>
          <w:szCs w:val="27"/>
        </w:rPr>
        <w:t xml:space="preserve">в целях оптимизации работы органов государственной власти необходимы </w:t>
      </w:r>
      <w:r w:rsidRPr="00C91234">
        <w:rPr>
          <w:bCs/>
          <w:sz w:val="27"/>
          <w:szCs w:val="27"/>
        </w:rPr>
        <w:t xml:space="preserve">интеграция ГРОРО и </w:t>
      </w:r>
      <w:r w:rsidR="00C91234" w:rsidRPr="00C91234">
        <w:rPr>
          <w:bCs/>
          <w:sz w:val="27"/>
          <w:szCs w:val="27"/>
        </w:rPr>
        <w:t>территориальных схем субъектов Федерации.</w:t>
      </w:r>
    </w:p>
    <w:p w:rsidR="001669C6" w:rsidRPr="00C91234" w:rsidRDefault="00C91234" w:rsidP="001669C6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У</w:t>
      </w:r>
      <w:r w:rsidR="001669C6" w:rsidRPr="00C91234">
        <w:rPr>
          <w:sz w:val="27"/>
          <w:szCs w:val="27"/>
        </w:rPr>
        <w:t xml:space="preserve">полномоченные органы </w:t>
      </w:r>
      <w:r w:rsidRPr="00C91234">
        <w:rPr>
          <w:sz w:val="27"/>
          <w:szCs w:val="27"/>
        </w:rPr>
        <w:t xml:space="preserve">субъектов Российской Федерации </w:t>
      </w:r>
      <w:r w:rsidR="001669C6" w:rsidRPr="00C91234">
        <w:rPr>
          <w:sz w:val="27"/>
          <w:szCs w:val="27"/>
        </w:rPr>
        <w:t xml:space="preserve">должны быть подключены к электронной модели </w:t>
      </w:r>
      <w:r w:rsidRPr="00C91234">
        <w:rPr>
          <w:sz w:val="27"/>
          <w:szCs w:val="27"/>
        </w:rPr>
        <w:t xml:space="preserve">ГРОРО </w:t>
      </w:r>
      <w:r w:rsidR="001669C6" w:rsidRPr="00C91234">
        <w:rPr>
          <w:sz w:val="27"/>
          <w:szCs w:val="27"/>
        </w:rPr>
        <w:t xml:space="preserve">и иметь возможность </w:t>
      </w:r>
      <w:r w:rsidRPr="00C91234">
        <w:rPr>
          <w:sz w:val="27"/>
          <w:szCs w:val="27"/>
        </w:rPr>
        <w:t>получать информацию</w:t>
      </w:r>
      <w:r w:rsidR="001669C6" w:rsidRPr="00C91234">
        <w:rPr>
          <w:sz w:val="27"/>
          <w:szCs w:val="27"/>
        </w:rPr>
        <w:t xml:space="preserve">, в том числе относительно </w:t>
      </w:r>
      <w:r w:rsidRPr="00C91234">
        <w:rPr>
          <w:sz w:val="27"/>
          <w:szCs w:val="27"/>
        </w:rPr>
        <w:t>ОРО</w:t>
      </w:r>
      <w:r w:rsidR="001669C6" w:rsidRPr="00C91234">
        <w:rPr>
          <w:sz w:val="27"/>
          <w:szCs w:val="27"/>
        </w:rPr>
        <w:t>.</w:t>
      </w:r>
    </w:p>
    <w:p w:rsidR="00551E3E" w:rsidRPr="00C91234" w:rsidRDefault="00D03F97" w:rsidP="00551E3E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2.2. </w:t>
      </w:r>
      <w:r w:rsidR="00551E3E" w:rsidRPr="00C91234">
        <w:rPr>
          <w:sz w:val="27"/>
          <w:szCs w:val="27"/>
        </w:rPr>
        <w:t xml:space="preserve">Проектом </w:t>
      </w:r>
      <w:r w:rsidR="00636EDA" w:rsidRPr="00C91234">
        <w:rPr>
          <w:sz w:val="27"/>
          <w:szCs w:val="27"/>
        </w:rPr>
        <w:t>акта</w:t>
      </w:r>
      <w:r w:rsidR="00551E3E" w:rsidRPr="00C91234">
        <w:rPr>
          <w:sz w:val="27"/>
          <w:szCs w:val="27"/>
        </w:rPr>
        <w:t xml:space="preserve"> предлагается возложить</w:t>
      </w:r>
      <w:r w:rsidR="00636EDA" w:rsidRPr="00C91234">
        <w:rPr>
          <w:sz w:val="27"/>
          <w:szCs w:val="27"/>
        </w:rPr>
        <w:t xml:space="preserve"> на хозяйствующие субъекты </w:t>
      </w:r>
      <w:r w:rsidR="00551E3E" w:rsidRPr="00C91234">
        <w:rPr>
          <w:sz w:val="27"/>
          <w:szCs w:val="27"/>
        </w:rPr>
        <w:t xml:space="preserve">обязанность указывать детализированные сведения о видах/группах, количестве </w:t>
      </w:r>
      <w:r w:rsidR="00551E3E" w:rsidRPr="00C91234">
        <w:rPr>
          <w:sz w:val="27"/>
          <w:szCs w:val="27"/>
        </w:rPr>
        <w:lastRenderedPageBreak/>
        <w:t>и</w:t>
      </w:r>
      <w:r w:rsidR="00946305">
        <w:rPr>
          <w:sz w:val="27"/>
          <w:szCs w:val="27"/>
        </w:rPr>
        <w:t> </w:t>
      </w:r>
      <w:r w:rsidR="00551E3E" w:rsidRPr="00C91234">
        <w:rPr>
          <w:sz w:val="27"/>
          <w:szCs w:val="27"/>
        </w:rPr>
        <w:t>способах размещения отходов на ОРО, в том числе количество отходов, которые размещены на дату инвента</w:t>
      </w:r>
      <w:r w:rsidR="00636EDA" w:rsidRPr="00C91234">
        <w:rPr>
          <w:sz w:val="27"/>
          <w:szCs w:val="27"/>
        </w:rPr>
        <w:t>ризации по каждому виду/группе.</w:t>
      </w:r>
    </w:p>
    <w:p w:rsidR="00636EDA" w:rsidRPr="00C91234" w:rsidRDefault="00636EDA" w:rsidP="00551E3E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Вместе с тем пункт 27 характеристики ОРО должен содержать све</w:t>
      </w:r>
      <w:r w:rsidR="00946305">
        <w:rPr>
          <w:sz w:val="27"/>
          <w:szCs w:val="27"/>
        </w:rPr>
        <w:t>дения о </w:t>
      </w:r>
      <w:r w:rsidRPr="00C91234">
        <w:rPr>
          <w:sz w:val="27"/>
          <w:szCs w:val="27"/>
        </w:rPr>
        <w:t xml:space="preserve">наличии лицензии на деятельность по сбору, транспортированию, обработке, утилизации, обезвреживанию, размещению отходов </w:t>
      </w:r>
      <w:r w:rsidRPr="00C91234">
        <w:rPr>
          <w:sz w:val="27"/>
          <w:szCs w:val="27"/>
          <w:lang w:val="en-US"/>
        </w:rPr>
        <w:t>I</w:t>
      </w:r>
      <w:r w:rsidRPr="00C91234">
        <w:rPr>
          <w:sz w:val="27"/>
          <w:szCs w:val="27"/>
        </w:rPr>
        <w:t>-</w:t>
      </w:r>
      <w:r w:rsidRPr="00C91234">
        <w:rPr>
          <w:sz w:val="27"/>
          <w:szCs w:val="27"/>
          <w:lang w:val="en-US"/>
        </w:rPr>
        <w:t>IV</w:t>
      </w:r>
      <w:r w:rsidRPr="00C91234">
        <w:rPr>
          <w:sz w:val="27"/>
          <w:szCs w:val="27"/>
        </w:rPr>
        <w:t xml:space="preserve"> класса опасности, </w:t>
      </w:r>
      <w:r w:rsidR="00946305">
        <w:rPr>
          <w:sz w:val="27"/>
          <w:szCs w:val="27"/>
        </w:rPr>
        <w:t>в </w:t>
      </w:r>
      <w:r w:rsidRPr="00C91234">
        <w:rPr>
          <w:sz w:val="27"/>
          <w:szCs w:val="27"/>
        </w:rPr>
        <w:t>приложении к которой указывается:</w:t>
      </w:r>
    </w:p>
    <w:p w:rsidR="00636EDA" w:rsidRPr="00C91234" w:rsidRDefault="00636EDA" w:rsidP="005352EE">
      <w:pPr>
        <w:pStyle w:val="ad"/>
        <w:numPr>
          <w:ilvl w:val="0"/>
          <w:numId w:val="3"/>
        </w:numPr>
        <w:spacing w:line="360" w:lineRule="auto"/>
        <w:jc w:val="both"/>
        <w:rPr>
          <w:bCs/>
          <w:sz w:val="27"/>
          <w:szCs w:val="27"/>
        </w:rPr>
      </w:pPr>
      <w:r w:rsidRPr="00C91234">
        <w:rPr>
          <w:bCs/>
          <w:sz w:val="27"/>
          <w:szCs w:val="27"/>
        </w:rPr>
        <w:t>наименование вида отхода;</w:t>
      </w:r>
    </w:p>
    <w:p w:rsidR="00636EDA" w:rsidRPr="00C91234" w:rsidRDefault="00636EDA" w:rsidP="005352EE">
      <w:pPr>
        <w:pStyle w:val="ad"/>
        <w:numPr>
          <w:ilvl w:val="0"/>
          <w:numId w:val="3"/>
        </w:numPr>
        <w:spacing w:line="360" w:lineRule="auto"/>
        <w:jc w:val="both"/>
        <w:rPr>
          <w:bCs/>
          <w:sz w:val="27"/>
          <w:szCs w:val="27"/>
        </w:rPr>
      </w:pPr>
      <w:r w:rsidRPr="00C91234">
        <w:rPr>
          <w:bCs/>
          <w:sz w:val="27"/>
          <w:szCs w:val="27"/>
        </w:rPr>
        <w:t>код отхода по ФККО</w:t>
      </w:r>
      <w:r w:rsidR="005352EE" w:rsidRPr="00C91234">
        <w:rPr>
          <w:rStyle w:val="ab"/>
          <w:bCs/>
          <w:sz w:val="27"/>
          <w:szCs w:val="27"/>
        </w:rPr>
        <w:footnoteReference w:id="1"/>
      </w:r>
      <w:r w:rsidRPr="00C91234">
        <w:rPr>
          <w:bCs/>
          <w:sz w:val="27"/>
          <w:szCs w:val="27"/>
        </w:rPr>
        <w:t>;</w:t>
      </w:r>
    </w:p>
    <w:p w:rsidR="00636EDA" w:rsidRPr="00C91234" w:rsidRDefault="00636EDA" w:rsidP="005352EE">
      <w:pPr>
        <w:pStyle w:val="ad"/>
        <w:numPr>
          <w:ilvl w:val="0"/>
          <w:numId w:val="3"/>
        </w:numPr>
        <w:spacing w:line="360" w:lineRule="auto"/>
        <w:jc w:val="both"/>
        <w:rPr>
          <w:bCs/>
          <w:sz w:val="27"/>
          <w:szCs w:val="27"/>
        </w:rPr>
      </w:pPr>
      <w:r w:rsidRPr="00C91234">
        <w:rPr>
          <w:bCs/>
          <w:sz w:val="27"/>
          <w:szCs w:val="27"/>
        </w:rPr>
        <w:t>класс опасности вида отхода;</w:t>
      </w:r>
    </w:p>
    <w:p w:rsidR="00636EDA" w:rsidRPr="00C91234" w:rsidRDefault="00636EDA" w:rsidP="005352EE">
      <w:pPr>
        <w:pStyle w:val="ad"/>
        <w:numPr>
          <w:ilvl w:val="0"/>
          <w:numId w:val="3"/>
        </w:numPr>
        <w:spacing w:line="360" w:lineRule="auto"/>
        <w:jc w:val="both"/>
        <w:rPr>
          <w:bCs/>
          <w:sz w:val="27"/>
          <w:szCs w:val="27"/>
        </w:rPr>
      </w:pPr>
      <w:r w:rsidRPr="00C91234">
        <w:rPr>
          <w:bCs/>
          <w:sz w:val="27"/>
          <w:szCs w:val="27"/>
        </w:rPr>
        <w:t>виды работ, выполняемые в составе лицензируемого вида деятельности;</w:t>
      </w:r>
    </w:p>
    <w:p w:rsidR="00636EDA" w:rsidRPr="00C91234" w:rsidRDefault="00636EDA" w:rsidP="005352EE">
      <w:pPr>
        <w:pStyle w:val="ad"/>
        <w:numPr>
          <w:ilvl w:val="0"/>
          <w:numId w:val="3"/>
        </w:numPr>
        <w:spacing w:line="360" w:lineRule="auto"/>
        <w:jc w:val="both"/>
        <w:rPr>
          <w:sz w:val="27"/>
          <w:szCs w:val="27"/>
        </w:rPr>
      </w:pPr>
      <w:r w:rsidRPr="00C91234">
        <w:rPr>
          <w:bCs/>
          <w:sz w:val="27"/>
          <w:szCs w:val="27"/>
        </w:rPr>
        <w:t>адрес места осуществления деятельности</w:t>
      </w:r>
      <w:r w:rsidRPr="00C91234">
        <w:rPr>
          <w:rStyle w:val="ab"/>
          <w:bCs/>
          <w:sz w:val="27"/>
          <w:szCs w:val="27"/>
        </w:rPr>
        <w:footnoteReference w:id="2"/>
      </w:r>
      <w:r w:rsidRPr="00C91234">
        <w:rPr>
          <w:bCs/>
          <w:sz w:val="27"/>
          <w:szCs w:val="27"/>
        </w:rPr>
        <w:t>.</w:t>
      </w:r>
    </w:p>
    <w:p w:rsidR="005352EE" w:rsidRPr="00C91234" w:rsidRDefault="005352EE" w:rsidP="005352EE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C91234">
        <w:rPr>
          <w:bCs/>
          <w:sz w:val="27"/>
          <w:szCs w:val="27"/>
        </w:rPr>
        <w:t>Эксплуатация ОРО без оформления лицензии по постановке ОРО в ГРОРО невозможна. Следовательно, перечислени</w:t>
      </w:r>
      <w:r w:rsidR="00946305">
        <w:rPr>
          <w:bCs/>
          <w:sz w:val="27"/>
          <w:szCs w:val="27"/>
        </w:rPr>
        <w:t>е всех видов отходов с кодами и </w:t>
      </w:r>
      <w:r w:rsidRPr="00C91234">
        <w:rPr>
          <w:bCs/>
          <w:sz w:val="27"/>
          <w:szCs w:val="27"/>
        </w:rPr>
        <w:t>наименованиями по ФККО и в приложении к лицензии, и в характеристике ОРО представляется избыточным требованием.</w:t>
      </w:r>
    </w:p>
    <w:p w:rsidR="00D03F97" w:rsidRPr="00C91234" w:rsidRDefault="00D03F97" w:rsidP="00D03F97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C91234">
        <w:rPr>
          <w:bCs/>
          <w:sz w:val="27"/>
          <w:szCs w:val="27"/>
        </w:rPr>
        <w:t xml:space="preserve">Пунктом 19 характеристики ОРО предусмотрено отражение </w:t>
      </w:r>
      <w:r w:rsidR="009F0E29">
        <w:rPr>
          <w:bCs/>
          <w:sz w:val="27"/>
          <w:szCs w:val="27"/>
        </w:rPr>
        <w:t xml:space="preserve">вышеперечисленных сведений, в том числе </w:t>
      </w:r>
      <w:r w:rsidRPr="00C91234">
        <w:rPr>
          <w:bCs/>
          <w:sz w:val="27"/>
          <w:szCs w:val="27"/>
        </w:rPr>
        <w:t xml:space="preserve">способов размещения отходов (согласно таблице 6). В таблице 6 предложены следующие способы размещения отходов на ОРО: без тары (навалом, насыпью и пр.) раздельно от других отходов; без </w:t>
      </w:r>
      <w:r w:rsidR="00946305">
        <w:rPr>
          <w:bCs/>
          <w:sz w:val="27"/>
          <w:szCs w:val="27"/>
        </w:rPr>
        <w:t>тары (навалом, насыпью и пр.) в </w:t>
      </w:r>
      <w:r w:rsidRPr="00C91234">
        <w:rPr>
          <w:bCs/>
          <w:sz w:val="27"/>
          <w:szCs w:val="27"/>
        </w:rPr>
        <w:t xml:space="preserve">смеси с другими отходами; в герметичной таре; в закрытой таре. </w:t>
      </w:r>
    </w:p>
    <w:p w:rsidR="00D03F97" w:rsidRPr="00C91234" w:rsidRDefault="00D03F97" w:rsidP="00D03F97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C91234">
        <w:rPr>
          <w:bCs/>
          <w:sz w:val="27"/>
          <w:szCs w:val="27"/>
        </w:rPr>
        <w:t>При этом из части 1 статьи 36 Федерального закона от 10 января 2002 г. № 7-ФЗ «Об охране окружающей среды» с 1 января 2016 г. из числа требований в области охраны окружающей среды при проектировании зданий, строений, сооружений и иных объектов исключено упоминание способов ра</w:t>
      </w:r>
      <w:r w:rsidR="00946305">
        <w:rPr>
          <w:bCs/>
          <w:sz w:val="27"/>
          <w:szCs w:val="27"/>
        </w:rPr>
        <w:t>змещения отходов производства и </w:t>
      </w:r>
      <w:r w:rsidRPr="00C91234">
        <w:rPr>
          <w:bCs/>
          <w:sz w:val="27"/>
          <w:szCs w:val="27"/>
        </w:rPr>
        <w:t xml:space="preserve">потребления. </w:t>
      </w:r>
    </w:p>
    <w:p w:rsidR="00D03F97" w:rsidRPr="00C91234" w:rsidRDefault="00D03F97" w:rsidP="00D03F97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C91234">
        <w:rPr>
          <w:bCs/>
          <w:sz w:val="27"/>
          <w:szCs w:val="27"/>
        </w:rPr>
        <w:t xml:space="preserve">Упоминания в других нормативных правовых актах, в том числе в Инструкции по проектированию, эксплуатации и рекультивации полигонов для твердых бытовых </w:t>
      </w:r>
      <w:r w:rsidRPr="00C91234">
        <w:rPr>
          <w:bCs/>
          <w:sz w:val="27"/>
          <w:szCs w:val="27"/>
        </w:rPr>
        <w:lastRenderedPageBreak/>
        <w:t>отходов, утвержденной Минстроем России 2 ноября 1996 г.</w:t>
      </w:r>
      <w:r w:rsidR="00946305">
        <w:rPr>
          <w:bCs/>
          <w:sz w:val="27"/>
          <w:szCs w:val="27"/>
        </w:rPr>
        <w:t xml:space="preserve">, положений об </w:t>
      </w:r>
      <w:r w:rsidRPr="00C91234">
        <w:rPr>
          <w:bCs/>
          <w:sz w:val="27"/>
          <w:szCs w:val="27"/>
        </w:rPr>
        <w:t>определении способов размещения отходов не содержится.</w:t>
      </w:r>
    </w:p>
    <w:p w:rsidR="005352EE" w:rsidRPr="00C91234" w:rsidRDefault="005352EE" w:rsidP="005352EE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C91234">
        <w:rPr>
          <w:bCs/>
          <w:sz w:val="27"/>
          <w:szCs w:val="27"/>
        </w:rPr>
        <w:t>С учетом изложенного предлагаем исключить пункт 19 (19.1-19.4) характеристики ОРО из проекта акта.</w:t>
      </w:r>
    </w:p>
    <w:p w:rsidR="00551E3E" w:rsidRPr="00C91234" w:rsidRDefault="003520EB" w:rsidP="003520EB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2.</w:t>
      </w:r>
      <w:r w:rsidR="00D03F97" w:rsidRPr="00C91234">
        <w:rPr>
          <w:sz w:val="27"/>
          <w:szCs w:val="27"/>
        </w:rPr>
        <w:t>3</w:t>
      </w:r>
      <w:r w:rsidRPr="00C91234">
        <w:rPr>
          <w:sz w:val="27"/>
          <w:szCs w:val="27"/>
        </w:rPr>
        <w:t>.</w:t>
      </w:r>
      <w:r w:rsidR="00551E3E" w:rsidRPr="00C91234">
        <w:rPr>
          <w:sz w:val="27"/>
          <w:szCs w:val="27"/>
        </w:rPr>
        <w:t xml:space="preserve"> Согласно </w:t>
      </w:r>
      <w:r w:rsidRPr="00C91234">
        <w:rPr>
          <w:sz w:val="27"/>
          <w:szCs w:val="27"/>
        </w:rPr>
        <w:t xml:space="preserve">пункту </w:t>
      </w:r>
      <w:r w:rsidR="00551E3E" w:rsidRPr="00C91234">
        <w:rPr>
          <w:sz w:val="27"/>
          <w:szCs w:val="27"/>
        </w:rPr>
        <w:t>23</w:t>
      </w:r>
      <w:r w:rsidRPr="00C91234">
        <w:rPr>
          <w:sz w:val="27"/>
          <w:szCs w:val="27"/>
        </w:rPr>
        <w:t xml:space="preserve"> (23.1-23.4) характеристики ОРО </w:t>
      </w:r>
      <w:r w:rsidR="00551E3E" w:rsidRPr="00C91234">
        <w:rPr>
          <w:sz w:val="27"/>
          <w:szCs w:val="27"/>
        </w:rPr>
        <w:t>хозяйствующие субъекты должны представлять данные о соблюдении нормативов качества окружающей среды на основании мониторинга состояния и загрязнения окружающей среды на территории ОРО и в пределах его воздействия на окружающую среду, в том числе: атмосферного воздуха, поверхностных вод, подземных вод, почв.</w:t>
      </w:r>
    </w:p>
    <w:p w:rsidR="00551E3E" w:rsidRPr="00C91234" w:rsidRDefault="00551E3E" w:rsidP="00551E3E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Необходимо отметить, что в настоящее время нормативы качества для компонентов окружающей среды, установленных для территории ОРО и пределов его воздействия на окружающую среду, отсутствуют.</w:t>
      </w:r>
    </w:p>
    <w:p w:rsidR="000748BC" w:rsidRPr="00C91234" w:rsidRDefault="000748BC" w:rsidP="00551E3E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Кроме того, понятие «пределы воздействия объектов размещения отходов </w:t>
      </w:r>
      <w:r w:rsidR="000B08B2">
        <w:rPr>
          <w:sz w:val="27"/>
          <w:szCs w:val="27"/>
        </w:rPr>
        <w:br/>
      </w:r>
      <w:r w:rsidRPr="00C91234">
        <w:rPr>
          <w:sz w:val="27"/>
          <w:szCs w:val="27"/>
        </w:rPr>
        <w:t>на окружающую среду» действующим законодательством не определено.</w:t>
      </w:r>
    </w:p>
    <w:p w:rsidR="00D03F97" w:rsidRPr="00C91234" w:rsidRDefault="00D03F97" w:rsidP="00D03F97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Считаем необходимым исключить указанные положения из проекта акта </w:t>
      </w:r>
      <w:r w:rsidR="000B08B2">
        <w:rPr>
          <w:sz w:val="27"/>
          <w:szCs w:val="27"/>
        </w:rPr>
        <w:br/>
      </w:r>
      <w:r w:rsidRPr="00C91234">
        <w:rPr>
          <w:sz w:val="27"/>
          <w:szCs w:val="27"/>
        </w:rPr>
        <w:t>до момента утверждения проекта постановления Правительства Российской Федерации «Об утверждении Положения о разработке, установлении и пересмотре</w:t>
      </w:r>
      <w:r w:rsidRPr="00C91234">
        <w:rPr>
          <w:sz w:val="27"/>
          <w:szCs w:val="27"/>
        </w:rPr>
        <w:br/>
        <w:t>нормативов качества окружающей среды».</w:t>
      </w:r>
    </w:p>
    <w:p w:rsidR="003520EB" w:rsidRPr="00C91234" w:rsidRDefault="003520EB" w:rsidP="003520EB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2.</w:t>
      </w:r>
      <w:r w:rsidR="00D03F97" w:rsidRPr="00C91234">
        <w:rPr>
          <w:sz w:val="27"/>
          <w:szCs w:val="27"/>
        </w:rPr>
        <w:t>4</w:t>
      </w:r>
      <w:r w:rsidRPr="00C91234">
        <w:rPr>
          <w:sz w:val="27"/>
          <w:szCs w:val="27"/>
        </w:rPr>
        <w:t>. В пункте 8 характеристики ОРО предлагается указать «наименование утвердившего органа, дата, номер документа» в отношении проектной документации на строительство, реконструкцию ОРО.</w:t>
      </w:r>
    </w:p>
    <w:p w:rsidR="003520EB" w:rsidRPr="00C91234" w:rsidRDefault="003520EB" w:rsidP="003520EB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В свою очередь, согласно части 15 статьи 48 Градостроительного кодекса Российской Федерации (далее – </w:t>
      </w:r>
      <w:proofErr w:type="spellStart"/>
      <w:r w:rsidRPr="00C91234">
        <w:rPr>
          <w:sz w:val="27"/>
          <w:szCs w:val="27"/>
        </w:rPr>
        <w:t>ГрК</w:t>
      </w:r>
      <w:proofErr w:type="spellEnd"/>
      <w:r w:rsidRPr="00C91234">
        <w:rPr>
          <w:sz w:val="27"/>
          <w:szCs w:val="27"/>
        </w:rPr>
        <w:t xml:space="preserve"> РФ) проектная документация утверждается застройщиком, техническим заказчиком, лицом, ответственным за эксплуатацию здания, сооружения, или региональным оператором. В случаях, предусмотренных статьей 49 </w:t>
      </w:r>
      <w:proofErr w:type="spellStart"/>
      <w:r w:rsidRPr="00C91234">
        <w:rPr>
          <w:sz w:val="27"/>
          <w:szCs w:val="27"/>
        </w:rPr>
        <w:t>ГрК</w:t>
      </w:r>
      <w:proofErr w:type="spellEnd"/>
      <w:r w:rsidRPr="00C91234">
        <w:rPr>
          <w:sz w:val="27"/>
          <w:szCs w:val="27"/>
        </w:rPr>
        <w:t xml:space="preserve"> РФ, застройщик или технический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3520EB" w:rsidRPr="00C91234" w:rsidRDefault="003520EB" w:rsidP="003520EB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 xml:space="preserve">В указанном перечне отсутствуют органы публичной власти, уполномоченные утверждать проектную документацию. </w:t>
      </w:r>
    </w:p>
    <w:p w:rsidR="003520EB" w:rsidRPr="00C91234" w:rsidRDefault="00D03F97" w:rsidP="003520EB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t>Считаем необходимым уточнить редакцию пункта 8 характеристики ОРО.</w:t>
      </w:r>
    </w:p>
    <w:p w:rsidR="00722053" w:rsidRPr="00C91234" w:rsidRDefault="00722053" w:rsidP="00722053">
      <w:pPr>
        <w:spacing w:line="360" w:lineRule="auto"/>
        <w:ind w:firstLine="709"/>
        <w:jc w:val="both"/>
        <w:rPr>
          <w:sz w:val="27"/>
          <w:szCs w:val="27"/>
        </w:rPr>
      </w:pPr>
      <w:r w:rsidRPr="00C91234">
        <w:rPr>
          <w:sz w:val="27"/>
          <w:szCs w:val="27"/>
        </w:rPr>
        <w:lastRenderedPageBreak/>
        <w:t>С учетом изложенного 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регулирования.</w:t>
      </w:r>
    </w:p>
    <w:p w:rsidR="00722053" w:rsidRPr="00C91234" w:rsidRDefault="00722053" w:rsidP="00722053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C91234">
        <w:rPr>
          <w:sz w:val="27"/>
          <w:szCs w:val="27"/>
        </w:rPr>
        <w:t>Кроме того, сделан вывод о наличии в проекте акта положений, вводящих избыточные обязанности, запреты и ограничения для</w:t>
      </w:r>
      <w:r w:rsidR="00946305">
        <w:rPr>
          <w:sz w:val="27"/>
          <w:szCs w:val="27"/>
        </w:rPr>
        <w:t xml:space="preserve"> физических и юридических лиц в </w:t>
      </w:r>
      <w:r w:rsidRPr="00C91234">
        <w:rPr>
          <w:sz w:val="27"/>
          <w:szCs w:val="27"/>
        </w:rPr>
        <w:t>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proofErr w:type="gramEnd"/>
    </w:p>
    <w:sectPr w:rsidR="00722053" w:rsidRPr="00C91234" w:rsidSect="00F36468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D7" w:rsidRDefault="000014D7" w:rsidP="00F36468">
      <w:r>
        <w:separator/>
      </w:r>
    </w:p>
  </w:endnote>
  <w:endnote w:type="continuationSeparator" w:id="0">
    <w:p w:rsidR="000014D7" w:rsidRDefault="000014D7" w:rsidP="00F3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D7" w:rsidRDefault="000014D7" w:rsidP="00F36468">
      <w:r>
        <w:separator/>
      </w:r>
    </w:p>
  </w:footnote>
  <w:footnote w:type="continuationSeparator" w:id="0">
    <w:p w:rsidR="000014D7" w:rsidRDefault="000014D7" w:rsidP="00F36468">
      <w:r>
        <w:continuationSeparator/>
      </w:r>
    </w:p>
  </w:footnote>
  <w:footnote w:id="1">
    <w:p w:rsidR="005352EE" w:rsidRDefault="005352EE">
      <w:pPr>
        <w:pStyle w:val="a9"/>
      </w:pPr>
      <w:r>
        <w:rPr>
          <w:rStyle w:val="ab"/>
        </w:rPr>
        <w:footnoteRef/>
      </w:r>
      <w:r>
        <w:t xml:space="preserve"> </w:t>
      </w:r>
      <w:r w:rsidRPr="005352EE">
        <w:t>Федеральный классификационный каталог отходов утвержден Приказом Росприроднадзора от 22</w:t>
      </w:r>
      <w:r>
        <w:t xml:space="preserve"> мая </w:t>
      </w:r>
      <w:r w:rsidRPr="005352EE">
        <w:t>2017</w:t>
      </w:r>
      <w:r>
        <w:t xml:space="preserve"> г.</w:t>
      </w:r>
      <w:r w:rsidRPr="005352EE">
        <w:t xml:space="preserve"> №</w:t>
      </w:r>
      <w:r>
        <w:t> </w:t>
      </w:r>
      <w:r w:rsidRPr="005352EE">
        <w:t>242 (в ред. от 28.11.2017).</w:t>
      </w:r>
    </w:p>
  </w:footnote>
  <w:footnote w:id="2">
    <w:p w:rsidR="00636EDA" w:rsidRDefault="00636EDA" w:rsidP="005352E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36EDA">
        <w:t xml:space="preserve">Перечень сведений формируется согласно требованиям </w:t>
      </w:r>
      <w:r w:rsidRPr="00636EDA">
        <w:rPr>
          <w:bCs/>
        </w:rPr>
        <w:t>Федерального закона о</w:t>
      </w:r>
      <w:r w:rsidR="005352EE">
        <w:rPr>
          <w:bCs/>
        </w:rPr>
        <w:t xml:space="preserve">т </w:t>
      </w:r>
      <w:r w:rsidRPr="00636EDA">
        <w:rPr>
          <w:bCs/>
        </w:rPr>
        <w:t>4</w:t>
      </w:r>
      <w:r w:rsidR="005352EE">
        <w:rPr>
          <w:bCs/>
        </w:rPr>
        <w:t xml:space="preserve"> мая </w:t>
      </w:r>
      <w:r w:rsidRPr="00636EDA">
        <w:rPr>
          <w:bCs/>
        </w:rPr>
        <w:t>2011</w:t>
      </w:r>
      <w:r w:rsidR="005352EE">
        <w:rPr>
          <w:bCs/>
        </w:rPr>
        <w:t xml:space="preserve"> г.</w:t>
      </w:r>
      <w:r w:rsidRPr="00636EDA">
        <w:rPr>
          <w:bCs/>
        </w:rPr>
        <w:t xml:space="preserve"> № 99-ФЗ «О</w:t>
      </w:r>
      <w:r w:rsidR="005352EE">
        <w:rPr>
          <w:bCs/>
        </w:rPr>
        <w:t> </w:t>
      </w:r>
      <w:r w:rsidRPr="00636EDA">
        <w:rPr>
          <w:bCs/>
        </w:rPr>
        <w:t>лицензировании отдельных видов деятельности», Положения о лицензировании деятельности по сбору, транспортированию, обработке, утилизации, обезвреживанию, размещению отходов I–IV классов опасности, утвержденного Постановлением Правительства Р</w:t>
      </w:r>
      <w:r w:rsidR="005352EE">
        <w:rPr>
          <w:bCs/>
        </w:rPr>
        <w:t xml:space="preserve">оссийской </w:t>
      </w:r>
      <w:r w:rsidRPr="00636EDA">
        <w:rPr>
          <w:bCs/>
        </w:rPr>
        <w:t>Ф</w:t>
      </w:r>
      <w:r w:rsidR="005352EE">
        <w:rPr>
          <w:bCs/>
        </w:rPr>
        <w:t>едерации</w:t>
      </w:r>
      <w:r w:rsidRPr="00636EDA">
        <w:rPr>
          <w:bCs/>
        </w:rPr>
        <w:t xml:space="preserve"> от 3</w:t>
      </w:r>
      <w:r w:rsidR="005352EE">
        <w:rPr>
          <w:bCs/>
        </w:rPr>
        <w:t xml:space="preserve"> октября </w:t>
      </w:r>
      <w:r w:rsidRPr="00636EDA">
        <w:rPr>
          <w:bCs/>
        </w:rPr>
        <w:t>2015</w:t>
      </w:r>
      <w:r w:rsidR="005352EE">
        <w:rPr>
          <w:bCs/>
        </w:rPr>
        <w:t xml:space="preserve"> г.</w:t>
      </w:r>
      <w:r w:rsidRPr="00636EDA">
        <w:rPr>
          <w:bCs/>
        </w:rPr>
        <w:t xml:space="preserve"> № 1062, Типовой форм</w:t>
      </w:r>
      <w:r w:rsidR="005352EE">
        <w:rPr>
          <w:bCs/>
        </w:rPr>
        <w:t>ы</w:t>
      </w:r>
      <w:r w:rsidRPr="00636EDA">
        <w:rPr>
          <w:bCs/>
        </w:rPr>
        <w:t xml:space="preserve"> лицензии, утвержденной Постановлением Правительства Р</w:t>
      </w:r>
      <w:r w:rsidR="005352EE">
        <w:rPr>
          <w:bCs/>
        </w:rPr>
        <w:t xml:space="preserve">оссийской </w:t>
      </w:r>
      <w:r w:rsidRPr="00636EDA">
        <w:rPr>
          <w:bCs/>
        </w:rPr>
        <w:t>Ф</w:t>
      </w:r>
      <w:r w:rsidR="005352EE">
        <w:rPr>
          <w:bCs/>
        </w:rPr>
        <w:t>едерации</w:t>
      </w:r>
      <w:r w:rsidRPr="00636EDA">
        <w:rPr>
          <w:bCs/>
        </w:rPr>
        <w:t xml:space="preserve"> от</w:t>
      </w:r>
      <w:r w:rsidR="005352EE">
        <w:rPr>
          <w:bCs/>
        </w:rPr>
        <w:t xml:space="preserve"> </w:t>
      </w:r>
      <w:r w:rsidRPr="00636EDA">
        <w:rPr>
          <w:bCs/>
        </w:rPr>
        <w:t>6</w:t>
      </w:r>
      <w:r w:rsidR="005352EE">
        <w:rPr>
          <w:bCs/>
        </w:rPr>
        <w:t xml:space="preserve"> октября </w:t>
      </w:r>
      <w:r w:rsidRPr="00636EDA">
        <w:rPr>
          <w:bCs/>
        </w:rPr>
        <w:t>2011</w:t>
      </w:r>
      <w:r w:rsidR="005352EE">
        <w:rPr>
          <w:bCs/>
        </w:rPr>
        <w:t xml:space="preserve"> г.</w:t>
      </w:r>
      <w:r w:rsidRPr="00636EDA">
        <w:rPr>
          <w:bCs/>
        </w:rPr>
        <w:t xml:space="preserve"> № 826 (далее — Постановление № 826), Формы з</w:t>
      </w:r>
      <w:r w:rsidR="005352EE">
        <w:rPr>
          <w:bCs/>
        </w:rPr>
        <w:t>аявления</w:t>
      </w:r>
      <w:r w:rsidRPr="00636EDA">
        <w:rPr>
          <w:bCs/>
        </w:rPr>
        <w:t xml:space="preserve"> о предоставлении лицензии, утвержденной Приказом Росприроднадзора от 16</w:t>
      </w:r>
      <w:r w:rsidR="005352EE">
        <w:rPr>
          <w:bCs/>
        </w:rPr>
        <w:t xml:space="preserve"> марта </w:t>
      </w:r>
      <w:r w:rsidRPr="00636EDA">
        <w:rPr>
          <w:bCs/>
        </w:rPr>
        <w:t>2016</w:t>
      </w:r>
      <w:r w:rsidR="005352EE">
        <w:rPr>
          <w:bCs/>
        </w:rPr>
        <w:t xml:space="preserve"> г.</w:t>
      </w:r>
      <w:r w:rsidRPr="00636EDA">
        <w:rPr>
          <w:bCs/>
        </w:rPr>
        <w:t xml:space="preserve"> № 132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143642"/>
      <w:docPartObj>
        <w:docPartGallery w:val="Page Numbers (Top of Page)"/>
        <w:docPartUnique/>
      </w:docPartObj>
    </w:sdtPr>
    <w:sdtEndPr/>
    <w:sdtContent>
      <w:p w:rsidR="00C95052" w:rsidRDefault="00B06E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052" w:rsidRDefault="00C950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2E2"/>
    <w:multiLevelType w:val="hybridMultilevel"/>
    <w:tmpl w:val="406A7A22"/>
    <w:lvl w:ilvl="0" w:tplc="29C4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1A5F"/>
    <w:multiLevelType w:val="hybridMultilevel"/>
    <w:tmpl w:val="D11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65744"/>
    <w:multiLevelType w:val="hybridMultilevel"/>
    <w:tmpl w:val="34EA5ED4"/>
    <w:lvl w:ilvl="0" w:tplc="29C49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0E5184"/>
    <w:multiLevelType w:val="hybridMultilevel"/>
    <w:tmpl w:val="8754393E"/>
    <w:lvl w:ilvl="0" w:tplc="3ECC968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DE"/>
    <w:rsid w:val="000014D7"/>
    <w:rsid w:val="000050EC"/>
    <w:rsid w:val="0001544F"/>
    <w:rsid w:val="000207AD"/>
    <w:rsid w:val="00022653"/>
    <w:rsid w:val="00026A22"/>
    <w:rsid w:val="00026E64"/>
    <w:rsid w:val="0003023E"/>
    <w:rsid w:val="000313C5"/>
    <w:rsid w:val="00031CD4"/>
    <w:rsid w:val="000332F6"/>
    <w:rsid w:val="00042496"/>
    <w:rsid w:val="000431B9"/>
    <w:rsid w:val="00044753"/>
    <w:rsid w:val="000452F2"/>
    <w:rsid w:val="000518A6"/>
    <w:rsid w:val="000569FB"/>
    <w:rsid w:val="00072334"/>
    <w:rsid w:val="00072E95"/>
    <w:rsid w:val="000748BC"/>
    <w:rsid w:val="000754E4"/>
    <w:rsid w:val="00077811"/>
    <w:rsid w:val="0008434F"/>
    <w:rsid w:val="00085BB1"/>
    <w:rsid w:val="000910A0"/>
    <w:rsid w:val="00091C57"/>
    <w:rsid w:val="0009401F"/>
    <w:rsid w:val="000A1F4F"/>
    <w:rsid w:val="000A2C16"/>
    <w:rsid w:val="000A6D23"/>
    <w:rsid w:val="000B08B2"/>
    <w:rsid w:val="000B22C7"/>
    <w:rsid w:val="000B34A8"/>
    <w:rsid w:val="000C5A47"/>
    <w:rsid w:val="000D4835"/>
    <w:rsid w:val="000D667F"/>
    <w:rsid w:val="000D7277"/>
    <w:rsid w:val="000E319A"/>
    <w:rsid w:val="000E4263"/>
    <w:rsid w:val="000F2677"/>
    <w:rsid w:val="00104446"/>
    <w:rsid w:val="00111BC4"/>
    <w:rsid w:val="00133BD7"/>
    <w:rsid w:val="00136B3A"/>
    <w:rsid w:val="001410AE"/>
    <w:rsid w:val="0014395E"/>
    <w:rsid w:val="00143B80"/>
    <w:rsid w:val="001472C9"/>
    <w:rsid w:val="00152CEC"/>
    <w:rsid w:val="00153667"/>
    <w:rsid w:val="001544CB"/>
    <w:rsid w:val="0015528A"/>
    <w:rsid w:val="00160A4B"/>
    <w:rsid w:val="00164A5E"/>
    <w:rsid w:val="001662B8"/>
    <w:rsid w:val="001669C6"/>
    <w:rsid w:val="001725BD"/>
    <w:rsid w:val="00172899"/>
    <w:rsid w:val="00174152"/>
    <w:rsid w:val="00175BAB"/>
    <w:rsid w:val="00187600"/>
    <w:rsid w:val="00195A98"/>
    <w:rsid w:val="001962B7"/>
    <w:rsid w:val="001975FE"/>
    <w:rsid w:val="001A525B"/>
    <w:rsid w:val="001A5F4C"/>
    <w:rsid w:val="001C4013"/>
    <w:rsid w:val="001D2152"/>
    <w:rsid w:val="001D4842"/>
    <w:rsid w:val="001E000C"/>
    <w:rsid w:val="001F0923"/>
    <w:rsid w:val="001F624C"/>
    <w:rsid w:val="001F6C74"/>
    <w:rsid w:val="001F7C49"/>
    <w:rsid w:val="00200936"/>
    <w:rsid w:val="00202D84"/>
    <w:rsid w:val="0021226B"/>
    <w:rsid w:val="00212C05"/>
    <w:rsid w:val="0021427D"/>
    <w:rsid w:val="0022169B"/>
    <w:rsid w:val="00246440"/>
    <w:rsid w:val="00251896"/>
    <w:rsid w:val="002569C0"/>
    <w:rsid w:val="002607C5"/>
    <w:rsid w:val="00264C0A"/>
    <w:rsid w:val="00273725"/>
    <w:rsid w:val="002759C1"/>
    <w:rsid w:val="00280854"/>
    <w:rsid w:val="00282D57"/>
    <w:rsid w:val="00287592"/>
    <w:rsid w:val="002A18BA"/>
    <w:rsid w:val="002A4872"/>
    <w:rsid w:val="002B3D3B"/>
    <w:rsid w:val="002C0548"/>
    <w:rsid w:val="002C357D"/>
    <w:rsid w:val="002C585C"/>
    <w:rsid w:val="002C76C5"/>
    <w:rsid w:val="002D223C"/>
    <w:rsid w:val="002D75C1"/>
    <w:rsid w:val="002E1915"/>
    <w:rsid w:val="002E4539"/>
    <w:rsid w:val="002E69D4"/>
    <w:rsid w:val="002E6DDA"/>
    <w:rsid w:val="002F1CAA"/>
    <w:rsid w:val="00302281"/>
    <w:rsid w:val="00304E96"/>
    <w:rsid w:val="00306104"/>
    <w:rsid w:val="00306AA9"/>
    <w:rsid w:val="00307C14"/>
    <w:rsid w:val="00307E9A"/>
    <w:rsid w:val="003104C7"/>
    <w:rsid w:val="0032022F"/>
    <w:rsid w:val="0032108E"/>
    <w:rsid w:val="0032694C"/>
    <w:rsid w:val="00350B13"/>
    <w:rsid w:val="003520EB"/>
    <w:rsid w:val="00353D48"/>
    <w:rsid w:val="003614DA"/>
    <w:rsid w:val="00361A8C"/>
    <w:rsid w:val="00367B22"/>
    <w:rsid w:val="00374374"/>
    <w:rsid w:val="00377FF1"/>
    <w:rsid w:val="00387CE9"/>
    <w:rsid w:val="003926D4"/>
    <w:rsid w:val="00393140"/>
    <w:rsid w:val="00394786"/>
    <w:rsid w:val="00396ED0"/>
    <w:rsid w:val="003A4EDE"/>
    <w:rsid w:val="003A511E"/>
    <w:rsid w:val="003A649A"/>
    <w:rsid w:val="003B530D"/>
    <w:rsid w:val="003B57F3"/>
    <w:rsid w:val="003C0E1C"/>
    <w:rsid w:val="003C48A1"/>
    <w:rsid w:val="003C6F27"/>
    <w:rsid w:val="003D7CAF"/>
    <w:rsid w:val="003E4245"/>
    <w:rsid w:val="003E4F72"/>
    <w:rsid w:val="003F15E5"/>
    <w:rsid w:val="003F1910"/>
    <w:rsid w:val="003F1DB2"/>
    <w:rsid w:val="003F2A6A"/>
    <w:rsid w:val="003F562F"/>
    <w:rsid w:val="003F6FEB"/>
    <w:rsid w:val="00403669"/>
    <w:rsid w:val="00404B40"/>
    <w:rsid w:val="0040770C"/>
    <w:rsid w:val="00412BD2"/>
    <w:rsid w:val="00414E20"/>
    <w:rsid w:val="00416126"/>
    <w:rsid w:val="00417EDA"/>
    <w:rsid w:val="004209D0"/>
    <w:rsid w:val="00425E0E"/>
    <w:rsid w:val="004276B0"/>
    <w:rsid w:val="00433F59"/>
    <w:rsid w:val="004358A4"/>
    <w:rsid w:val="00437B11"/>
    <w:rsid w:val="00450DA8"/>
    <w:rsid w:val="0045435B"/>
    <w:rsid w:val="00464D2E"/>
    <w:rsid w:val="0046649D"/>
    <w:rsid w:val="004664C3"/>
    <w:rsid w:val="00481A4C"/>
    <w:rsid w:val="004907AC"/>
    <w:rsid w:val="00494FCE"/>
    <w:rsid w:val="004A0DF1"/>
    <w:rsid w:val="004A1297"/>
    <w:rsid w:val="004A2955"/>
    <w:rsid w:val="004B1499"/>
    <w:rsid w:val="004B4D4F"/>
    <w:rsid w:val="004C1AC7"/>
    <w:rsid w:val="004C619B"/>
    <w:rsid w:val="004D0347"/>
    <w:rsid w:val="004D4B00"/>
    <w:rsid w:val="004E00AD"/>
    <w:rsid w:val="004F1C25"/>
    <w:rsid w:val="005000CA"/>
    <w:rsid w:val="005056A1"/>
    <w:rsid w:val="00507DC0"/>
    <w:rsid w:val="005211FF"/>
    <w:rsid w:val="00521B54"/>
    <w:rsid w:val="005227DE"/>
    <w:rsid w:val="00525841"/>
    <w:rsid w:val="00532FCC"/>
    <w:rsid w:val="005349D8"/>
    <w:rsid w:val="005352EE"/>
    <w:rsid w:val="005379D5"/>
    <w:rsid w:val="00541A2F"/>
    <w:rsid w:val="00551E3E"/>
    <w:rsid w:val="00557D33"/>
    <w:rsid w:val="005673D6"/>
    <w:rsid w:val="00570A1B"/>
    <w:rsid w:val="00571A0B"/>
    <w:rsid w:val="00573337"/>
    <w:rsid w:val="00577906"/>
    <w:rsid w:val="005844A3"/>
    <w:rsid w:val="005869D7"/>
    <w:rsid w:val="005877C3"/>
    <w:rsid w:val="005947F8"/>
    <w:rsid w:val="005A04CC"/>
    <w:rsid w:val="005B3537"/>
    <w:rsid w:val="005C28A4"/>
    <w:rsid w:val="005C38E7"/>
    <w:rsid w:val="005C3A9D"/>
    <w:rsid w:val="005C7AAA"/>
    <w:rsid w:val="005E0533"/>
    <w:rsid w:val="005E083A"/>
    <w:rsid w:val="005F6A1F"/>
    <w:rsid w:val="005F7BCC"/>
    <w:rsid w:val="00601FCD"/>
    <w:rsid w:val="00604085"/>
    <w:rsid w:val="0060750A"/>
    <w:rsid w:val="00610F0E"/>
    <w:rsid w:val="00612D41"/>
    <w:rsid w:val="00612DAB"/>
    <w:rsid w:val="00633BA3"/>
    <w:rsid w:val="00634D6B"/>
    <w:rsid w:val="00636EDA"/>
    <w:rsid w:val="00637804"/>
    <w:rsid w:val="00645637"/>
    <w:rsid w:val="00653F3E"/>
    <w:rsid w:val="006540C7"/>
    <w:rsid w:val="006674DF"/>
    <w:rsid w:val="00672F48"/>
    <w:rsid w:val="00684F5B"/>
    <w:rsid w:val="006936C0"/>
    <w:rsid w:val="0069720A"/>
    <w:rsid w:val="006A601E"/>
    <w:rsid w:val="006B02AA"/>
    <w:rsid w:val="006B4F01"/>
    <w:rsid w:val="006B6EE4"/>
    <w:rsid w:val="006C4DF8"/>
    <w:rsid w:val="006C63E9"/>
    <w:rsid w:val="006C6F83"/>
    <w:rsid w:val="006D3400"/>
    <w:rsid w:val="006D5862"/>
    <w:rsid w:val="006E630E"/>
    <w:rsid w:val="006E6915"/>
    <w:rsid w:val="006E7549"/>
    <w:rsid w:val="006F5043"/>
    <w:rsid w:val="0070707C"/>
    <w:rsid w:val="00716450"/>
    <w:rsid w:val="00722053"/>
    <w:rsid w:val="00722E15"/>
    <w:rsid w:val="00725B08"/>
    <w:rsid w:val="00726B05"/>
    <w:rsid w:val="00730C9B"/>
    <w:rsid w:val="00734686"/>
    <w:rsid w:val="00736153"/>
    <w:rsid w:val="00743F54"/>
    <w:rsid w:val="007445F8"/>
    <w:rsid w:val="00746779"/>
    <w:rsid w:val="0075529E"/>
    <w:rsid w:val="007554B9"/>
    <w:rsid w:val="00755EE6"/>
    <w:rsid w:val="00760D4F"/>
    <w:rsid w:val="00760FEF"/>
    <w:rsid w:val="00761D7B"/>
    <w:rsid w:val="00770891"/>
    <w:rsid w:val="00773C43"/>
    <w:rsid w:val="00787F80"/>
    <w:rsid w:val="00795498"/>
    <w:rsid w:val="00797ED5"/>
    <w:rsid w:val="007B40B0"/>
    <w:rsid w:val="007B4E25"/>
    <w:rsid w:val="007C6DCE"/>
    <w:rsid w:val="007D58AA"/>
    <w:rsid w:val="007D7F34"/>
    <w:rsid w:val="007E0736"/>
    <w:rsid w:val="007E3EA4"/>
    <w:rsid w:val="007E41B8"/>
    <w:rsid w:val="007F2161"/>
    <w:rsid w:val="00803B2A"/>
    <w:rsid w:val="00811E95"/>
    <w:rsid w:val="00824262"/>
    <w:rsid w:val="0082718B"/>
    <w:rsid w:val="008410DB"/>
    <w:rsid w:val="00845D1A"/>
    <w:rsid w:val="008462D3"/>
    <w:rsid w:val="0085708D"/>
    <w:rsid w:val="00873CF6"/>
    <w:rsid w:val="00881086"/>
    <w:rsid w:val="008863EF"/>
    <w:rsid w:val="008915E2"/>
    <w:rsid w:val="008954C2"/>
    <w:rsid w:val="008A2EA0"/>
    <w:rsid w:val="008A4750"/>
    <w:rsid w:val="008A541B"/>
    <w:rsid w:val="008A6AEB"/>
    <w:rsid w:val="008B0A77"/>
    <w:rsid w:val="008B114F"/>
    <w:rsid w:val="008B253F"/>
    <w:rsid w:val="008C3B81"/>
    <w:rsid w:val="008C478E"/>
    <w:rsid w:val="008C7AE0"/>
    <w:rsid w:val="008D5139"/>
    <w:rsid w:val="008E1107"/>
    <w:rsid w:val="008E15A2"/>
    <w:rsid w:val="009023E2"/>
    <w:rsid w:val="009031D8"/>
    <w:rsid w:val="0090643E"/>
    <w:rsid w:val="00910E4D"/>
    <w:rsid w:val="00911D64"/>
    <w:rsid w:val="00912509"/>
    <w:rsid w:val="00914EFD"/>
    <w:rsid w:val="00922CFF"/>
    <w:rsid w:val="0092419E"/>
    <w:rsid w:val="009249D9"/>
    <w:rsid w:val="00926824"/>
    <w:rsid w:val="00931DCD"/>
    <w:rsid w:val="00933C8A"/>
    <w:rsid w:val="0093446C"/>
    <w:rsid w:val="00934547"/>
    <w:rsid w:val="00936D76"/>
    <w:rsid w:val="009449BF"/>
    <w:rsid w:val="00946305"/>
    <w:rsid w:val="009465FB"/>
    <w:rsid w:val="00950595"/>
    <w:rsid w:val="009639BA"/>
    <w:rsid w:val="009752F2"/>
    <w:rsid w:val="00976236"/>
    <w:rsid w:val="0098690E"/>
    <w:rsid w:val="009A6C55"/>
    <w:rsid w:val="009B242E"/>
    <w:rsid w:val="009B3195"/>
    <w:rsid w:val="009B7ABD"/>
    <w:rsid w:val="009C01C3"/>
    <w:rsid w:val="009C0DE1"/>
    <w:rsid w:val="009C2CFA"/>
    <w:rsid w:val="009C3E91"/>
    <w:rsid w:val="009D166F"/>
    <w:rsid w:val="009D58DC"/>
    <w:rsid w:val="009D6F2A"/>
    <w:rsid w:val="009F0E29"/>
    <w:rsid w:val="009F3E71"/>
    <w:rsid w:val="009F514C"/>
    <w:rsid w:val="00A00303"/>
    <w:rsid w:val="00A0237D"/>
    <w:rsid w:val="00A06C63"/>
    <w:rsid w:val="00A241F2"/>
    <w:rsid w:val="00A30588"/>
    <w:rsid w:val="00A37D62"/>
    <w:rsid w:val="00A420DE"/>
    <w:rsid w:val="00A44D13"/>
    <w:rsid w:val="00A52C08"/>
    <w:rsid w:val="00A600BA"/>
    <w:rsid w:val="00A753D9"/>
    <w:rsid w:val="00A81EB5"/>
    <w:rsid w:val="00A85693"/>
    <w:rsid w:val="00A90CAD"/>
    <w:rsid w:val="00A92A0C"/>
    <w:rsid w:val="00A93541"/>
    <w:rsid w:val="00A93C48"/>
    <w:rsid w:val="00A94DC8"/>
    <w:rsid w:val="00AB156E"/>
    <w:rsid w:val="00AB4C72"/>
    <w:rsid w:val="00AB5F09"/>
    <w:rsid w:val="00AB6F02"/>
    <w:rsid w:val="00AD467A"/>
    <w:rsid w:val="00AE510C"/>
    <w:rsid w:val="00AF0C9F"/>
    <w:rsid w:val="00AF231A"/>
    <w:rsid w:val="00AF406C"/>
    <w:rsid w:val="00B06E0D"/>
    <w:rsid w:val="00B2345C"/>
    <w:rsid w:val="00B402C8"/>
    <w:rsid w:val="00B4105E"/>
    <w:rsid w:val="00B5797E"/>
    <w:rsid w:val="00B63A27"/>
    <w:rsid w:val="00B655D5"/>
    <w:rsid w:val="00B665EE"/>
    <w:rsid w:val="00B76545"/>
    <w:rsid w:val="00B8121A"/>
    <w:rsid w:val="00B83806"/>
    <w:rsid w:val="00B8757C"/>
    <w:rsid w:val="00BA1EE9"/>
    <w:rsid w:val="00BA3BE5"/>
    <w:rsid w:val="00BA5AAB"/>
    <w:rsid w:val="00BA7222"/>
    <w:rsid w:val="00BB3C5A"/>
    <w:rsid w:val="00BB49ED"/>
    <w:rsid w:val="00BC35E2"/>
    <w:rsid w:val="00BC485D"/>
    <w:rsid w:val="00BD1243"/>
    <w:rsid w:val="00BD6419"/>
    <w:rsid w:val="00BD7B81"/>
    <w:rsid w:val="00BE0B86"/>
    <w:rsid w:val="00BE1762"/>
    <w:rsid w:val="00BE193A"/>
    <w:rsid w:val="00BF51C8"/>
    <w:rsid w:val="00BF6F6F"/>
    <w:rsid w:val="00C007E3"/>
    <w:rsid w:val="00C077E6"/>
    <w:rsid w:val="00C17D66"/>
    <w:rsid w:val="00C2246F"/>
    <w:rsid w:val="00C23BC1"/>
    <w:rsid w:val="00C315DA"/>
    <w:rsid w:val="00C34E72"/>
    <w:rsid w:val="00C47397"/>
    <w:rsid w:val="00C47A89"/>
    <w:rsid w:val="00C51AA1"/>
    <w:rsid w:val="00C57C44"/>
    <w:rsid w:val="00C60885"/>
    <w:rsid w:val="00C62C73"/>
    <w:rsid w:val="00C747E3"/>
    <w:rsid w:val="00C82B0B"/>
    <w:rsid w:val="00C82C10"/>
    <w:rsid w:val="00C82E14"/>
    <w:rsid w:val="00C91234"/>
    <w:rsid w:val="00C92FF5"/>
    <w:rsid w:val="00C938A3"/>
    <w:rsid w:val="00C95052"/>
    <w:rsid w:val="00C97535"/>
    <w:rsid w:val="00C9773D"/>
    <w:rsid w:val="00C97892"/>
    <w:rsid w:val="00CA2B68"/>
    <w:rsid w:val="00CA3175"/>
    <w:rsid w:val="00CB2B8D"/>
    <w:rsid w:val="00CB38AF"/>
    <w:rsid w:val="00CC3CF2"/>
    <w:rsid w:val="00CD6C87"/>
    <w:rsid w:val="00CE0FA8"/>
    <w:rsid w:val="00CF4C15"/>
    <w:rsid w:val="00D01AEF"/>
    <w:rsid w:val="00D0253D"/>
    <w:rsid w:val="00D03F97"/>
    <w:rsid w:val="00D05615"/>
    <w:rsid w:val="00D07C1B"/>
    <w:rsid w:val="00D14687"/>
    <w:rsid w:val="00D15A83"/>
    <w:rsid w:val="00D17BF3"/>
    <w:rsid w:val="00D22C67"/>
    <w:rsid w:val="00D2597A"/>
    <w:rsid w:val="00D32BFA"/>
    <w:rsid w:val="00D36CC2"/>
    <w:rsid w:val="00D45941"/>
    <w:rsid w:val="00D459E6"/>
    <w:rsid w:val="00D61511"/>
    <w:rsid w:val="00D64C29"/>
    <w:rsid w:val="00D66E96"/>
    <w:rsid w:val="00D670AE"/>
    <w:rsid w:val="00D67DD8"/>
    <w:rsid w:val="00D72D46"/>
    <w:rsid w:val="00D733B7"/>
    <w:rsid w:val="00D80A69"/>
    <w:rsid w:val="00D82CCE"/>
    <w:rsid w:val="00D8482C"/>
    <w:rsid w:val="00D852C5"/>
    <w:rsid w:val="00D927DB"/>
    <w:rsid w:val="00D9307E"/>
    <w:rsid w:val="00D93222"/>
    <w:rsid w:val="00D93725"/>
    <w:rsid w:val="00D949F0"/>
    <w:rsid w:val="00D95031"/>
    <w:rsid w:val="00D95AB1"/>
    <w:rsid w:val="00D978B3"/>
    <w:rsid w:val="00DA053C"/>
    <w:rsid w:val="00DA20F5"/>
    <w:rsid w:val="00DA3A09"/>
    <w:rsid w:val="00DA6C2B"/>
    <w:rsid w:val="00DA7C59"/>
    <w:rsid w:val="00DB1393"/>
    <w:rsid w:val="00DB23B8"/>
    <w:rsid w:val="00DB365C"/>
    <w:rsid w:val="00DB3AEB"/>
    <w:rsid w:val="00DB41B7"/>
    <w:rsid w:val="00DB43AF"/>
    <w:rsid w:val="00DC0246"/>
    <w:rsid w:val="00DC56D2"/>
    <w:rsid w:val="00DC7747"/>
    <w:rsid w:val="00DD0989"/>
    <w:rsid w:val="00DD2272"/>
    <w:rsid w:val="00DD288B"/>
    <w:rsid w:val="00DD44C7"/>
    <w:rsid w:val="00DD5894"/>
    <w:rsid w:val="00DD70EE"/>
    <w:rsid w:val="00DE1862"/>
    <w:rsid w:val="00DE1DE4"/>
    <w:rsid w:val="00DE3495"/>
    <w:rsid w:val="00DE755A"/>
    <w:rsid w:val="00E000D1"/>
    <w:rsid w:val="00E10B40"/>
    <w:rsid w:val="00E22E72"/>
    <w:rsid w:val="00E22FF5"/>
    <w:rsid w:val="00E24CD6"/>
    <w:rsid w:val="00E31EEC"/>
    <w:rsid w:val="00E412E8"/>
    <w:rsid w:val="00E43A94"/>
    <w:rsid w:val="00E47634"/>
    <w:rsid w:val="00E550B1"/>
    <w:rsid w:val="00E56374"/>
    <w:rsid w:val="00E6256C"/>
    <w:rsid w:val="00E643A0"/>
    <w:rsid w:val="00E67277"/>
    <w:rsid w:val="00E73488"/>
    <w:rsid w:val="00E77CE4"/>
    <w:rsid w:val="00E82642"/>
    <w:rsid w:val="00E90021"/>
    <w:rsid w:val="00E921EC"/>
    <w:rsid w:val="00EA2704"/>
    <w:rsid w:val="00EA53BA"/>
    <w:rsid w:val="00EA58BE"/>
    <w:rsid w:val="00EB1F59"/>
    <w:rsid w:val="00EB71EF"/>
    <w:rsid w:val="00EC0585"/>
    <w:rsid w:val="00EC0962"/>
    <w:rsid w:val="00EC0FD2"/>
    <w:rsid w:val="00EC1E7E"/>
    <w:rsid w:val="00EC4547"/>
    <w:rsid w:val="00ED0418"/>
    <w:rsid w:val="00EE1EB7"/>
    <w:rsid w:val="00EE5F1E"/>
    <w:rsid w:val="00EF226E"/>
    <w:rsid w:val="00F05C6F"/>
    <w:rsid w:val="00F15CC3"/>
    <w:rsid w:val="00F1707D"/>
    <w:rsid w:val="00F251D5"/>
    <w:rsid w:val="00F25DD0"/>
    <w:rsid w:val="00F27AA4"/>
    <w:rsid w:val="00F31DEC"/>
    <w:rsid w:val="00F36468"/>
    <w:rsid w:val="00F37A4B"/>
    <w:rsid w:val="00F411CF"/>
    <w:rsid w:val="00F51279"/>
    <w:rsid w:val="00F5220D"/>
    <w:rsid w:val="00F56FC6"/>
    <w:rsid w:val="00F84D93"/>
    <w:rsid w:val="00F90499"/>
    <w:rsid w:val="00F948FE"/>
    <w:rsid w:val="00FA0BF3"/>
    <w:rsid w:val="00FA13E6"/>
    <w:rsid w:val="00FA3660"/>
    <w:rsid w:val="00FA41A2"/>
    <w:rsid w:val="00FA65BC"/>
    <w:rsid w:val="00FB0AC9"/>
    <w:rsid w:val="00FC5762"/>
    <w:rsid w:val="00FC707C"/>
    <w:rsid w:val="00FD3BC4"/>
    <w:rsid w:val="00FD7D0F"/>
    <w:rsid w:val="00FE3997"/>
    <w:rsid w:val="00FE733D"/>
    <w:rsid w:val="00FF1151"/>
    <w:rsid w:val="00FF682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6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468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6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468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7554B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54B9"/>
    <w:rPr>
      <w:rFonts w:eastAsia="Times New Roman"/>
    </w:rPr>
  </w:style>
  <w:style w:type="character" w:styleId="ab">
    <w:name w:val="footnote reference"/>
    <w:basedOn w:val="a0"/>
    <w:semiHidden/>
    <w:unhideWhenUsed/>
    <w:rsid w:val="007554B9"/>
    <w:rPr>
      <w:vertAlign w:val="superscript"/>
    </w:rPr>
  </w:style>
  <w:style w:type="character" w:styleId="ac">
    <w:name w:val="Hyperlink"/>
    <w:basedOn w:val="a0"/>
    <w:uiPriority w:val="99"/>
    <w:unhideWhenUsed/>
    <w:rsid w:val="00C938A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3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6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468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6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468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7554B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54B9"/>
    <w:rPr>
      <w:rFonts w:eastAsia="Times New Roman"/>
    </w:rPr>
  </w:style>
  <w:style w:type="character" w:styleId="ab">
    <w:name w:val="footnote reference"/>
    <w:basedOn w:val="a0"/>
    <w:semiHidden/>
    <w:unhideWhenUsed/>
    <w:rsid w:val="007554B9"/>
    <w:rPr>
      <w:vertAlign w:val="superscript"/>
    </w:rPr>
  </w:style>
  <w:style w:type="character" w:styleId="ac">
    <w:name w:val="Hyperlink"/>
    <w:basedOn w:val="a0"/>
    <w:uiPriority w:val="99"/>
    <w:unhideWhenUsed/>
    <w:rsid w:val="00C9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9894-F419-4786-9478-2723D5A0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Пользователь Windows</cp:lastModifiedBy>
  <cp:revision>26</cp:revision>
  <cp:lastPrinted>2018-04-13T14:24:00Z</cp:lastPrinted>
  <dcterms:created xsi:type="dcterms:W3CDTF">2018-03-29T06:36:00Z</dcterms:created>
  <dcterms:modified xsi:type="dcterms:W3CDTF">2018-04-23T07:05:00Z</dcterms:modified>
</cp:coreProperties>
</file>