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13" w:rsidRDefault="00831E13" w:rsidP="00906A7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4253DF">
        <w:rPr>
          <w:sz w:val="24"/>
          <w:szCs w:val="24"/>
        </w:rPr>
        <w:t xml:space="preserve"> 1</w:t>
      </w:r>
    </w:p>
    <w:p w:rsidR="00831E13" w:rsidRPr="00660A6B" w:rsidRDefault="00831E13" w:rsidP="00660A6B">
      <w:pPr>
        <w:jc w:val="right"/>
        <w:rPr>
          <w:sz w:val="24"/>
          <w:szCs w:val="24"/>
        </w:rPr>
      </w:pPr>
    </w:p>
    <w:p w:rsidR="00831E13" w:rsidRPr="0099462A" w:rsidRDefault="00831E13" w:rsidP="00552FA9">
      <w:pPr>
        <w:pStyle w:val="ConsPlusNormal"/>
        <w:ind w:firstLine="540"/>
        <w:jc w:val="center"/>
        <w:rPr>
          <w:b/>
          <w:bCs/>
          <w:i/>
          <w:iCs/>
          <w:color w:val="FF0000"/>
          <w:sz w:val="28"/>
          <w:szCs w:val="28"/>
        </w:rPr>
      </w:pPr>
      <w:r w:rsidRPr="0099462A">
        <w:rPr>
          <w:b/>
          <w:bCs/>
          <w:sz w:val="28"/>
          <w:szCs w:val="28"/>
        </w:rPr>
        <w:t>СПРАВКА О РЕЗУЛЬТАТАХ ПУБЛИЧНЫХ КОНСУЛЬТАЦИЙ</w:t>
      </w:r>
    </w:p>
    <w:p w:rsidR="00831E13" w:rsidRPr="00422E4A" w:rsidRDefault="00831E13" w:rsidP="00EB56B8">
      <w:pPr>
        <w:ind w:firstLine="539"/>
        <w:rPr>
          <w:sz w:val="24"/>
          <w:szCs w:val="24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600"/>
        <w:gridCol w:w="3277"/>
        <w:gridCol w:w="3402"/>
        <w:gridCol w:w="3402"/>
      </w:tblGrid>
      <w:tr w:rsidR="00831E13" w:rsidRPr="001B1F6A" w:rsidTr="00375537">
        <w:trPr>
          <w:trHeight w:val="146"/>
        </w:trPr>
        <w:tc>
          <w:tcPr>
            <w:tcW w:w="426" w:type="dxa"/>
          </w:tcPr>
          <w:p w:rsidR="00831E13" w:rsidRPr="00552FA9" w:rsidRDefault="00831E13" w:rsidP="001B1F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831E13" w:rsidRPr="00552FA9" w:rsidRDefault="00831E13" w:rsidP="001B1F6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552FA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52FA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375537" w:rsidRDefault="00831E13" w:rsidP="00375537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Участник</w:t>
            </w:r>
          </w:p>
          <w:p w:rsidR="00831E13" w:rsidRPr="00552FA9" w:rsidRDefault="00831E13" w:rsidP="00375537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обсуждения</w:t>
            </w:r>
          </w:p>
        </w:tc>
        <w:tc>
          <w:tcPr>
            <w:tcW w:w="3600" w:type="dxa"/>
          </w:tcPr>
          <w:p w:rsidR="00375537" w:rsidRDefault="00831E13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Предложение</w:t>
            </w:r>
          </w:p>
          <w:p w:rsidR="00831E13" w:rsidRPr="00552FA9" w:rsidRDefault="00831E13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участника обсуждения</w:t>
            </w:r>
          </w:p>
        </w:tc>
        <w:tc>
          <w:tcPr>
            <w:tcW w:w="3277" w:type="dxa"/>
          </w:tcPr>
          <w:p w:rsidR="00375537" w:rsidRDefault="00831E13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Резул</w:t>
            </w:r>
            <w:r>
              <w:rPr>
                <w:b/>
                <w:bCs/>
                <w:sz w:val="22"/>
                <w:szCs w:val="22"/>
              </w:rPr>
              <w:t>ьтат рассмотрения предложения</w:t>
            </w:r>
          </w:p>
          <w:p w:rsidR="00A52C52" w:rsidRDefault="00831E13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(принято/отклонено)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31E13" w:rsidRPr="00552FA9" w:rsidRDefault="00831E13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 комментарий (обоснование)                 Разработчика – управления инвестиций и международных связей Липецкой области</w:t>
            </w:r>
          </w:p>
        </w:tc>
        <w:tc>
          <w:tcPr>
            <w:tcW w:w="3402" w:type="dxa"/>
          </w:tcPr>
          <w:p w:rsidR="00831E13" w:rsidRPr="00552FA9" w:rsidRDefault="00831E13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Форма, в которой предложение может быть учтено</w:t>
            </w:r>
          </w:p>
        </w:tc>
        <w:tc>
          <w:tcPr>
            <w:tcW w:w="3402" w:type="dxa"/>
          </w:tcPr>
          <w:p w:rsidR="00831E13" w:rsidRPr="00552FA9" w:rsidRDefault="00831E13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52FA9">
              <w:rPr>
                <w:b/>
                <w:bCs/>
                <w:sz w:val="22"/>
                <w:szCs w:val="22"/>
              </w:rPr>
              <w:t>Комментарий</w:t>
            </w:r>
            <w:proofErr w:type="gramEnd"/>
            <w:r w:rsidRPr="00552FA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       </w:t>
            </w:r>
            <w:r w:rsidRPr="00552FA9">
              <w:rPr>
                <w:b/>
                <w:bCs/>
                <w:sz w:val="22"/>
                <w:szCs w:val="22"/>
              </w:rPr>
              <w:t>уполномоченного органа</w:t>
            </w:r>
          </w:p>
        </w:tc>
      </w:tr>
      <w:tr w:rsidR="00375537" w:rsidRPr="001B1F6A" w:rsidTr="007B65C2">
        <w:trPr>
          <w:trHeight w:val="462"/>
        </w:trPr>
        <w:tc>
          <w:tcPr>
            <w:tcW w:w="426" w:type="dxa"/>
          </w:tcPr>
          <w:p w:rsidR="00375537" w:rsidRDefault="00375537" w:rsidP="001B1F6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23" w:type="dxa"/>
            <w:gridSpan w:val="5"/>
            <w:vAlign w:val="center"/>
          </w:tcPr>
          <w:p w:rsidR="00375537" w:rsidRPr="00552FA9" w:rsidRDefault="00375537" w:rsidP="00375537">
            <w:pPr>
              <w:rPr>
                <w:b/>
                <w:bCs/>
                <w:sz w:val="22"/>
                <w:szCs w:val="22"/>
              </w:rPr>
            </w:pPr>
            <w:r w:rsidRPr="00234459">
              <w:rPr>
                <w:b/>
                <w:bCs/>
                <w:sz w:val="24"/>
                <w:szCs w:val="24"/>
              </w:rPr>
              <w:t>Исполнительные органы государственной власти области</w:t>
            </w:r>
          </w:p>
        </w:tc>
      </w:tr>
      <w:tr w:rsidR="00831E13" w:rsidRPr="001B1F6A" w:rsidTr="00375537">
        <w:trPr>
          <w:trHeight w:val="146"/>
        </w:trPr>
        <w:tc>
          <w:tcPr>
            <w:tcW w:w="426" w:type="dxa"/>
            <w:vMerge w:val="restart"/>
          </w:tcPr>
          <w:p w:rsidR="00831E13" w:rsidRPr="00705656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70565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831E13" w:rsidRPr="009B10D9" w:rsidRDefault="00831E13" w:rsidP="009B10D9">
            <w:pPr>
              <w:pStyle w:val="a6"/>
              <w:spacing w:line="240" w:lineRule="auto"/>
              <w:ind w:right="0"/>
              <w:rPr>
                <w:b/>
                <w:bCs/>
                <w:sz w:val="24"/>
                <w:szCs w:val="24"/>
              </w:rPr>
            </w:pPr>
            <w:r w:rsidRPr="009B10D9">
              <w:rPr>
                <w:b/>
                <w:bCs/>
                <w:sz w:val="24"/>
                <w:szCs w:val="24"/>
              </w:rPr>
              <w:t>Управление по развитию малого и среднего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B10D9">
              <w:rPr>
                <w:b/>
                <w:bCs/>
                <w:sz w:val="24"/>
                <w:szCs w:val="24"/>
              </w:rPr>
              <w:t xml:space="preserve"> би</w:t>
            </w:r>
            <w:r w:rsidRPr="009B10D9">
              <w:rPr>
                <w:b/>
                <w:bCs/>
                <w:sz w:val="24"/>
                <w:szCs w:val="24"/>
              </w:rPr>
              <w:t>з</w:t>
            </w:r>
            <w:r w:rsidRPr="009B10D9">
              <w:rPr>
                <w:b/>
                <w:bCs/>
                <w:sz w:val="24"/>
                <w:szCs w:val="24"/>
              </w:rPr>
              <w:t>неса</w:t>
            </w:r>
          </w:p>
          <w:p w:rsidR="00831E13" w:rsidRPr="001B1F6A" w:rsidRDefault="00831E13" w:rsidP="009B10D9">
            <w:pPr>
              <w:rPr>
                <w:sz w:val="24"/>
                <w:szCs w:val="24"/>
              </w:rPr>
            </w:pPr>
            <w:r w:rsidRPr="009B10D9">
              <w:rPr>
                <w:b/>
                <w:bCs/>
                <w:sz w:val="24"/>
                <w:szCs w:val="24"/>
              </w:rPr>
              <w:t>Липецкой о</w:t>
            </w:r>
            <w:r w:rsidRPr="009B10D9">
              <w:rPr>
                <w:b/>
                <w:bCs/>
                <w:sz w:val="24"/>
                <w:szCs w:val="24"/>
              </w:rPr>
              <w:t>б</w:t>
            </w:r>
            <w:r w:rsidRPr="009B10D9">
              <w:rPr>
                <w:b/>
                <w:bCs/>
                <w:sz w:val="24"/>
                <w:szCs w:val="24"/>
              </w:rPr>
              <w:t>ласти</w:t>
            </w:r>
          </w:p>
        </w:tc>
        <w:tc>
          <w:tcPr>
            <w:tcW w:w="3600" w:type="dxa"/>
          </w:tcPr>
          <w:p w:rsidR="00831E13" w:rsidRPr="00705656" w:rsidRDefault="00831E13" w:rsidP="009B10D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B1F6A">
              <w:rPr>
                <w:sz w:val="24"/>
                <w:szCs w:val="24"/>
              </w:rPr>
              <w:t>Пункт</w:t>
            </w:r>
            <w:r w:rsidR="00375537">
              <w:rPr>
                <w:sz w:val="24"/>
                <w:szCs w:val="24"/>
              </w:rPr>
              <w:t xml:space="preserve"> </w:t>
            </w:r>
            <w:r w:rsidRPr="001B1F6A">
              <w:rPr>
                <w:sz w:val="24"/>
                <w:szCs w:val="24"/>
              </w:rPr>
              <w:t>7.6 Положения: «Ко</w:t>
            </w:r>
            <w:r w:rsidRPr="001B1F6A">
              <w:rPr>
                <w:sz w:val="24"/>
                <w:szCs w:val="24"/>
              </w:rPr>
              <w:t>н</w:t>
            </w:r>
            <w:r w:rsidRPr="001B1F6A">
              <w:rPr>
                <w:sz w:val="24"/>
                <w:szCs w:val="24"/>
              </w:rPr>
              <w:t>курс, в котором участвовал только один участник, призн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>ется несостоявшимся» считать утратившим силу как излишне ограничительное условие пр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ведения конкурса</w:t>
            </w:r>
            <w:r w:rsidRPr="00705656">
              <w:rPr>
                <w:sz w:val="24"/>
                <w:szCs w:val="24"/>
              </w:rPr>
              <w:t>;</w:t>
            </w:r>
          </w:p>
        </w:tc>
        <w:tc>
          <w:tcPr>
            <w:tcW w:w="3277" w:type="dxa"/>
          </w:tcPr>
          <w:p w:rsidR="00831E13" w:rsidRPr="009B10D9" w:rsidRDefault="00831E13" w:rsidP="001B1F6A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9B10D9">
              <w:rPr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pStyle w:val="ConsPlusNormal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Исключение пункта 7.6  из н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вой редакции постановления</w:t>
            </w:r>
          </w:p>
          <w:p w:rsidR="00831E13" w:rsidRPr="001B1F6A" w:rsidRDefault="00831E13" w:rsidP="001B1F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Pr="001B1F6A" w:rsidRDefault="00831E13" w:rsidP="001B1F6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пункту 7.6 изл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жена в заключении об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тизе</w:t>
            </w:r>
          </w:p>
        </w:tc>
      </w:tr>
      <w:tr w:rsidR="00831E13" w:rsidRPr="001B1F6A" w:rsidTr="00375537">
        <w:trPr>
          <w:trHeight w:val="146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1B1F6A" w:rsidRDefault="00831E13" w:rsidP="009B10D9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1B1F6A">
              <w:rPr>
                <w:sz w:val="24"/>
                <w:szCs w:val="24"/>
              </w:rPr>
              <w:t>Публикация сообщения в Л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пецкой газете – периодического издания, распространяемого на территории Липецкой области, является надлежащим доведен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ем информации до сведения з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>интересованных лиц. Кроме т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го, предлагаем дополнить п.4.2 раздела 4 словами «и на инте</w:t>
            </w:r>
            <w:r w:rsidRPr="001B1F6A">
              <w:rPr>
                <w:sz w:val="24"/>
                <w:szCs w:val="24"/>
              </w:rPr>
              <w:t>р</w:t>
            </w:r>
            <w:r w:rsidRPr="001B1F6A">
              <w:rPr>
                <w:sz w:val="24"/>
                <w:szCs w:val="24"/>
              </w:rPr>
              <w:t>нет-сайте организатора конку</w:t>
            </w:r>
            <w:r w:rsidRPr="001B1F6A">
              <w:rPr>
                <w:sz w:val="24"/>
                <w:szCs w:val="24"/>
              </w:rPr>
              <w:t>р</w:t>
            </w:r>
            <w:r w:rsidRPr="001B1F6A">
              <w:rPr>
                <w:sz w:val="24"/>
                <w:szCs w:val="24"/>
              </w:rPr>
              <w:t>са» - для расширения доступн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сти информации о проведении конкурса до сведения потенц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альных участников.</w:t>
            </w:r>
          </w:p>
        </w:tc>
        <w:tc>
          <w:tcPr>
            <w:tcW w:w="3277" w:type="dxa"/>
          </w:tcPr>
          <w:p w:rsidR="00831E13" w:rsidRPr="009B10D9" w:rsidRDefault="00831E13" w:rsidP="001B1F6A">
            <w:pPr>
              <w:pStyle w:val="a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9B10D9">
              <w:rPr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Изложить п. 4.2 в следующей редакции:</w:t>
            </w:r>
          </w:p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«Информационное сообщение о проведении конкурса публ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куется организатором конку</w:t>
            </w:r>
            <w:r w:rsidRPr="001B1F6A">
              <w:rPr>
                <w:sz w:val="24"/>
                <w:szCs w:val="24"/>
              </w:rPr>
              <w:t>р</w:t>
            </w:r>
            <w:r w:rsidRPr="001B1F6A">
              <w:rPr>
                <w:sz w:val="24"/>
                <w:szCs w:val="24"/>
              </w:rPr>
              <w:t xml:space="preserve">са в «Липецкой Газете» </w:t>
            </w:r>
            <w:r w:rsidRPr="0070397C">
              <w:rPr>
                <w:sz w:val="24"/>
                <w:szCs w:val="24"/>
              </w:rPr>
              <w:t>и на инвестиционном портале Л</w:t>
            </w:r>
            <w:r w:rsidRPr="0070397C">
              <w:rPr>
                <w:sz w:val="24"/>
                <w:szCs w:val="24"/>
              </w:rPr>
              <w:t>и</w:t>
            </w:r>
            <w:r w:rsidRPr="0070397C">
              <w:rPr>
                <w:sz w:val="24"/>
                <w:szCs w:val="24"/>
              </w:rPr>
              <w:t>пецкой области не менее чем за 30 дней до</w:t>
            </w:r>
            <w:r w:rsidRPr="001B1F6A">
              <w:rPr>
                <w:sz w:val="24"/>
                <w:szCs w:val="24"/>
              </w:rPr>
              <w:t xml:space="preserve"> окончания срока приема документов и должно включать следующие свед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ния:</w:t>
            </w:r>
          </w:p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-сроки и адрес приема док</w:t>
            </w:r>
            <w:r w:rsidRPr="001B1F6A">
              <w:rPr>
                <w:sz w:val="24"/>
                <w:szCs w:val="24"/>
              </w:rPr>
              <w:t>у</w:t>
            </w:r>
            <w:r w:rsidRPr="001B1F6A">
              <w:rPr>
                <w:sz w:val="24"/>
                <w:szCs w:val="24"/>
              </w:rPr>
              <w:t>ментов для участия в конку</w:t>
            </w:r>
            <w:r w:rsidRPr="001B1F6A">
              <w:rPr>
                <w:sz w:val="24"/>
                <w:szCs w:val="24"/>
              </w:rPr>
              <w:t>р</w:t>
            </w:r>
            <w:r w:rsidRPr="001B1F6A">
              <w:rPr>
                <w:sz w:val="24"/>
                <w:szCs w:val="24"/>
              </w:rPr>
              <w:t>се;</w:t>
            </w:r>
          </w:p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-перечень документов, нео</w:t>
            </w:r>
            <w:r w:rsidRPr="001B1F6A">
              <w:rPr>
                <w:sz w:val="24"/>
                <w:szCs w:val="24"/>
              </w:rPr>
              <w:t>б</w:t>
            </w:r>
            <w:r w:rsidRPr="001B1F6A">
              <w:rPr>
                <w:sz w:val="24"/>
                <w:szCs w:val="24"/>
              </w:rPr>
              <w:t>ходимых для участия в ко</w:t>
            </w:r>
            <w:r w:rsidRPr="001B1F6A">
              <w:rPr>
                <w:sz w:val="24"/>
                <w:szCs w:val="24"/>
              </w:rPr>
              <w:t>н</w:t>
            </w:r>
            <w:r w:rsidRPr="001B1F6A">
              <w:rPr>
                <w:sz w:val="24"/>
                <w:szCs w:val="24"/>
              </w:rPr>
              <w:t>курсе;</w:t>
            </w:r>
          </w:p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lastRenderedPageBreak/>
              <w:t>-критерии отбора инвестиц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онных проектов для определ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ния победителей</w:t>
            </w:r>
            <w:proofErr w:type="gramStart"/>
            <w:r w:rsidRPr="001B1F6A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</w:tcPr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279"/>
        </w:trPr>
        <w:tc>
          <w:tcPr>
            <w:tcW w:w="426" w:type="dxa"/>
            <w:vMerge w:val="restart"/>
          </w:tcPr>
          <w:p w:rsidR="00831E13" w:rsidRPr="00705656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705656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vMerge w:val="restart"/>
          </w:tcPr>
          <w:p w:rsidR="00831E13" w:rsidRPr="009B10D9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9B10D9">
              <w:rPr>
                <w:b/>
                <w:bCs/>
                <w:sz w:val="24"/>
                <w:szCs w:val="24"/>
              </w:rPr>
              <w:t>Управление потребител</w:t>
            </w:r>
            <w:r w:rsidRPr="009B10D9"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 xml:space="preserve">ского рынка </w:t>
            </w:r>
            <w:r w:rsidRPr="009B10D9">
              <w:rPr>
                <w:b/>
                <w:bCs/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9B10D9">
              <w:rPr>
                <w:b/>
                <w:bCs/>
                <w:sz w:val="24"/>
                <w:szCs w:val="24"/>
              </w:rPr>
              <w:t xml:space="preserve">ценовой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9B10D9">
              <w:rPr>
                <w:b/>
                <w:bCs/>
                <w:sz w:val="24"/>
                <w:szCs w:val="24"/>
              </w:rPr>
              <w:t>политики Л</w:t>
            </w:r>
            <w:r w:rsidRPr="009B10D9">
              <w:rPr>
                <w:b/>
                <w:bCs/>
                <w:sz w:val="24"/>
                <w:szCs w:val="24"/>
              </w:rPr>
              <w:t>и</w:t>
            </w:r>
            <w:r w:rsidRPr="009B10D9">
              <w:rPr>
                <w:b/>
                <w:bCs/>
                <w:sz w:val="24"/>
                <w:szCs w:val="24"/>
              </w:rPr>
              <w:t>пецкой обл</w:t>
            </w:r>
            <w:r w:rsidRPr="009B10D9">
              <w:rPr>
                <w:b/>
                <w:bCs/>
                <w:sz w:val="24"/>
                <w:szCs w:val="24"/>
              </w:rPr>
              <w:t>а</w:t>
            </w:r>
            <w:r w:rsidRPr="009B10D9">
              <w:rPr>
                <w:b/>
                <w:bCs/>
                <w:sz w:val="24"/>
                <w:szCs w:val="24"/>
              </w:rPr>
              <w:t>сти</w:t>
            </w:r>
          </w:p>
          <w:p w:rsidR="00831E13" w:rsidRPr="001B1F6A" w:rsidRDefault="00831E13" w:rsidP="001B1F6A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</w:p>
          <w:p w:rsidR="00831E13" w:rsidRPr="001B1F6A" w:rsidRDefault="00831E13" w:rsidP="001B1F6A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В целях повышения информ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рованности потенциальных участников конкурсных отб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ров, открытости и прозрачности кон</w:t>
            </w:r>
            <w:r>
              <w:rPr>
                <w:sz w:val="24"/>
                <w:szCs w:val="24"/>
              </w:rPr>
              <w:t xml:space="preserve">курсной </w:t>
            </w:r>
            <w:r w:rsidRPr="001B1F6A">
              <w:rPr>
                <w:sz w:val="24"/>
                <w:szCs w:val="24"/>
              </w:rPr>
              <w:t xml:space="preserve">процедуры </w:t>
            </w:r>
            <w:r>
              <w:rPr>
                <w:sz w:val="24"/>
                <w:szCs w:val="24"/>
              </w:rPr>
              <w:t xml:space="preserve">              </w:t>
            </w:r>
            <w:r w:rsidRPr="00EE3158">
              <w:rPr>
                <w:sz w:val="24"/>
                <w:szCs w:val="24"/>
                <w:u w:val="single"/>
              </w:rPr>
              <w:t>Управление предлагает</w:t>
            </w:r>
            <w:r w:rsidRPr="001B1F6A">
              <w:rPr>
                <w:sz w:val="24"/>
                <w:szCs w:val="24"/>
              </w:rPr>
              <w:t>:</w:t>
            </w:r>
          </w:p>
          <w:p w:rsidR="00831E13" w:rsidRPr="00705656" w:rsidRDefault="00831E13" w:rsidP="001B1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1B1F6A">
              <w:rPr>
                <w:sz w:val="24"/>
                <w:szCs w:val="24"/>
              </w:rPr>
              <w:t xml:space="preserve"> подпункт 4.2. дополнить условием об одновременной публикации информационного сообщения о проведении ко</w:t>
            </w:r>
            <w:r w:rsidRPr="001B1F6A">
              <w:rPr>
                <w:sz w:val="24"/>
                <w:szCs w:val="24"/>
              </w:rPr>
              <w:t>н</w:t>
            </w:r>
            <w:r w:rsidRPr="001B1F6A">
              <w:rPr>
                <w:sz w:val="24"/>
                <w:szCs w:val="24"/>
              </w:rPr>
              <w:t xml:space="preserve">курса в «Липецкой газете» и на </w:t>
            </w:r>
            <w:proofErr w:type="gramStart"/>
            <w:r w:rsidRPr="001B1F6A">
              <w:rPr>
                <w:sz w:val="24"/>
                <w:szCs w:val="24"/>
              </w:rPr>
              <w:t>интернет-портале</w:t>
            </w:r>
            <w:proofErr w:type="gramEnd"/>
            <w:r w:rsidRPr="001B1F6A">
              <w:rPr>
                <w:sz w:val="24"/>
                <w:szCs w:val="24"/>
              </w:rPr>
              <w:t xml:space="preserve"> «Инвестиц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онный портал Липецкой обл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>сти» (</w:t>
            </w:r>
            <w:r w:rsidRPr="001B1F6A">
              <w:rPr>
                <w:sz w:val="24"/>
                <w:szCs w:val="24"/>
                <w:u w:val="single"/>
                <w:lang w:val="en-US"/>
              </w:rPr>
              <w:t>http</w:t>
            </w:r>
            <w:r w:rsidRPr="001B1F6A">
              <w:rPr>
                <w:sz w:val="24"/>
                <w:szCs w:val="24"/>
                <w:u w:val="single"/>
              </w:rPr>
              <w:t>/</w:t>
            </w:r>
            <w:r w:rsidRPr="001B1F6A">
              <w:rPr>
                <w:sz w:val="24"/>
                <w:szCs w:val="24"/>
                <w:u w:val="single"/>
                <w:lang w:val="en-US"/>
              </w:rPr>
              <w:t>invest</w:t>
            </w:r>
            <w:r w:rsidRPr="001B1F6A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1B1F6A">
              <w:rPr>
                <w:sz w:val="24"/>
                <w:szCs w:val="24"/>
                <w:u w:val="single"/>
                <w:lang w:val="en-US"/>
              </w:rPr>
              <w:t>lipetsk</w:t>
            </w:r>
            <w:proofErr w:type="spellEnd"/>
            <w:r w:rsidRPr="001B1F6A">
              <w:rPr>
                <w:sz w:val="24"/>
                <w:szCs w:val="24"/>
                <w:u w:val="single"/>
              </w:rPr>
              <w:t>.</w:t>
            </w:r>
            <w:r w:rsidRPr="001B1F6A">
              <w:rPr>
                <w:sz w:val="24"/>
                <w:szCs w:val="24"/>
                <w:u w:val="single"/>
                <w:lang w:val="en-US"/>
              </w:rPr>
              <w:t>com</w:t>
            </w:r>
            <w:r w:rsidRPr="001B1F6A">
              <w:rPr>
                <w:sz w:val="24"/>
                <w:szCs w:val="24"/>
              </w:rPr>
              <w:t>)</w:t>
            </w:r>
            <w:r w:rsidRPr="00705656">
              <w:rPr>
                <w:sz w:val="24"/>
                <w:szCs w:val="24"/>
              </w:rPr>
              <w:t>;</w:t>
            </w:r>
          </w:p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7" w:type="dxa"/>
          </w:tcPr>
          <w:p w:rsidR="00831E13" w:rsidRPr="009B10D9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9B10D9">
              <w:rPr>
                <w:b/>
                <w:bCs/>
                <w:sz w:val="24"/>
                <w:szCs w:val="24"/>
              </w:rPr>
              <w:t>Принято</w:t>
            </w:r>
          </w:p>
          <w:p w:rsidR="00831E13" w:rsidRPr="009B10D9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31E13" w:rsidRPr="009B10D9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Изложить п. 4.2 в следующей редакции:</w:t>
            </w:r>
          </w:p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«Информационное сообщение о проведении конкурса публ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куется организатором конку</w:t>
            </w:r>
            <w:r w:rsidRPr="001B1F6A">
              <w:rPr>
                <w:sz w:val="24"/>
                <w:szCs w:val="24"/>
              </w:rPr>
              <w:t>р</w:t>
            </w:r>
            <w:r w:rsidRPr="001B1F6A">
              <w:rPr>
                <w:sz w:val="24"/>
                <w:szCs w:val="24"/>
              </w:rPr>
              <w:t>са в «Липецкой Газете» и на интернет-сайте «Инвестиц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онный портал Липецкой обл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>сти» не менее</w:t>
            </w:r>
            <w:proofErr w:type="gramStart"/>
            <w:r w:rsidRPr="001B1F6A">
              <w:rPr>
                <w:sz w:val="24"/>
                <w:szCs w:val="24"/>
              </w:rPr>
              <w:t>,</w:t>
            </w:r>
            <w:proofErr w:type="gramEnd"/>
            <w:r w:rsidRPr="001B1F6A">
              <w:rPr>
                <w:sz w:val="24"/>
                <w:szCs w:val="24"/>
              </w:rPr>
              <w:t xml:space="preserve"> чем за 30 дней до окончания срока приема документов и должно вкл</w:t>
            </w:r>
            <w:r w:rsidRPr="001B1F6A">
              <w:rPr>
                <w:sz w:val="24"/>
                <w:szCs w:val="24"/>
              </w:rPr>
              <w:t>ю</w:t>
            </w:r>
            <w:r w:rsidRPr="001B1F6A">
              <w:rPr>
                <w:sz w:val="24"/>
                <w:szCs w:val="24"/>
              </w:rPr>
              <w:t>чать следующие сведения:</w:t>
            </w:r>
          </w:p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-сроки и адрес приема док</w:t>
            </w:r>
            <w:r w:rsidRPr="001B1F6A">
              <w:rPr>
                <w:sz w:val="24"/>
                <w:szCs w:val="24"/>
              </w:rPr>
              <w:t>у</w:t>
            </w:r>
            <w:r w:rsidRPr="001B1F6A">
              <w:rPr>
                <w:sz w:val="24"/>
                <w:szCs w:val="24"/>
              </w:rPr>
              <w:t>ментов для участия в конку</w:t>
            </w:r>
            <w:r w:rsidRPr="001B1F6A">
              <w:rPr>
                <w:sz w:val="24"/>
                <w:szCs w:val="24"/>
              </w:rPr>
              <w:t>р</w:t>
            </w:r>
            <w:r w:rsidRPr="001B1F6A">
              <w:rPr>
                <w:sz w:val="24"/>
                <w:szCs w:val="24"/>
              </w:rPr>
              <w:t>се;</w:t>
            </w:r>
          </w:p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-перечень документов, нео</w:t>
            </w:r>
            <w:r w:rsidRPr="001B1F6A">
              <w:rPr>
                <w:sz w:val="24"/>
                <w:szCs w:val="24"/>
              </w:rPr>
              <w:t>б</w:t>
            </w:r>
            <w:r w:rsidRPr="001B1F6A">
              <w:rPr>
                <w:sz w:val="24"/>
                <w:szCs w:val="24"/>
              </w:rPr>
              <w:t>ходимых для участия в ко</w:t>
            </w:r>
            <w:r w:rsidRPr="001B1F6A">
              <w:rPr>
                <w:sz w:val="24"/>
                <w:szCs w:val="24"/>
              </w:rPr>
              <w:t>н</w:t>
            </w:r>
            <w:r w:rsidRPr="001B1F6A">
              <w:rPr>
                <w:sz w:val="24"/>
                <w:szCs w:val="24"/>
              </w:rPr>
              <w:t>курсе;</w:t>
            </w:r>
          </w:p>
          <w:p w:rsidR="00831E13" w:rsidRPr="001B1F6A" w:rsidRDefault="00831E13" w:rsidP="00981C0C">
            <w:pPr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-критерии отбора инвестиц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онных проектов для определ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ния победителей</w:t>
            </w:r>
            <w:proofErr w:type="gramStart"/>
            <w:r w:rsidRPr="001B1F6A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274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705656" w:rsidRDefault="00831E13" w:rsidP="0069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</w:t>
            </w:r>
            <w:r w:rsidRPr="001B1F6A">
              <w:rPr>
                <w:sz w:val="24"/>
                <w:szCs w:val="24"/>
              </w:rPr>
              <w:t>аздел 7 дополнить пунктом, устанавливающим обязанность организатора конкурса о публ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кации или обнародовании и</w:t>
            </w:r>
            <w:r w:rsidRPr="001B1F6A">
              <w:rPr>
                <w:sz w:val="24"/>
                <w:szCs w:val="24"/>
              </w:rPr>
              <w:t>н</w:t>
            </w:r>
            <w:r w:rsidRPr="001B1F6A">
              <w:rPr>
                <w:sz w:val="24"/>
                <w:szCs w:val="24"/>
              </w:rPr>
              <w:t>формации о количестве пода</w:t>
            </w:r>
            <w:r w:rsidRPr="001B1F6A">
              <w:rPr>
                <w:sz w:val="24"/>
                <w:szCs w:val="24"/>
              </w:rPr>
              <w:t>н</w:t>
            </w:r>
            <w:r w:rsidRPr="001B1F6A">
              <w:rPr>
                <w:sz w:val="24"/>
                <w:szCs w:val="24"/>
              </w:rPr>
              <w:t>ных заявлений на конкурсный отбор инвестиционных прое</w:t>
            </w:r>
            <w:r w:rsidRPr="001B1F6A">
              <w:rPr>
                <w:sz w:val="24"/>
                <w:szCs w:val="24"/>
              </w:rPr>
              <w:t>к</w:t>
            </w:r>
            <w:r w:rsidRPr="001B1F6A">
              <w:rPr>
                <w:sz w:val="24"/>
                <w:szCs w:val="24"/>
              </w:rPr>
              <w:t>тов, результатах конкурсного отбора</w:t>
            </w:r>
            <w:r w:rsidRPr="00705656">
              <w:rPr>
                <w:sz w:val="24"/>
                <w:szCs w:val="24"/>
              </w:rPr>
              <w:t>;</w:t>
            </w:r>
          </w:p>
        </w:tc>
        <w:tc>
          <w:tcPr>
            <w:tcW w:w="3277" w:type="dxa"/>
          </w:tcPr>
          <w:p w:rsidR="00831E13" w:rsidRPr="009B10D9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9B10D9">
              <w:rPr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Пункт 7.5. изложить в след</w:t>
            </w:r>
            <w:r w:rsidRPr="001B1F6A">
              <w:rPr>
                <w:sz w:val="24"/>
                <w:szCs w:val="24"/>
              </w:rPr>
              <w:t>у</w:t>
            </w:r>
            <w:r w:rsidRPr="001B1F6A">
              <w:rPr>
                <w:sz w:val="24"/>
                <w:szCs w:val="24"/>
              </w:rPr>
              <w:t>ющей редакции:</w:t>
            </w:r>
          </w:p>
          <w:p w:rsidR="00831E13" w:rsidRPr="001B1F6A" w:rsidRDefault="00831E13" w:rsidP="00981C0C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«7.5. В течение 10 дней с даты вынесения решения конкур</w:t>
            </w:r>
            <w:r w:rsidRPr="001B1F6A">
              <w:rPr>
                <w:sz w:val="24"/>
                <w:szCs w:val="24"/>
              </w:rPr>
              <w:t>с</w:t>
            </w:r>
            <w:r w:rsidRPr="001B1F6A">
              <w:rPr>
                <w:sz w:val="24"/>
                <w:szCs w:val="24"/>
              </w:rPr>
              <w:t xml:space="preserve">ной комиссии организатор </w:t>
            </w:r>
            <w:r>
              <w:rPr>
                <w:sz w:val="24"/>
                <w:szCs w:val="24"/>
              </w:rPr>
              <w:t>конкурса направляет побед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телям </w:t>
            </w:r>
            <w:r w:rsidRPr="001B1F6A">
              <w:rPr>
                <w:sz w:val="24"/>
                <w:szCs w:val="24"/>
              </w:rPr>
              <w:t>официальное уведомл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ние, остальным участникам – извещение об отклонении их проектов и публикует прот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кол заседания комиссии на интернет-сайте «Инвестиц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онный портал Липецкой обл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>сти»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1701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1B1F6A" w:rsidRDefault="00831E13" w:rsidP="00D6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 w:rsidRPr="001B1F6A">
              <w:rPr>
                <w:sz w:val="24"/>
                <w:szCs w:val="24"/>
              </w:rPr>
              <w:t xml:space="preserve"> подпункте 7.3. указать вид документа, которым выносится решение конкурсной комиссии</w:t>
            </w:r>
          </w:p>
        </w:tc>
        <w:tc>
          <w:tcPr>
            <w:tcW w:w="3277" w:type="dxa"/>
          </w:tcPr>
          <w:p w:rsidR="00831E13" w:rsidRPr="009B10D9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9B10D9">
              <w:rPr>
                <w:b/>
                <w:bCs/>
                <w:sz w:val="24"/>
                <w:szCs w:val="24"/>
              </w:rPr>
              <w:t>Отклонено</w:t>
            </w:r>
          </w:p>
          <w:p w:rsidR="00831E13" w:rsidRPr="001B1F6A" w:rsidRDefault="00831E13" w:rsidP="00D6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Подпунктом </w:t>
            </w:r>
            <w:r w:rsidRPr="001B1F6A">
              <w:rPr>
                <w:sz w:val="24"/>
                <w:szCs w:val="24"/>
              </w:rPr>
              <w:t>7.4. Постано</w:t>
            </w:r>
            <w:r w:rsidRPr="001B1F6A">
              <w:rPr>
                <w:sz w:val="24"/>
                <w:szCs w:val="24"/>
              </w:rPr>
              <w:t>в</w:t>
            </w:r>
            <w:r w:rsidRPr="001B1F6A">
              <w:rPr>
                <w:sz w:val="24"/>
                <w:szCs w:val="24"/>
              </w:rPr>
              <w:t>ления установлен документ (протокол), которым офор</w:t>
            </w:r>
            <w:r w:rsidRPr="001B1F6A">
              <w:rPr>
                <w:sz w:val="24"/>
                <w:szCs w:val="24"/>
              </w:rPr>
              <w:t>м</w:t>
            </w:r>
            <w:r w:rsidRPr="001B1F6A">
              <w:rPr>
                <w:sz w:val="24"/>
                <w:szCs w:val="24"/>
              </w:rPr>
              <w:t>ляется решение конкурсной комиссии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Pr="00E10D10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832"/>
        </w:trPr>
        <w:tc>
          <w:tcPr>
            <w:tcW w:w="426" w:type="dxa"/>
            <w:vMerge w:val="restart"/>
          </w:tcPr>
          <w:p w:rsidR="00831E13" w:rsidRPr="000708BF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0708B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831E13" w:rsidRPr="009B10D9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9B10D9">
              <w:rPr>
                <w:b/>
                <w:bCs/>
                <w:sz w:val="24"/>
                <w:szCs w:val="24"/>
              </w:rPr>
              <w:t>Уполном</w:t>
            </w:r>
            <w:r w:rsidRPr="009B10D9">
              <w:rPr>
                <w:b/>
                <w:bCs/>
                <w:sz w:val="24"/>
                <w:szCs w:val="24"/>
              </w:rPr>
              <w:t>о</w:t>
            </w:r>
            <w:r w:rsidRPr="009B10D9">
              <w:rPr>
                <w:b/>
                <w:bCs/>
                <w:sz w:val="24"/>
                <w:szCs w:val="24"/>
              </w:rPr>
              <w:t>ченный по защите прав предприним</w:t>
            </w:r>
            <w:r w:rsidRPr="009B10D9">
              <w:rPr>
                <w:b/>
                <w:bCs/>
                <w:sz w:val="24"/>
                <w:szCs w:val="24"/>
              </w:rPr>
              <w:t>а</w:t>
            </w:r>
            <w:r w:rsidRPr="009B10D9">
              <w:rPr>
                <w:b/>
                <w:bCs/>
                <w:sz w:val="24"/>
                <w:szCs w:val="24"/>
              </w:rPr>
              <w:t>телей в Л</w:t>
            </w:r>
            <w:r w:rsidRPr="009B10D9">
              <w:rPr>
                <w:b/>
                <w:bCs/>
                <w:sz w:val="24"/>
                <w:szCs w:val="24"/>
              </w:rPr>
              <w:t>и</w:t>
            </w:r>
            <w:r w:rsidRPr="009B10D9">
              <w:rPr>
                <w:b/>
                <w:bCs/>
                <w:sz w:val="24"/>
                <w:szCs w:val="24"/>
              </w:rPr>
              <w:t>пецкой  обл</w:t>
            </w:r>
            <w:r w:rsidRPr="009B10D9">
              <w:rPr>
                <w:b/>
                <w:bCs/>
                <w:sz w:val="24"/>
                <w:szCs w:val="24"/>
              </w:rPr>
              <w:t>а</w:t>
            </w:r>
            <w:r w:rsidRPr="009B10D9">
              <w:rPr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31E13" w:rsidRPr="001B1F6A" w:rsidRDefault="00831E13" w:rsidP="00105DA9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B1F6A">
              <w:rPr>
                <w:sz w:val="24"/>
                <w:szCs w:val="24"/>
              </w:rPr>
              <w:t>еобходимо предусмо</w:t>
            </w:r>
            <w:r w:rsidRPr="001B1F6A">
              <w:rPr>
                <w:sz w:val="24"/>
                <w:szCs w:val="24"/>
              </w:rPr>
              <w:t>т</w:t>
            </w:r>
            <w:r w:rsidRPr="001B1F6A">
              <w:rPr>
                <w:sz w:val="24"/>
                <w:szCs w:val="24"/>
              </w:rPr>
              <w:t>реть пункт о том, что данное Положение определяет проц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дуру конкурсного отбора инв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стицион</w:t>
            </w:r>
            <w:r>
              <w:rPr>
                <w:sz w:val="24"/>
                <w:szCs w:val="24"/>
              </w:rPr>
              <w:t xml:space="preserve">ных проектов для предоставления </w:t>
            </w:r>
            <w:r w:rsidRPr="001B1F6A">
              <w:rPr>
                <w:sz w:val="24"/>
                <w:szCs w:val="24"/>
              </w:rPr>
              <w:t>государстве</w:t>
            </w:r>
            <w:r w:rsidRPr="001B1F6A">
              <w:rPr>
                <w:sz w:val="24"/>
                <w:szCs w:val="24"/>
              </w:rPr>
              <w:t>н</w:t>
            </w:r>
            <w:r w:rsidRPr="001B1F6A">
              <w:rPr>
                <w:sz w:val="24"/>
                <w:szCs w:val="24"/>
              </w:rPr>
              <w:t>ной поддержки в видах, указа</w:t>
            </w:r>
            <w:r w:rsidRPr="001B1F6A">
              <w:rPr>
                <w:sz w:val="24"/>
                <w:szCs w:val="24"/>
              </w:rPr>
              <w:t>н</w:t>
            </w:r>
            <w:r w:rsidRPr="001B1F6A">
              <w:rPr>
                <w:sz w:val="24"/>
                <w:szCs w:val="24"/>
              </w:rPr>
              <w:t>ных в п.1 ст.3 Закона Липецкой области от 25.02.1997г. №59-ОЗ «О поддержке инвестиций в экономику Липецкой области»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831E13" w:rsidRPr="009B10D9" w:rsidRDefault="00831E13" w:rsidP="000A49CC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9B10D9">
              <w:rPr>
                <w:b/>
                <w:bCs/>
                <w:sz w:val="24"/>
                <w:szCs w:val="24"/>
              </w:rPr>
              <w:t>Принято частично</w:t>
            </w:r>
          </w:p>
          <w:p w:rsidR="00831E13" w:rsidRDefault="00831E13" w:rsidP="00C22231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конкурсного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бора, определяемая 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нием,  имеет отношение только к двум  формам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дарственной поддержки из пяти перечисленных в </w:t>
            </w:r>
            <w:r w:rsidRPr="001B1F6A">
              <w:rPr>
                <w:sz w:val="24"/>
                <w:szCs w:val="24"/>
              </w:rPr>
              <w:t>п.1 ст.3 Закона Липецкой обл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>сти от 25.02.1997г. №</w:t>
            </w:r>
            <w:r>
              <w:rPr>
                <w:sz w:val="24"/>
                <w:szCs w:val="24"/>
              </w:rPr>
              <w:t xml:space="preserve"> </w:t>
            </w:r>
            <w:r w:rsidRPr="001B1F6A">
              <w:rPr>
                <w:sz w:val="24"/>
                <w:szCs w:val="24"/>
              </w:rPr>
              <w:t>59-ОЗ «О поддержке инвестиций в экономику Липецкой обл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>сти»</w:t>
            </w:r>
            <w:r>
              <w:rPr>
                <w:sz w:val="24"/>
                <w:szCs w:val="24"/>
              </w:rPr>
              <w:t xml:space="preserve"> (далее также – Закон № 59-ОЗ).</w:t>
            </w:r>
          </w:p>
          <w:p w:rsidR="00831E13" w:rsidRPr="000A49CC" w:rsidRDefault="00831E13" w:rsidP="000A49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Default="00831E13" w:rsidP="000A49CC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Изложить п.1.1 в следующей редакции:</w:t>
            </w:r>
          </w:p>
          <w:p w:rsidR="00831E13" w:rsidRDefault="00831E13" w:rsidP="003E13A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49CC">
              <w:rPr>
                <w:sz w:val="24"/>
                <w:szCs w:val="24"/>
              </w:rPr>
              <w:t>Положение о проведении конкурсного отбора инвест</w:t>
            </w:r>
            <w:r w:rsidRPr="000A49CC">
              <w:rPr>
                <w:sz w:val="24"/>
                <w:szCs w:val="24"/>
              </w:rPr>
              <w:t>и</w:t>
            </w:r>
            <w:r w:rsidRPr="000A49CC">
              <w:rPr>
                <w:sz w:val="24"/>
                <w:szCs w:val="24"/>
              </w:rPr>
              <w:t>ционных проектов для оказ</w:t>
            </w:r>
            <w:r w:rsidRPr="000A49CC">
              <w:rPr>
                <w:sz w:val="24"/>
                <w:szCs w:val="24"/>
              </w:rPr>
              <w:t>а</w:t>
            </w:r>
            <w:r w:rsidRPr="000A49CC">
              <w:rPr>
                <w:sz w:val="24"/>
                <w:szCs w:val="24"/>
              </w:rPr>
              <w:t>ния государственной по</w:t>
            </w:r>
            <w:r w:rsidRPr="000A49CC">
              <w:rPr>
                <w:sz w:val="24"/>
                <w:szCs w:val="24"/>
              </w:rPr>
              <w:t>д</w:t>
            </w:r>
            <w:r w:rsidRPr="000A49CC">
              <w:rPr>
                <w:sz w:val="24"/>
                <w:szCs w:val="24"/>
              </w:rPr>
              <w:t>держки (далее</w:t>
            </w:r>
            <w:r>
              <w:rPr>
                <w:sz w:val="24"/>
                <w:szCs w:val="24"/>
              </w:rPr>
              <w:t xml:space="preserve"> – </w:t>
            </w:r>
            <w:r w:rsidRPr="000A49CC">
              <w:rPr>
                <w:sz w:val="24"/>
                <w:szCs w:val="24"/>
              </w:rPr>
              <w:t xml:space="preserve">Положение) разработано в соответствии с </w:t>
            </w:r>
            <w:hyperlink r:id="rId7" w:history="1">
              <w:r w:rsidRPr="00580D1D">
                <w:rPr>
                  <w:sz w:val="24"/>
                  <w:szCs w:val="24"/>
                </w:rPr>
                <w:t>Законом</w:t>
              </w:r>
            </w:hyperlink>
            <w:r w:rsidRPr="000A49CC">
              <w:rPr>
                <w:sz w:val="24"/>
                <w:szCs w:val="24"/>
              </w:rPr>
              <w:t xml:space="preserve"> Липецкой области от 25.02.1997</w:t>
            </w:r>
            <w:r>
              <w:rPr>
                <w:sz w:val="24"/>
                <w:szCs w:val="24"/>
              </w:rPr>
              <w:t>г.№</w:t>
            </w:r>
            <w:r w:rsidRPr="000A49CC">
              <w:rPr>
                <w:sz w:val="24"/>
                <w:szCs w:val="24"/>
              </w:rPr>
              <w:t xml:space="preserve"> 59-ОЗ </w:t>
            </w:r>
            <w:r>
              <w:rPr>
                <w:sz w:val="24"/>
                <w:szCs w:val="24"/>
              </w:rPr>
              <w:t>«</w:t>
            </w:r>
            <w:r w:rsidRPr="000A49CC">
              <w:rPr>
                <w:sz w:val="24"/>
                <w:szCs w:val="24"/>
              </w:rPr>
              <w:t>О по</w:t>
            </w:r>
            <w:r w:rsidRPr="000A49CC">
              <w:rPr>
                <w:sz w:val="24"/>
                <w:szCs w:val="24"/>
              </w:rPr>
              <w:t>д</w:t>
            </w:r>
            <w:r w:rsidRPr="000A49CC">
              <w:rPr>
                <w:sz w:val="24"/>
                <w:szCs w:val="24"/>
              </w:rPr>
              <w:t>держке инвестиций в экон</w:t>
            </w:r>
            <w:r w:rsidRPr="000A49CC">
              <w:rPr>
                <w:sz w:val="24"/>
                <w:szCs w:val="24"/>
              </w:rPr>
              <w:t>о</w:t>
            </w:r>
            <w:r w:rsidRPr="000A49CC">
              <w:rPr>
                <w:sz w:val="24"/>
                <w:szCs w:val="24"/>
              </w:rPr>
              <w:t>мику Липецкой области</w:t>
            </w:r>
            <w:r>
              <w:rPr>
                <w:sz w:val="24"/>
                <w:szCs w:val="24"/>
              </w:rPr>
              <w:t>»</w:t>
            </w:r>
            <w:r w:rsidRPr="000A49CC">
              <w:rPr>
                <w:sz w:val="24"/>
                <w:szCs w:val="24"/>
              </w:rPr>
              <w:t xml:space="preserve"> и определяет условия организ</w:t>
            </w:r>
            <w:r w:rsidRPr="000A49CC">
              <w:rPr>
                <w:sz w:val="24"/>
                <w:szCs w:val="24"/>
              </w:rPr>
              <w:t>а</w:t>
            </w:r>
            <w:r w:rsidRPr="000A49CC">
              <w:rPr>
                <w:sz w:val="24"/>
                <w:szCs w:val="24"/>
              </w:rPr>
              <w:t>ции и проведения конкурсного отбора инвестиционных пр</w:t>
            </w:r>
            <w:r w:rsidRPr="000A49CC">
              <w:rPr>
                <w:sz w:val="24"/>
                <w:szCs w:val="24"/>
              </w:rPr>
              <w:t>о</w:t>
            </w:r>
            <w:r w:rsidRPr="000A49CC">
              <w:rPr>
                <w:sz w:val="24"/>
                <w:szCs w:val="24"/>
              </w:rPr>
              <w:t>ектов</w:t>
            </w:r>
            <w:r w:rsidRPr="00705656">
              <w:rPr>
                <w:sz w:val="24"/>
                <w:szCs w:val="24"/>
              </w:rPr>
              <w:t xml:space="preserve"> </w:t>
            </w:r>
            <w:r w:rsidRPr="000A49CC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</w:t>
            </w:r>
            <w:r w:rsidRPr="000A49CC">
              <w:rPr>
                <w:sz w:val="24"/>
                <w:szCs w:val="24"/>
              </w:rPr>
              <w:t>конкурс) для оказания государственной поддержки</w:t>
            </w:r>
            <w:r>
              <w:rPr>
                <w:sz w:val="24"/>
                <w:szCs w:val="24"/>
              </w:rPr>
              <w:t xml:space="preserve"> в следующих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мах: </w:t>
            </w:r>
          </w:p>
          <w:p w:rsidR="00831E13" w:rsidRDefault="00831E13" w:rsidP="003E13A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49CC">
              <w:rPr>
                <w:sz w:val="24"/>
                <w:szCs w:val="24"/>
              </w:rPr>
              <w:t>льготы по налогу на имущ</w:t>
            </w:r>
            <w:r w:rsidRPr="000A49CC">
              <w:rPr>
                <w:sz w:val="24"/>
                <w:szCs w:val="24"/>
              </w:rPr>
              <w:t>е</w:t>
            </w:r>
            <w:r w:rsidRPr="000A49CC">
              <w:rPr>
                <w:sz w:val="24"/>
                <w:szCs w:val="24"/>
              </w:rPr>
              <w:t>ство организаций и пониж</w:t>
            </w:r>
            <w:r w:rsidRPr="000A49CC">
              <w:rPr>
                <w:sz w:val="24"/>
                <w:szCs w:val="24"/>
              </w:rPr>
              <w:t>е</w:t>
            </w:r>
            <w:r w:rsidRPr="000A49CC">
              <w:rPr>
                <w:sz w:val="24"/>
                <w:szCs w:val="24"/>
              </w:rPr>
              <w:t>ни</w:t>
            </w:r>
            <w:r w:rsidRPr="00105DA9">
              <w:rPr>
                <w:sz w:val="24"/>
                <w:szCs w:val="24"/>
              </w:rPr>
              <w:t>я</w:t>
            </w:r>
            <w:r w:rsidRPr="000A49CC">
              <w:rPr>
                <w:sz w:val="24"/>
                <w:szCs w:val="24"/>
              </w:rPr>
              <w:t xml:space="preserve"> налоговой ставки по нал</w:t>
            </w:r>
            <w:r w:rsidRPr="000A49CC">
              <w:rPr>
                <w:sz w:val="24"/>
                <w:szCs w:val="24"/>
              </w:rPr>
              <w:t>о</w:t>
            </w:r>
            <w:r w:rsidRPr="000A49CC">
              <w:rPr>
                <w:sz w:val="24"/>
                <w:szCs w:val="24"/>
              </w:rPr>
              <w:t>гу на прибыль организаций, подлежащему зачислению в областной бюджет</w:t>
            </w:r>
            <w:r>
              <w:rPr>
                <w:sz w:val="24"/>
                <w:szCs w:val="24"/>
              </w:rPr>
              <w:t>;</w:t>
            </w:r>
          </w:p>
          <w:p w:rsidR="00831E13" w:rsidRPr="001B1F6A" w:rsidRDefault="00831E13" w:rsidP="003E13A3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9CC">
              <w:rPr>
                <w:sz w:val="24"/>
                <w:szCs w:val="24"/>
              </w:rPr>
              <w:t>государственных гарантий области по инвестиционным проектам для осуществления инвестиц</w:t>
            </w:r>
            <w:r>
              <w:rPr>
                <w:sz w:val="24"/>
                <w:szCs w:val="24"/>
              </w:rPr>
              <w:t>ий в форме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тальных вложений</w:t>
            </w:r>
            <w:proofErr w:type="gramStart"/>
            <w:r w:rsidRPr="000A49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2" w:type="dxa"/>
          </w:tcPr>
          <w:p w:rsidR="00831E13" w:rsidRDefault="00831E13" w:rsidP="000A49CC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146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1B1F6A" w:rsidRDefault="00831E13" w:rsidP="003E5897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</w:t>
            </w:r>
            <w:r w:rsidRPr="001B1F6A">
              <w:rPr>
                <w:sz w:val="24"/>
                <w:szCs w:val="24"/>
              </w:rPr>
              <w:t xml:space="preserve">рганизационно-техническое </w:t>
            </w:r>
            <w:r>
              <w:rPr>
                <w:sz w:val="24"/>
                <w:szCs w:val="24"/>
              </w:rPr>
              <w:lastRenderedPageBreak/>
              <w:t xml:space="preserve">и </w:t>
            </w:r>
            <w:r w:rsidRPr="001B1F6A">
              <w:rPr>
                <w:sz w:val="24"/>
                <w:szCs w:val="24"/>
              </w:rPr>
              <w:t>информационно-</w:t>
            </w:r>
            <w:proofErr w:type="spellStart"/>
            <w:r w:rsidRPr="001B1F6A">
              <w:rPr>
                <w:sz w:val="24"/>
                <w:szCs w:val="24"/>
              </w:rPr>
              <w:t>аналитичес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B1F6A">
              <w:rPr>
                <w:sz w:val="24"/>
                <w:szCs w:val="24"/>
              </w:rPr>
              <w:t>кое обеспечение деятельности конкурсной комиссии должно осуществляться управлением инвестиций и международных связей Липецкой области</w:t>
            </w:r>
          </w:p>
        </w:tc>
        <w:tc>
          <w:tcPr>
            <w:tcW w:w="3277" w:type="dxa"/>
          </w:tcPr>
          <w:p w:rsidR="00831E13" w:rsidRPr="00705656" w:rsidRDefault="00831E13" w:rsidP="001B1F6A">
            <w:pPr>
              <w:pStyle w:val="a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05656">
              <w:rPr>
                <w:b/>
                <w:bCs/>
                <w:sz w:val="24"/>
                <w:szCs w:val="24"/>
              </w:rPr>
              <w:lastRenderedPageBreak/>
              <w:t>Отклонено</w:t>
            </w:r>
          </w:p>
          <w:p w:rsidR="00831E13" w:rsidRPr="001B1F6A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lastRenderedPageBreak/>
              <w:t>Информационное обеспеч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ние входит в функции орг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 xml:space="preserve">низатора, аналитическое обеспечение процесса  </w:t>
            </w:r>
            <w:r w:rsidRPr="00991083">
              <w:rPr>
                <w:sz w:val="24"/>
                <w:szCs w:val="24"/>
              </w:rPr>
              <w:t>ос</w:t>
            </w:r>
            <w:r w:rsidRPr="00991083">
              <w:rPr>
                <w:sz w:val="24"/>
                <w:szCs w:val="24"/>
              </w:rPr>
              <w:t>у</w:t>
            </w:r>
            <w:r w:rsidRPr="00991083">
              <w:rPr>
                <w:sz w:val="24"/>
                <w:szCs w:val="24"/>
              </w:rPr>
              <w:t>ществляется отраслевыми управлениями, обладающими необходимой компетенцией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Default="00831E13" w:rsidP="00BC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практики проведения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курсного отбора инвестиц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проектов, а также 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обязанностей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тора конкурса, установленных разделом 3 Положения 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ведении конкурсного отбора</w:t>
            </w:r>
            <w:r w:rsidR="006019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следует, что организационно-техническое и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обеспечение работы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курсной комиссии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ляет организатор конкурса.               </w:t>
            </w:r>
          </w:p>
          <w:p w:rsidR="00831E13" w:rsidRPr="00964688" w:rsidRDefault="00A52C52" w:rsidP="00BC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1E13">
              <w:rPr>
                <w:sz w:val="24"/>
                <w:szCs w:val="24"/>
              </w:rPr>
              <w:t>В связи с этим целесообра</w:t>
            </w:r>
            <w:r w:rsidR="00831E13">
              <w:rPr>
                <w:sz w:val="24"/>
                <w:szCs w:val="24"/>
              </w:rPr>
              <w:t>з</w:t>
            </w:r>
            <w:r w:rsidR="00831E13">
              <w:rPr>
                <w:sz w:val="24"/>
                <w:szCs w:val="24"/>
              </w:rPr>
              <w:t>но  внести изменения в ук</w:t>
            </w:r>
            <w:r w:rsidR="00831E13">
              <w:rPr>
                <w:sz w:val="24"/>
                <w:szCs w:val="24"/>
              </w:rPr>
              <w:t>а</w:t>
            </w:r>
            <w:r w:rsidR="00831E13">
              <w:rPr>
                <w:sz w:val="24"/>
                <w:szCs w:val="24"/>
              </w:rPr>
              <w:t>занный выше раздел Полож</w:t>
            </w:r>
            <w:r w:rsidR="00831E13">
              <w:rPr>
                <w:sz w:val="24"/>
                <w:szCs w:val="24"/>
              </w:rPr>
              <w:t>е</w:t>
            </w:r>
            <w:r w:rsidR="00831E13">
              <w:rPr>
                <w:sz w:val="24"/>
                <w:szCs w:val="24"/>
              </w:rPr>
              <w:t xml:space="preserve">ния  в части </w:t>
            </w:r>
            <w:r w:rsidR="00831E13" w:rsidRPr="008B2C3E">
              <w:rPr>
                <w:sz w:val="24"/>
                <w:szCs w:val="24"/>
              </w:rPr>
              <w:t>указания изн</w:t>
            </w:r>
            <w:r w:rsidR="00831E13" w:rsidRPr="008B2C3E">
              <w:rPr>
                <w:sz w:val="24"/>
                <w:szCs w:val="24"/>
              </w:rPr>
              <w:t>а</w:t>
            </w:r>
            <w:r w:rsidR="00831E13" w:rsidRPr="008B2C3E">
              <w:rPr>
                <w:sz w:val="24"/>
                <w:szCs w:val="24"/>
              </w:rPr>
              <w:t>чально обобщенного опред</w:t>
            </w:r>
            <w:r w:rsidR="00831E13" w:rsidRPr="008B2C3E">
              <w:rPr>
                <w:sz w:val="24"/>
                <w:szCs w:val="24"/>
              </w:rPr>
              <w:t>е</w:t>
            </w:r>
            <w:r w:rsidR="00831E13" w:rsidRPr="008B2C3E">
              <w:rPr>
                <w:sz w:val="24"/>
                <w:szCs w:val="24"/>
              </w:rPr>
              <w:t>ления обязан</w:t>
            </w:r>
            <w:r w:rsidR="00831E13" w:rsidRPr="001273F3">
              <w:rPr>
                <w:sz w:val="24"/>
                <w:szCs w:val="24"/>
              </w:rPr>
              <w:t>ностей организ</w:t>
            </w:r>
            <w:r w:rsidR="00831E13" w:rsidRPr="001273F3">
              <w:rPr>
                <w:sz w:val="24"/>
                <w:szCs w:val="24"/>
              </w:rPr>
              <w:t>а</w:t>
            </w:r>
            <w:r w:rsidR="00831E13" w:rsidRPr="001273F3">
              <w:rPr>
                <w:sz w:val="24"/>
                <w:szCs w:val="24"/>
              </w:rPr>
              <w:t>тора конкурса</w:t>
            </w:r>
            <w:r w:rsidR="00831E13">
              <w:rPr>
                <w:b/>
                <w:bCs/>
                <w:sz w:val="24"/>
                <w:szCs w:val="24"/>
              </w:rPr>
              <w:t xml:space="preserve"> </w:t>
            </w:r>
            <w:r w:rsidR="00831E13">
              <w:rPr>
                <w:i/>
                <w:iCs/>
                <w:sz w:val="24"/>
                <w:szCs w:val="24"/>
              </w:rPr>
              <w:t xml:space="preserve">- </w:t>
            </w:r>
            <w:r w:rsidR="00831E13" w:rsidRPr="004A033B">
              <w:rPr>
                <w:i/>
                <w:iCs/>
                <w:sz w:val="24"/>
                <w:szCs w:val="24"/>
              </w:rPr>
              <w:t>организацио</w:t>
            </w:r>
            <w:r w:rsidR="00831E13" w:rsidRPr="004A033B">
              <w:rPr>
                <w:i/>
                <w:iCs/>
                <w:sz w:val="24"/>
                <w:szCs w:val="24"/>
              </w:rPr>
              <w:t>н</w:t>
            </w:r>
            <w:r w:rsidR="00831E13" w:rsidRPr="004A033B">
              <w:rPr>
                <w:i/>
                <w:iCs/>
                <w:sz w:val="24"/>
                <w:szCs w:val="24"/>
              </w:rPr>
              <w:t>но-техническое и информац</w:t>
            </w:r>
            <w:r w:rsidR="00831E13" w:rsidRPr="004A033B">
              <w:rPr>
                <w:i/>
                <w:iCs/>
                <w:sz w:val="24"/>
                <w:szCs w:val="24"/>
              </w:rPr>
              <w:t>и</w:t>
            </w:r>
            <w:r w:rsidR="00831E13" w:rsidRPr="004A033B">
              <w:rPr>
                <w:i/>
                <w:iCs/>
                <w:sz w:val="24"/>
                <w:szCs w:val="24"/>
              </w:rPr>
              <w:t>онное обеспечение  деятел</w:t>
            </w:r>
            <w:r w:rsidR="00831E13" w:rsidRPr="004A033B">
              <w:rPr>
                <w:i/>
                <w:iCs/>
                <w:sz w:val="24"/>
                <w:szCs w:val="24"/>
              </w:rPr>
              <w:t>ь</w:t>
            </w:r>
            <w:r w:rsidR="00831E13" w:rsidRPr="004A033B">
              <w:rPr>
                <w:i/>
                <w:iCs/>
                <w:sz w:val="24"/>
                <w:szCs w:val="24"/>
              </w:rPr>
              <w:t>ности конкурсной комиссии</w:t>
            </w:r>
            <w:r w:rsidR="00831E13" w:rsidRPr="004A033B">
              <w:rPr>
                <w:sz w:val="24"/>
                <w:szCs w:val="24"/>
              </w:rPr>
              <w:t>,</w:t>
            </w:r>
            <w:r w:rsidR="00831E13">
              <w:rPr>
                <w:sz w:val="24"/>
                <w:szCs w:val="24"/>
              </w:rPr>
              <w:t xml:space="preserve"> что сделает  </w:t>
            </w:r>
            <w:r w:rsidR="006A71F5">
              <w:rPr>
                <w:sz w:val="24"/>
                <w:szCs w:val="24"/>
              </w:rPr>
              <w:t>более логичным последующую детализацию обязанностей организатора.</w:t>
            </w:r>
          </w:p>
          <w:p w:rsidR="00831E13" w:rsidRDefault="00A52C52" w:rsidP="006A7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1E13" w:rsidRPr="001273F3">
              <w:rPr>
                <w:sz w:val="24"/>
                <w:szCs w:val="24"/>
              </w:rPr>
              <w:t>Полагаем, что</w:t>
            </w:r>
            <w:r w:rsidR="00831E13" w:rsidRPr="00964688">
              <w:rPr>
                <w:b/>
                <w:bCs/>
                <w:sz w:val="24"/>
                <w:szCs w:val="24"/>
              </w:rPr>
              <w:t xml:space="preserve"> </w:t>
            </w:r>
            <w:r w:rsidR="00831E13" w:rsidRPr="006A71F5">
              <w:rPr>
                <w:bCs/>
                <w:i/>
                <w:sz w:val="24"/>
                <w:szCs w:val="24"/>
              </w:rPr>
              <w:t>аналитич</w:t>
            </w:r>
            <w:r w:rsidR="00831E13" w:rsidRPr="006A71F5">
              <w:rPr>
                <w:bCs/>
                <w:i/>
                <w:sz w:val="24"/>
                <w:szCs w:val="24"/>
              </w:rPr>
              <w:t>е</w:t>
            </w:r>
            <w:r w:rsidR="00831E13" w:rsidRPr="006A71F5">
              <w:rPr>
                <w:bCs/>
                <w:i/>
                <w:sz w:val="24"/>
                <w:szCs w:val="24"/>
              </w:rPr>
              <w:t>ское обеспечение работы ко</w:t>
            </w:r>
            <w:r w:rsidR="00831E13" w:rsidRPr="006A71F5">
              <w:rPr>
                <w:bCs/>
                <w:i/>
                <w:sz w:val="24"/>
                <w:szCs w:val="24"/>
              </w:rPr>
              <w:t>н</w:t>
            </w:r>
            <w:r w:rsidR="00831E13" w:rsidRPr="006A71F5">
              <w:rPr>
                <w:bCs/>
                <w:i/>
                <w:sz w:val="24"/>
                <w:szCs w:val="24"/>
              </w:rPr>
              <w:t>курсной комиссии</w:t>
            </w:r>
            <w:r w:rsidR="00831E13" w:rsidRPr="006A71F5">
              <w:rPr>
                <w:bCs/>
                <w:sz w:val="24"/>
                <w:szCs w:val="24"/>
              </w:rPr>
              <w:t xml:space="preserve"> может обе</w:t>
            </w:r>
            <w:r w:rsidR="00831E13" w:rsidRPr="006A71F5">
              <w:rPr>
                <w:bCs/>
                <w:sz w:val="24"/>
                <w:szCs w:val="24"/>
              </w:rPr>
              <w:t>с</w:t>
            </w:r>
            <w:r w:rsidR="00831E13" w:rsidRPr="006A71F5">
              <w:rPr>
                <w:bCs/>
                <w:sz w:val="24"/>
                <w:szCs w:val="24"/>
              </w:rPr>
              <w:t>печивать</w:t>
            </w:r>
            <w:r w:rsidR="006A71F5" w:rsidRPr="006A71F5">
              <w:rPr>
                <w:bCs/>
                <w:sz w:val="24"/>
                <w:szCs w:val="24"/>
              </w:rPr>
              <w:t xml:space="preserve"> создаваемая</w:t>
            </w:r>
            <w:r w:rsidR="00831E13" w:rsidRPr="006A71F5">
              <w:rPr>
                <w:bCs/>
                <w:sz w:val="24"/>
                <w:szCs w:val="24"/>
              </w:rPr>
              <w:t xml:space="preserve"> ко</w:t>
            </w:r>
            <w:r w:rsidR="00831E13" w:rsidRPr="006A71F5">
              <w:rPr>
                <w:bCs/>
                <w:sz w:val="24"/>
                <w:szCs w:val="24"/>
              </w:rPr>
              <w:t>н</w:t>
            </w:r>
            <w:r w:rsidR="00831E13" w:rsidRPr="006A71F5">
              <w:rPr>
                <w:bCs/>
                <w:sz w:val="24"/>
                <w:szCs w:val="24"/>
              </w:rPr>
              <w:t>курсной комиссией рабо</w:t>
            </w:r>
            <w:r w:rsidR="006A71F5" w:rsidRPr="006A71F5">
              <w:rPr>
                <w:bCs/>
                <w:sz w:val="24"/>
                <w:szCs w:val="24"/>
              </w:rPr>
              <w:t>чая</w:t>
            </w:r>
            <w:r w:rsidR="00831E13" w:rsidRPr="006A71F5">
              <w:rPr>
                <w:bCs/>
                <w:sz w:val="24"/>
                <w:szCs w:val="24"/>
              </w:rPr>
              <w:t xml:space="preserve"> групп</w:t>
            </w:r>
            <w:r w:rsidR="006A71F5" w:rsidRPr="006A71F5">
              <w:rPr>
                <w:bCs/>
                <w:sz w:val="24"/>
                <w:szCs w:val="24"/>
              </w:rPr>
              <w:t>а</w:t>
            </w:r>
            <w:r w:rsidR="00831E13" w:rsidRPr="006A71F5">
              <w:rPr>
                <w:sz w:val="24"/>
                <w:szCs w:val="24"/>
              </w:rPr>
              <w:t xml:space="preserve">, </w:t>
            </w:r>
            <w:r w:rsidR="00831E13">
              <w:rPr>
                <w:sz w:val="24"/>
                <w:szCs w:val="24"/>
              </w:rPr>
              <w:t xml:space="preserve">как это </w:t>
            </w:r>
            <w:r w:rsidR="00831E13" w:rsidRPr="00964688">
              <w:rPr>
                <w:sz w:val="24"/>
                <w:szCs w:val="24"/>
              </w:rPr>
              <w:t>установлено</w:t>
            </w:r>
            <w:r w:rsidR="00831E13">
              <w:rPr>
                <w:sz w:val="24"/>
                <w:szCs w:val="24"/>
              </w:rPr>
              <w:t xml:space="preserve"> в </w:t>
            </w:r>
            <w:r w:rsidR="00831E13" w:rsidRPr="00964688"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 xml:space="preserve">Порядке </w:t>
            </w:r>
            <w:r w:rsidR="00831E13" w:rsidRPr="00964688">
              <w:rPr>
                <w:sz w:val="24"/>
                <w:szCs w:val="24"/>
              </w:rPr>
              <w:t>предоставления гос</w:t>
            </w:r>
            <w:r w:rsidR="00831E13" w:rsidRPr="00964688">
              <w:rPr>
                <w:sz w:val="24"/>
                <w:szCs w:val="24"/>
              </w:rPr>
              <w:t>у</w:t>
            </w:r>
            <w:r w:rsidR="00831E13" w:rsidRPr="00964688">
              <w:rPr>
                <w:sz w:val="24"/>
                <w:szCs w:val="24"/>
              </w:rPr>
              <w:t>дарственных гарантий на ко</w:t>
            </w:r>
            <w:r w:rsidR="00831E13" w:rsidRPr="00964688">
              <w:rPr>
                <w:sz w:val="24"/>
                <w:szCs w:val="24"/>
              </w:rPr>
              <w:t>н</w:t>
            </w:r>
            <w:r w:rsidR="00831E13" w:rsidRPr="00964688">
              <w:rPr>
                <w:sz w:val="24"/>
                <w:szCs w:val="24"/>
              </w:rPr>
              <w:t>курсной основе за счет средств Бюдже</w:t>
            </w:r>
            <w:r w:rsidR="00831E13">
              <w:rPr>
                <w:sz w:val="24"/>
                <w:szCs w:val="24"/>
              </w:rPr>
              <w:t>та развития  РФ</w:t>
            </w:r>
            <w:r w:rsidR="00831E13" w:rsidRPr="00964688">
              <w:rPr>
                <w:sz w:val="24"/>
                <w:szCs w:val="24"/>
              </w:rPr>
              <w:t>,  утвержденного  пост</w:t>
            </w:r>
            <w:r w:rsidR="00831E13" w:rsidRPr="00964688">
              <w:rPr>
                <w:sz w:val="24"/>
                <w:szCs w:val="24"/>
              </w:rPr>
              <w:t>а</w:t>
            </w:r>
            <w:r w:rsidR="00831E13" w:rsidRPr="00964688">
              <w:rPr>
                <w:sz w:val="24"/>
                <w:szCs w:val="24"/>
              </w:rPr>
              <w:t>новлением Правительства РФ от 22 ноября 1997 г. N 1470.</w:t>
            </w:r>
          </w:p>
          <w:p w:rsidR="00A52C52" w:rsidRPr="00711F84" w:rsidRDefault="00A52C52" w:rsidP="006A71F5">
            <w:pPr>
              <w:jc w:val="both"/>
              <w:rPr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146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1B1F6A" w:rsidRDefault="00831E13" w:rsidP="00234459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 В</w:t>
            </w:r>
            <w:r w:rsidRPr="001B1F6A">
              <w:rPr>
                <w:sz w:val="24"/>
                <w:szCs w:val="24"/>
              </w:rPr>
              <w:t xml:space="preserve"> целях  объективного и обоснованного отбора необх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 xml:space="preserve">димо </w:t>
            </w:r>
            <w:r w:rsidRPr="00D602F4">
              <w:rPr>
                <w:sz w:val="24"/>
                <w:szCs w:val="24"/>
              </w:rPr>
              <w:t>создать рабочие экспер</w:t>
            </w:r>
            <w:r w:rsidRPr="00D602F4">
              <w:rPr>
                <w:sz w:val="24"/>
                <w:szCs w:val="24"/>
              </w:rPr>
              <w:t>т</w:t>
            </w:r>
            <w:r w:rsidRPr="00D602F4">
              <w:rPr>
                <w:sz w:val="24"/>
                <w:szCs w:val="24"/>
              </w:rPr>
              <w:t>ные группы по оценке эффе</w:t>
            </w:r>
            <w:r w:rsidRPr="00D602F4">
              <w:rPr>
                <w:sz w:val="24"/>
                <w:szCs w:val="24"/>
              </w:rPr>
              <w:t>к</w:t>
            </w:r>
            <w:r w:rsidRPr="00D602F4">
              <w:rPr>
                <w:sz w:val="24"/>
                <w:szCs w:val="24"/>
              </w:rPr>
              <w:t>тивности  инвестиционных пр</w:t>
            </w:r>
            <w:r w:rsidRPr="00D602F4">
              <w:rPr>
                <w:sz w:val="24"/>
                <w:szCs w:val="24"/>
              </w:rPr>
              <w:t>о</w:t>
            </w:r>
            <w:r w:rsidRPr="00D602F4">
              <w:rPr>
                <w:sz w:val="24"/>
                <w:szCs w:val="24"/>
              </w:rPr>
              <w:t>ектов в зависимости от вида оказываемой поддержки, в с</w:t>
            </w:r>
            <w:r w:rsidRPr="00D602F4">
              <w:rPr>
                <w:sz w:val="24"/>
                <w:szCs w:val="24"/>
              </w:rPr>
              <w:t>о</w:t>
            </w:r>
            <w:r w:rsidRPr="00D602F4">
              <w:rPr>
                <w:sz w:val="24"/>
                <w:szCs w:val="24"/>
              </w:rPr>
              <w:t>став которых должны входить исключительно</w:t>
            </w:r>
            <w:r w:rsidRPr="001B1F6A">
              <w:rPr>
                <w:sz w:val="24"/>
                <w:szCs w:val="24"/>
              </w:rPr>
              <w:t xml:space="preserve"> представители ВУЗов, общественных орган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 xml:space="preserve">заций, </w:t>
            </w:r>
            <w:r>
              <w:rPr>
                <w:sz w:val="24"/>
                <w:szCs w:val="24"/>
              </w:rPr>
              <w:t>бизнес-сообществ.</w:t>
            </w:r>
            <w:proofErr w:type="gramEnd"/>
            <w:r>
              <w:rPr>
                <w:sz w:val="24"/>
                <w:szCs w:val="24"/>
              </w:rPr>
              <w:t xml:space="preserve"> Предусмотреть </w:t>
            </w:r>
            <w:r w:rsidRPr="008D2A02">
              <w:rPr>
                <w:sz w:val="24"/>
                <w:szCs w:val="24"/>
              </w:rPr>
              <w:t>консолидир</w:t>
            </w:r>
            <w:r w:rsidRPr="008D2A02">
              <w:rPr>
                <w:sz w:val="24"/>
                <w:szCs w:val="24"/>
              </w:rPr>
              <w:t>о</w:t>
            </w:r>
            <w:r w:rsidRPr="008D2A02">
              <w:rPr>
                <w:sz w:val="24"/>
                <w:szCs w:val="24"/>
              </w:rPr>
              <w:t>ванную гражданскую отве</w:t>
            </w:r>
            <w:r w:rsidRPr="008D2A02">
              <w:rPr>
                <w:sz w:val="24"/>
                <w:szCs w:val="24"/>
              </w:rPr>
              <w:t>т</w:t>
            </w:r>
            <w:r w:rsidRPr="008D2A02">
              <w:rPr>
                <w:sz w:val="24"/>
                <w:szCs w:val="24"/>
              </w:rPr>
              <w:t>ственность</w:t>
            </w:r>
            <w:r w:rsidRPr="001B1F6A">
              <w:rPr>
                <w:sz w:val="24"/>
                <w:szCs w:val="24"/>
              </w:rPr>
              <w:t xml:space="preserve"> членов рабочих эк</w:t>
            </w:r>
            <w:r w:rsidRPr="001B1F6A">
              <w:rPr>
                <w:sz w:val="24"/>
                <w:szCs w:val="24"/>
              </w:rPr>
              <w:t>с</w:t>
            </w:r>
            <w:r w:rsidRPr="001B1F6A">
              <w:rPr>
                <w:sz w:val="24"/>
                <w:szCs w:val="24"/>
              </w:rPr>
              <w:t>пертных групп, по которым д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>но положительное экспертное заключение (общественная эк</w:t>
            </w:r>
            <w:r w:rsidRPr="001B1F6A">
              <w:rPr>
                <w:sz w:val="24"/>
                <w:szCs w:val="24"/>
              </w:rPr>
              <w:t>с</w:t>
            </w:r>
            <w:r w:rsidRPr="001B1F6A">
              <w:rPr>
                <w:sz w:val="24"/>
                <w:szCs w:val="24"/>
              </w:rPr>
              <w:t>пертиза).</w:t>
            </w:r>
          </w:p>
          <w:p w:rsidR="00831E13" w:rsidRPr="001B1F6A" w:rsidRDefault="00831E13" w:rsidP="00D627A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 xml:space="preserve">Конкурсная комиссия должна принимать решение с учетом рекомендаций, заключений или общественной экспертизы </w:t>
            </w:r>
            <w:r w:rsidRPr="00D627AD">
              <w:rPr>
                <w:sz w:val="24"/>
                <w:szCs w:val="24"/>
              </w:rPr>
              <w:t>раб</w:t>
            </w:r>
            <w:r w:rsidRPr="00D627AD">
              <w:rPr>
                <w:sz w:val="24"/>
                <w:szCs w:val="24"/>
              </w:rPr>
              <w:t>о</w:t>
            </w:r>
            <w:r w:rsidRPr="00D627AD">
              <w:rPr>
                <w:sz w:val="24"/>
                <w:szCs w:val="24"/>
              </w:rPr>
              <w:t xml:space="preserve">чей экспертной группы </w:t>
            </w:r>
            <w:r w:rsidRPr="001B1F6A">
              <w:rPr>
                <w:sz w:val="24"/>
                <w:szCs w:val="24"/>
              </w:rPr>
              <w:t>о цел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сообразности и эффективности реализации инвестиционного проекта</w:t>
            </w:r>
          </w:p>
        </w:tc>
        <w:tc>
          <w:tcPr>
            <w:tcW w:w="3277" w:type="dxa"/>
          </w:tcPr>
          <w:p w:rsidR="00831E13" w:rsidRPr="00FF6205" w:rsidRDefault="00831E13" w:rsidP="001B1F6A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FF6205">
              <w:rPr>
                <w:b/>
                <w:bCs/>
                <w:sz w:val="24"/>
                <w:szCs w:val="24"/>
              </w:rPr>
              <w:t>Отклонено</w:t>
            </w:r>
          </w:p>
          <w:p w:rsidR="00831E13" w:rsidRPr="001B1F6A" w:rsidRDefault="00831E13" w:rsidP="00AE51B8">
            <w:pPr>
              <w:ind w:left="34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Пунктами  4 и 4.1ст. 10 З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 xml:space="preserve">кона </w:t>
            </w:r>
            <w:r>
              <w:rPr>
                <w:sz w:val="24"/>
                <w:szCs w:val="24"/>
              </w:rPr>
              <w:t>№</w:t>
            </w:r>
            <w:r w:rsidRPr="001B1F6A">
              <w:rPr>
                <w:sz w:val="24"/>
                <w:szCs w:val="24"/>
              </w:rPr>
              <w:t xml:space="preserve"> 59-ОЗ  установлен </w:t>
            </w:r>
            <w:r w:rsidRPr="00EE3158">
              <w:rPr>
                <w:i/>
                <w:iCs/>
                <w:sz w:val="24"/>
                <w:szCs w:val="24"/>
              </w:rPr>
              <w:t>исчерпывающий перечень критериев,</w:t>
            </w:r>
            <w:r w:rsidRPr="001B1F6A">
              <w:rPr>
                <w:sz w:val="24"/>
                <w:szCs w:val="24"/>
              </w:rPr>
              <w:t xml:space="preserve"> применяющийся к проектам. </w:t>
            </w:r>
            <w:r w:rsidRPr="008D2A02">
              <w:rPr>
                <w:sz w:val="24"/>
                <w:szCs w:val="24"/>
              </w:rPr>
              <w:t>В соответствии с ними эффективность инв</w:t>
            </w:r>
            <w:r w:rsidRPr="008D2A02">
              <w:rPr>
                <w:sz w:val="24"/>
                <w:szCs w:val="24"/>
              </w:rPr>
              <w:t>е</w:t>
            </w:r>
            <w:r w:rsidRPr="008D2A02">
              <w:rPr>
                <w:sz w:val="24"/>
                <w:szCs w:val="24"/>
              </w:rPr>
              <w:t>стиционных проектов  не я</w:t>
            </w:r>
            <w:r w:rsidRPr="008D2A02">
              <w:rPr>
                <w:sz w:val="24"/>
                <w:szCs w:val="24"/>
              </w:rPr>
              <w:t>в</w:t>
            </w:r>
            <w:r w:rsidRPr="008D2A02">
              <w:rPr>
                <w:sz w:val="24"/>
                <w:szCs w:val="24"/>
              </w:rPr>
              <w:t>ляется критерием отбора.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Pr="00B51082" w:rsidRDefault="00831E13" w:rsidP="00EB7601">
            <w:pPr>
              <w:jc w:val="both"/>
              <w:rPr>
                <w:sz w:val="24"/>
                <w:szCs w:val="24"/>
              </w:rPr>
            </w:pPr>
            <w:r w:rsidRPr="00B51082">
              <w:rPr>
                <w:sz w:val="24"/>
                <w:szCs w:val="24"/>
              </w:rPr>
              <w:t>Создание рабочих групп для аналитического обеспечения работы конкурсной комиссии, включая оценку эффективн</w:t>
            </w:r>
            <w:r w:rsidRPr="00B51082">
              <w:rPr>
                <w:sz w:val="24"/>
                <w:szCs w:val="24"/>
              </w:rPr>
              <w:t>о</w:t>
            </w:r>
            <w:r w:rsidRPr="00B51082">
              <w:rPr>
                <w:sz w:val="24"/>
                <w:szCs w:val="24"/>
              </w:rPr>
              <w:t>сти инвестиционных проектов, считаем целесообразным. С</w:t>
            </w:r>
            <w:r w:rsidRPr="00B51082">
              <w:rPr>
                <w:sz w:val="24"/>
                <w:szCs w:val="24"/>
              </w:rPr>
              <w:t>о</w:t>
            </w:r>
            <w:r w:rsidRPr="00B51082">
              <w:rPr>
                <w:sz w:val="24"/>
                <w:szCs w:val="24"/>
              </w:rPr>
              <w:t xml:space="preserve">став </w:t>
            </w:r>
            <w:r>
              <w:rPr>
                <w:sz w:val="24"/>
                <w:szCs w:val="24"/>
              </w:rPr>
              <w:t xml:space="preserve">и обязанности </w:t>
            </w:r>
            <w:r w:rsidRPr="00B51082">
              <w:rPr>
                <w:sz w:val="24"/>
                <w:szCs w:val="24"/>
              </w:rPr>
              <w:t>рабочей группы кон</w:t>
            </w:r>
            <w:r w:rsidR="006A71F5">
              <w:rPr>
                <w:sz w:val="24"/>
                <w:szCs w:val="24"/>
              </w:rPr>
              <w:t>курсная комиссия вправе определя</w:t>
            </w:r>
            <w:r w:rsidRPr="00B51082">
              <w:rPr>
                <w:sz w:val="24"/>
                <w:szCs w:val="24"/>
              </w:rPr>
              <w:t>ть самосто</w:t>
            </w:r>
            <w:r w:rsidRPr="00B51082">
              <w:rPr>
                <w:sz w:val="24"/>
                <w:szCs w:val="24"/>
              </w:rPr>
              <w:t>я</w:t>
            </w:r>
            <w:r w:rsidRPr="00B51082">
              <w:rPr>
                <w:sz w:val="24"/>
                <w:szCs w:val="24"/>
              </w:rPr>
              <w:t xml:space="preserve">тельно. </w:t>
            </w:r>
            <w:r>
              <w:rPr>
                <w:sz w:val="24"/>
                <w:szCs w:val="24"/>
              </w:rPr>
              <w:t>Поскольку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рабочих групп не рег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лируется законами или дог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ворами</w:t>
            </w:r>
            <w:r w:rsidR="006A71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применение к ее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нам мер гражданской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ственности считаем нево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можным и нецелесообразным. </w:t>
            </w:r>
            <w:r w:rsidR="006A71F5">
              <w:rPr>
                <w:sz w:val="24"/>
                <w:szCs w:val="24"/>
              </w:rPr>
              <w:t>В  связи с этим обращаем внимание, что  о</w:t>
            </w:r>
            <w:r>
              <w:rPr>
                <w:sz w:val="24"/>
                <w:szCs w:val="24"/>
              </w:rPr>
              <w:t>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за невыполнение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сово-экономических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лей бизнес-плана </w:t>
            </w:r>
            <w:r w:rsidR="006A71F5" w:rsidRPr="006A71F5">
              <w:rPr>
                <w:i/>
                <w:sz w:val="24"/>
                <w:szCs w:val="24"/>
              </w:rPr>
              <w:t>несут инв</w:t>
            </w:r>
            <w:r w:rsidR="006A71F5" w:rsidRPr="006A71F5">
              <w:rPr>
                <w:i/>
                <w:sz w:val="24"/>
                <w:szCs w:val="24"/>
              </w:rPr>
              <w:t>е</w:t>
            </w:r>
            <w:r w:rsidR="006A71F5" w:rsidRPr="006A71F5">
              <w:rPr>
                <w:i/>
                <w:sz w:val="24"/>
                <w:szCs w:val="24"/>
              </w:rPr>
              <w:t>сторы</w:t>
            </w:r>
            <w:r w:rsidR="006A71F5">
              <w:rPr>
                <w:sz w:val="24"/>
                <w:szCs w:val="24"/>
              </w:rPr>
              <w:t xml:space="preserve"> в соответствии со  </w:t>
            </w: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тьей 9 Закона № 59-ОЗ. </w:t>
            </w:r>
          </w:p>
          <w:p w:rsidR="00831E13" w:rsidRPr="00B51082" w:rsidRDefault="00831E13" w:rsidP="00B51082">
            <w:pPr>
              <w:shd w:val="clear" w:color="auto" w:fill="FFFFFF"/>
              <w:rPr>
                <w:color w:val="000000"/>
              </w:rPr>
            </w:pPr>
          </w:p>
        </w:tc>
      </w:tr>
      <w:tr w:rsidR="00831E13" w:rsidRPr="001B1F6A" w:rsidTr="00375537">
        <w:trPr>
          <w:trHeight w:val="146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1B1F6A" w:rsidRDefault="00831E13" w:rsidP="000708BF">
            <w:pPr>
              <w:pStyle w:val="aa"/>
              <w:ind w:left="-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4)В</w:t>
            </w:r>
            <w:r w:rsidRPr="001B1F6A">
              <w:rPr>
                <w:sz w:val="24"/>
                <w:szCs w:val="24"/>
              </w:rPr>
              <w:t xml:space="preserve"> целях отсутствия давления со стороны высшего руково</w:t>
            </w:r>
            <w:r w:rsidRPr="001B1F6A">
              <w:rPr>
                <w:sz w:val="24"/>
                <w:szCs w:val="24"/>
              </w:rPr>
              <w:t>д</w:t>
            </w:r>
            <w:r w:rsidRPr="001B1F6A">
              <w:rPr>
                <w:sz w:val="24"/>
                <w:szCs w:val="24"/>
              </w:rPr>
              <w:t>ства, решение конкурсной к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миссии необходимо принимать закрытым голосованием пр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стым большинством голосов (в случае, если не будут созданы рабочие экспертные группы)</w:t>
            </w:r>
          </w:p>
        </w:tc>
        <w:tc>
          <w:tcPr>
            <w:tcW w:w="3277" w:type="dxa"/>
          </w:tcPr>
          <w:p w:rsidR="00831E13" w:rsidRPr="00E7001A" w:rsidRDefault="00831E13" w:rsidP="001B1F6A">
            <w:pPr>
              <w:pStyle w:val="a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001A">
              <w:rPr>
                <w:b/>
                <w:bCs/>
                <w:sz w:val="24"/>
                <w:szCs w:val="24"/>
              </w:rPr>
              <w:t>Отклонено</w:t>
            </w:r>
          </w:p>
          <w:p w:rsidR="00831E13" w:rsidRPr="001B1F6A" w:rsidRDefault="00831E13" w:rsidP="00D627A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В соответствии с подпунктом 4.1 пункта 4 Постановления конкурс проводится в откр</w:t>
            </w:r>
            <w:r w:rsidRPr="001B1F6A">
              <w:rPr>
                <w:sz w:val="24"/>
                <w:szCs w:val="24"/>
              </w:rPr>
              <w:t>ы</w:t>
            </w:r>
            <w:r w:rsidRPr="001B1F6A">
              <w:rPr>
                <w:sz w:val="24"/>
                <w:szCs w:val="24"/>
              </w:rPr>
              <w:t>той форме, что предполагает его открытость на всех эт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 xml:space="preserve">пах рассмотрения, </w:t>
            </w:r>
            <w:r w:rsidRPr="0067265B">
              <w:rPr>
                <w:sz w:val="24"/>
                <w:szCs w:val="24"/>
              </w:rPr>
              <w:t>включая голосование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Default="00831E13" w:rsidP="00580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способе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(открытое или закрытое) комиссия вправе принять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мостоятельно. </w:t>
            </w:r>
          </w:p>
          <w:p w:rsidR="00831E13" w:rsidRDefault="00831E13" w:rsidP="00580D1D">
            <w:pPr>
              <w:jc w:val="both"/>
              <w:rPr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265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9A6E11" w:rsidRDefault="00831E13" w:rsidP="001177F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5)П</w:t>
            </w:r>
            <w:r w:rsidRPr="009A6E11">
              <w:rPr>
                <w:sz w:val="24"/>
                <w:szCs w:val="24"/>
              </w:rPr>
              <w:t>редусмотреть примерные сроки и периодичность объя</w:t>
            </w:r>
            <w:r w:rsidRPr="009A6E11">
              <w:rPr>
                <w:sz w:val="24"/>
                <w:szCs w:val="24"/>
              </w:rPr>
              <w:t>в</w:t>
            </w:r>
            <w:r w:rsidRPr="009A6E11">
              <w:rPr>
                <w:sz w:val="24"/>
                <w:szCs w:val="24"/>
              </w:rPr>
              <w:t>ления конкурса по каждому в</w:t>
            </w:r>
            <w:r w:rsidRPr="009A6E11">
              <w:rPr>
                <w:sz w:val="24"/>
                <w:szCs w:val="24"/>
              </w:rPr>
              <w:t>и</w:t>
            </w:r>
            <w:r w:rsidRPr="009A6E11">
              <w:rPr>
                <w:sz w:val="24"/>
                <w:szCs w:val="24"/>
              </w:rPr>
              <w:t xml:space="preserve">ду поддержки (например, по </w:t>
            </w:r>
            <w:r w:rsidRPr="009A6E11">
              <w:rPr>
                <w:sz w:val="24"/>
                <w:szCs w:val="24"/>
              </w:rPr>
              <w:lastRenderedPageBreak/>
              <w:t>государственным гарантиям: не менее двух раз в год – в 1-м квартале и 3-м квартале текущ</w:t>
            </w:r>
            <w:r w:rsidRPr="009A6E11">
              <w:rPr>
                <w:sz w:val="24"/>
                <w:szCs w:val="24"/>
              </w:rPr>
              <w:t>е</w:t>
            </w:r>
            <w:r w:rsidRPr="009A6E11">
              <w:rPr>
                <w:sz w:val="24"/>
                <w:szCs w:val="24"/>
              </w:rPr>
              <w:t>го года, и т.д.)</w:t>
            </w:r>
          </w:p>
          <w:p w:rsidR="00831E13" w:rsidRPr="001B1F6A" w:rsidRDefault="00831E13" w:rsidP="00CD0A3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77" w:type="dxa"/>
          </w:tcPr>
          <w:p w:rsidR="00831E13" w:rsidRPr="001177F4" w:rsidRDefault="00831E13" w:rsidP="00D627AD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1177F4">
              <w:rPr>
                <w:b/>
                <w:bCs/>
                <w:sz w:val="24"/>
                <w:szCs w:val="24"/>
              </w:rPr>
              <w:lastRenderedPageBreak/>
              <w:t>Принято</w:t>
            </w:r>
          </w:p>
          <w:p w:rsidR="00831E13" w:rsidRPr="001B1F6A" w:rsidRDefault="00831E13" w:rsidP="001B1F6A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Default="00831E13" w:rsidP="00CD0A32">
            <w:pPr>
              <w:ind w:left="33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Дополнить пункт 4 «Объявл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ние конкурса» подпунктом 4.3</w:t>
            </w:r>
            <w:r>
              <w:rPr>
                <w:sz w:val="24"/>
                <w:szCs w:val="24"/>
              </w:rPr>
              <w:t>:</w:t>
            </w:r>
          </w:p>
          <w:p w:rsidR="00831E13" w:rsidRPr="001B1F6A" w:rsidRDefault="00831E13" w:rsidP="00CD0A32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B1F6A">
              <w:rPr>
                <w:sz w:val="24"/>
                <w:szCs w:val="24"/>
              </w:rPr>
              <w:t xml:space="preserve">Конкурс проводится не реже </w:t>
            </w:r>
            <w:r w:rsidRPr="001B1F6A">
              <w:rPr>
                <w:sz w:val="24"/>
                <w:szCs w:val="24"/>
              </w:rPr>
              <w:lastRenderedPageBreak/>
              <w:t>одного раза в год. Объявление о проведении конкурса пу</w:t>
            </w:r>
            <w:r w:rsidRPr="001B1F6A">
              <w:rPr>
                <w:sz w:val="24"/>
                <w:szCs w:val="24"/>
              </w:rPr>
              <w:t>б</w:t>
            </w:r>
            <w:r w:rsidRPr="001B1F6A">
              <w:rPr>
                <w:sz w:val="24"/>
                <w:szCs w:val="24"/>
              </w:rPr>
              <w:t>ликуется не позднее 2 кварт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 xml:space="preserve">ла текущего года. </w:t>
            </w:r>
            <w:proofErr w:type="gramStart"/>
            <w:r w:rsidRPr="00580D1D">
              <w:rPr>
                <w:sz w:val="24"/>
                <w:szCs w:val="24"/>
              </w:rPr>
              <w:t>В случае признания конкурса несост</w:t>
            </w:r>
            <w:r w:rsidRPr="00580D1D">
              <w:rPr>
                <w:sz w:val="24"/>
                <w:szCs w:val="24"/>
              </w:rPr>
              <w:t>о</w:t>
            </w:r>
            <w:r w:rsidRPr="00580D1D">
              <w:rPr>
                <w:sz w:val="24"/>
                <w:szCs w:val="24"/>
              </w:rPr>
              <w:t>явшимся</w:t>
            </w:r>
            <w:r w:rsidRPr="000A7C07">
              <w:rPr>
                <w:sz w:val="24"/>
                <w:szCs w:val="24"/>
              </w:rPr>
              <w:t xml:space="preserve"> или наличия нера</w:t>
            </w:r>
            <w:r w:rsidRPr="000A7C07">
              <w:rPr>
                <w:sz w:val="24"/>
                <w:szCs w:val="24"/>
              </w:rPr>
              <w:t>с</w:t>
            </w:r>
            <w:r w:rsidRPr="000A7C07">
              <w:rPr>
                <w:sz w:val="24"/>
                <w:szCs w:val="24"/>
              </w:rPr>
              <w:t>пределенного объема гос</w:t>
            </w:r>
            <w:r w:rsidRPr="000A7C07">
              <w:rPr>
                <w:sz w:val="24"/>
                <w:szCs w:val="24"/>
              </w:rPr>
              <w:t>у</w:t>
            </w:r>
            <w:r w:rsidRPr="000A7C07">
              <w:rPr>
                <w:sz w:val="24"/>
                <w:szCs w:val="24"/>
              </w:rPr>
              <w:t>дарственных гарантий обл</w:t>
            </w:r>
            <w:r w:rsidRPr="000A7C07">
              <w:rPr>
                <w:sz w:val="24"/>
                <w:szCs w:val="24"/>
              </w:rPr>
              <w:t>а</w:t>
            </w:r>
            <w:r w:rsidRPr="000A7C07">
              <w:rPr>
                <w:sz w:val="24"/>
                <w:szCs w:val="24"/>
              </w:rPr>
              <w:t>сти, организатор конкурса в срок не позднее двух месяцев с даты принятия решения публикует объявление о пр</w:t>
            </w:r>
            <w:r w:rsidRPr="000A7C07">
              <w:rPr>
                <w:sz w:val="24"/>
                <w:szCs w:val="24"/>
              </w:rPr>
              <w:t>о</w:t>
            </w:r>
            <w:r w:rsidRPr="000A7C07">
              <w:rPr>
                <w:sz w:val="24"/>
                <w:szCs w:val="24"/>
              </w:rPr>
              <w:t>ведении повторного конку</w:t>
            </w:r>
            <w:r w:rsidRPr="000A7C07">
              <w:rPr>
                <w:sz w:val="24"/>
                <w:szCs w:val="24"/>
              </w:rPr>
              <w:t>р</w:t>
            </w:r>
            <w:r w:rsidRPr="000A7C07">
              <w:rPr>
                <w:sz w:val="24"/>
                <w:szCs w:val="24"/>
              </w:rPr>
              <w:t>са.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2" w:type="dxa"/>
          </w:tcPr>
          <w:p w:rsidR="00831E13" w:rsidRPr="001B1F6A" w:rsidRDefault="00831E13" w:rsidP="001B1F6A">
            <w:pPr>
              <w:ind w:left="1418"/>
              <w:jc w:val="both"/>
              <w:rPr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274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1B1F6A" w:rsidRDefault="00831E13" w:rsidP="001177F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6)И</w:t>
            </w:r>
            <w:r w:rsidRPr="001B1F6A">
              <w:rPr>
                <w:sz w:val="24"/>
                <w:szCs w:val="24"/>
              </w:rPr>
              <w:t>нформационное сообщение о проведении конкурса необход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мо публиковать в «Липецкой газете», а также размещать на официальном сайте организат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ра конкурса или на Инвестиц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онном портале региона</w:t>
            </w:r>
          </w:p>
        </w:tc>
        <w:tc>
          <w:tcPr>
            <w:tcW w:w="3277" w:type="dxa"/>
          </w:tcPr>
          <w:p w:rsidR="00831E13" w:rsidRPr="001177F4" w:rsidRDefault="00831E13" w:rsidP="00D627AD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1177F4">
              <w:rPr>
                <w:b/>
                <w:bCs/>
                <w:sz w:val="24"/>
                <w:szCs w:val="24"/>
              </w:rPr>
              <w:t>Принято частично</w:t>
            </w:r>
          </w:p>
          <w:p w:rsidR="00831E13" w:rsidRPr="001B1F6A" w:rsidRDefault="00831E13" w:rsidP="000A7C07">
            <w:pPr>
              <w:ind w:left="34"/>
              <w:jc w:val="both"/>
              <w:rPr>
                <w:sz w:val="24"/>
                <w:szCs w:val="24"/>
              </w:rPr>
            </w:pPr>
            <w:r w:rsidRPr="00D627AD">
              <w:rPr>
                <w:sz w:val="24"/>
                <w:szCs w:val="24"/>
              </w:rPr>
              <w:t>Пунктом 4.2. Постановлени</w:t>
            </w:r>
            <w:r>
              <w:rPr>
                <w:sz w:val="24"/>
                <w:szCs w:val="24"/>
              </w:rPr>
              <w:t>я</w:t>
            </w:r>
            <w:r w:rsidRPr="00D627AD">
              <w:rPr>
                <w:sz w:val="24"/>
                <w:szCs w:val="24"/>
              </w:rPr>
              <w:t xml:space="preserve"> администрации Липецкой области от 24.12.2003 № 277  предусмотрено размещение сообщения о проведении конкурса в «Липецкой газ</w:t>
            </w:r>
            <w:r w:rsidRPr="00D627AD">
              <w:rPr>
                <w:sz w:val="24"/>
                <w:szCs w:val="24"/>
              </w:rPr>
              <w:t>е</w:t>
            </w:r>
            <w:r w:rsidRPr="00D627AD">
              <w:rPr>
                <w:sz w:val="24"/>
                <w:szCs w:val="24"/>
              </w:rPr>
              <w:t>те»</w:t>
            </w:r>
          </w:p>
        </w:tc>
        <w:tc>
          <w:tcPr>
            <w:tcW w:w="3402" w:type="dxa"/>
          </w:tcPr>
          <w:p w:rsidR="00831E13" w:rsidRPr="00D627AD" w:rsidRDefault="00831E13" w:rsidP="00CD0A32">
            <w:pPr>
              <w:pStyle w:val="ConsPlusNormal"/>
              <w:jc w:val="both"/>
              <w:rPr>
                <w:sz w:val="24"/>
                <w:szCs w:val="24"/>
              </w:rPr>
            </w:pPr>
            <w:r w:rsidRPr="00D627AD">
              <w:rPr>
                <w:sz w:val="24"/>
                <w:szCs w:val="24"/>
              </w:rPr>
              <w:t>В дополнение предлагаем</w:t>
            </w:r>
          </w:p>
          <w:p w:rsidR="00831E13" w:rsidRPr="00D627AD" w:rsidRDefault="00831E13" w:rsidP="00CD0A3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D627AD">
              <w:rPr>
                <w:sz w:val="24"/>
                <w:szCs w:val="24"/>
              </w:rPr>
              <w:t>изложить п. 4.2 в следующей редакции:</w:t>
            </w:r>
          </w:p>
          <w:p w:rsidR="00831E13" w:rsidRPr="00D627AD" w:rsidRDefault="00831E13" w:rsidP="00CD0A3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D627AD">
              <w:rPr>
                <w:sz w:val="24"/>
                <w:szCs w:val="24"/>
              </w:rPr>
              <w:t>«Информационное сообщение о проведении конкурса публ</w:t>
            </w:r>
            <w:r w:rsidRPr="00D627AD">
              <w:rPr>
                <w:sz w:val="24"/>
                <w:szCs w:val="24"/>
              </w:rPr>
              <w:t>и</w:t>
            </w:r>
            <w:r w:rsidRPr="00D627AD">
              <w:rPr>
                <w:sz w:val="24"/>
                <w:szCs w:val="24"/>
              </w:rPr>
              <w:t>куется организатором конку</w:t>
            </w:r>
            <w:r w:rsidRPr="00D627AD">
              <w:rPr>
                <w:sz w:val="24"/>
                <w:szCs w:val="24"/>
              </w:rPr>
              <w:t>р</w:t>
            </w:r>
            <w:r w:rsidRPr="00D627AD">
              <w:rPr>
                <w:sz w:val="24"/>
                <w:szCs w:val="24"/>
              </w:rPr>
              <w:t>са в «Липецкой Газете» и на интернет-сайте «Инвестиц</w:t>
            </w:r>
            <w:r w:rsidRPr="00D627AD">
              <w:rPr>
                <w:sz w:val="24"/>
                <w:szCs w:val="24"/>
              </w:rPr>
              <w:t>и</w:t>
            </w:r>
            <w:r w:rsidRPr="00D627AD">
              <w:rPr>
                <w:sz w:val="24"/>
                <w:szCs w:val="24"/>
              </w:rPr>
              <w:t>онный портал Липецкой обл</w:t>
            </w:r>
            <w:r w:rsidRPr="00D627AD">
              <w:rPr>
                <w:sz w:val="24"/>
                <w:szCs w:val="24"/>
              </w:rPr>
              <w:t>а</w:t>
            </w:r>
            <w:r w:rsidRPr="00D627AD">
              <w:rPr>
                <w:sz w:val="24"/>
                <w:szCs w:val="24"/>
              </w:rPr>
              <w:t>сти» не менее чем за 30 дней до окончания срока приема документов и должно вкл</w:t>
            </w:r>
            <w:r w:rsidRPr="00D627AD">
              <w:rPr>
                <w:sz w:val="24"/>
                <w:szCs w:val="24"/>
              </w:rPr>
              <w:t>ю</w:t>
            </w:r>
            <w:r w:rsidRPr="00D627AD">
              <w:rPr>
                <w:sz w:val="24"/>
                <w:szCs w:val="24"/>
              </w:rPr>
              <w:t>чать следующие сведения:</w:t>
            </w:r>
          </w:p>
          <w:p w:rsidR="00831E13" w:rsidRPr="00D627AD" w:rsidRDefault="00831E13" w:rsidP="00CD0A3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D627AD">
              <w:rPr>
                <w:sz w:val="24"/>
                <w:szCs w:val="24"/>
              </w:rPr>
              <w:t>-сроки и адрес приема док</w:t>
            </w:r>
            <w:r w:rsidRPr="00D627AD">
              <w:rPr>
                <w:sz w:val="24"/>
                <w:szCs w:val="24"/>
              </w:rPr>
              <w:t>у</w:t>
            </w:r>
            <w:r w:rsidRPr="00D627AD">
              <w:rPr>
                <w:sz w:val="24"/>
                <w:szCs w:val="24"/>
              </w:rPr>
              <w:t>ментов для участия в конку</w:t>
            </w:r>
            <w:r w:rsidRPr="00D627AD">
              <w:rPr>
                <w:sz w:val="24"/>
                <w:szCs w:val="24"/>
              </w:rPr>
              <w:t>р</w:t>
            </w:r>
            <w:r w:rsidRPr="00D627AD">
              <w:rPr>
                <w:sz w:val="24"/>
                <w:szCs w:val="24"/>
              </w:rPr>
              <w:t>се;</w:t>
            </w:r>
          </w:p>
          <w:p w:rsidR="00831E13" w:rsidRPr="00D627AD" w:rsidRDefault="00831E13" w:rsidP="00CD0A3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D627AD">
              <w:rPr>
                <w:sz w:val="24"/>
                <w:szCs w:val="24"/>
              </w:rPr>
              <w:t>-перечень документов, нео</w:t>
            </w:r>
            <w:r w:rsidRPr="00D627AD">
              <w:rPr>
                <w:sz w:val="24"/>
                <w:szCs w:val="24"/>
              </w:rPr>
              <w:t>б</w:t>
            </w:r>
            <w:r w:rsidRPr="00D627AD">
              <w:rPr>
                <w:sz w:val="24"/>
                <w:szCs w:val="24"/>
              </w:rPr>
              <w:t>ходимых для участия в ко</w:t>
            </w:r>
            <w:r w:rsidRPr="00D627AD">
              <w:rPr>
                <w:sz w:val="24"/>
                <w:szCs w:val="24"/>
              </w:rPr>
              <w:t>н</w:t>
            </w:r>
            <w:r w:rsidRPr="00D627AD">
              <w:rPr>
                <w:sz w:val="24"/>
                <w:szCs w:val="24"/>
              </w:rPr>
              <w:t>курсе;</w:t>
            </w:r>
          </w:p>
          <w:p w:rsidR="00831E13" w:rsidRPr="00220D53" w:rsidRDefault="00831E13" w:rsidP="00CD0A32">
            <w:pPr>
              <w:ind w:left="33"/>
              <w:jc w:val="both"/>
              <w:rPr>
                <w:sz w:val="24"/>
                <w:szCs w:val="24"/>
                <w:highlight w:val="yellow"/>
              </w:rPr>
            </w:pPr>
            <w:r w:rsidRPr="00D627AD">
              <w:rPr>
                <w:sz w:val="24"/>
                <w:szCs w:val="24"/>
              </w:rPr>
              <w:t>-критерии отбора инвестиц</w:t>
            </w:r>
            <w:r w:rsidRPr="00D627AD">
              <w:rPr>
                <w:sz w:val="24"/>
                <w:szCs w:val="24"/>
              </w:rPr>
              <w:t>и</w:t>
            </w:r>
            <w:r w:rsidRPr="00D627AD">
              <w:rPr>
                <w:sz w:val="24"/>
                <w:szCs w:val="24"/>
              </w:rPr>
              <w:t>онных проектов для опред</w:t>
            </w:r>
            <w:r w:rsidRPr="00D627AD">
              <w:rPr>
                <w:sz w:val="24"/>
                <w:szCs w:val="24"/>
              </w:rPr>
              <w:t>е</w:t>
            </w:r>
            <w:r w:rsidRPr="00D627AD">
              <w:rPr>
                <w:sz w:val="24"/>
                <w:szCs w:val="24"/>
              </w:rPr>
              <w:t>ления победителей</w:t>
            </w:r>
            <w:proofErr w:type="gramStart"/>
            <w:r w:rsidRPr="00D627A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</w:tcPr>
          <w:p w:rsidR="00831E13" w:rsidRPr="001B1F6A" w:rsidRDefault="00831E13" w:rsidP="00C22231">
            <w:pPr>
              <w:jc w:val="both"/>
              <w:rPr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832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1B1F6A" w:rsidRDefault="00831E13" w:rsidP="001177F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7)И</w:t>
            </w:r>
            <w:r w:rsidRPr="001B1F6A">
              <w:rPr>
                <w:sz w:val="24"/>
                <w:szCs w:val="24"/>
              </w:rPr>
              <w:t>нформационное сообщение должно содержать контактные телефоны и адрес электронной почты организатора конкурса</w:t>
            </w:r>
          </w:p>
        </w:tc>
        <w:tc>
          <w:tcPr>
            <w:tcW w:w="3277" w:type="dxa"/>
          </w:tcPr>
          <w:p w:rsidR="00831E13" w:rsidRPr="001177F4" w:rsidRDefault="00831E13" w:rsidP="001B1F6A">
            <w:pPr>
              <w:pStyle w:val="a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177F4">
              <w:rPr>
                <w:b/>
                <w:bCs/>
                <w:sz w:val="24"/>
                <w:szCs w:val="24"/>
              </w:rPr>
              <w:t>Отклонено</w:t>
            </w:r>
          </w:p>
          <w:p w:rsidR="00831E13" w:rsidRPr="000A7C07" w:rsidRDefault="00831E13" w:rsidP="001B1F6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0A7C07">
              <w:rPr>
                <w:sz w:val="24"/>
                <w:szCs w:val="24"/>
              </w:rPr>
              <w:t>Содержат в обязательном порядке. Излишне в связи с фактическим исполнением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ind w:left="33" w:hanging="3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Pr="00E917F4" w:rsidRDefault="00831E13" w:rsidP="00053E53">
            <w:pPr>
              <w:jc w:val="both"/>
              <w:rPr>
                <w:sz w:val="24"/>
                <w:szCs w:val="24"/>
              </w:rPr>
            </w:pPr>
            <w:r w:rsidRPr="00E917F4">
              <w:rPr>
                <w:sz w:val="24"/>
                <w:szCs w:val="24"/>
              </w:rPr>
              <w:t xml:space="preserve">Предлагается дополнить </w:t>
            </w:r>
          </w:p>
          <w:p w:rsidR="00831E13" w:rsidRPr="00E917F4" w:rsidRDefault="00831E13" w:rsidP="00053E53">
            <w:pPr>
              <w:jc w:val="both"/>
              <w:rPr>
                <w:sz w:val="24"/>
                <w:szCs w:val="24"/>
              </w:rPr>
            </w:pPr>
            <w:r w:rsidRPr="00E917F4">
              <w:rPr>
                <w:sz w:val="24"/>
                <w:szCs w:val="24"/>
              </w:rPr>
              <w:t>п. 4.2 абзацем следующего с</w:t>
            </w:r>
            <w:r w:rsidRPr="00E917F4">
              <w:rPr>
                <w:sz w:val="24"/>
                <w:szCs w:val="24"/>
              </w:rPr>
              <w:t>о</w:t>
            </w:r>
            <w:r w:rsidRPr="00E917F4">
              <w:rPr>
                <w:sz w:val="24"/>
                <w:szCs w:val="24"/>
              </w:rPr>
              <w:t>держания:</w:t>
            </w:r>
          </w:p>
          <w:p w:rsidR="00831E13" w:rsidRPr="00053E53" w:rsidRDefault="00831E13" w:rsidP="00053E53">
            <w:pPr>
              <w:jc w:val="both"/>
              <w:rPr>
                <w:color w:val="FF0000"/>
                <w:sz w:val="24"/>
                <w:szCs w:val="24"/>
              </w:rPr>
            </w:pPr>
            <w:r w:rsidRPr="00E917F4">
              <w:rPr>
                <w:sz w:val="24"/>
                <w:szCs w:val="24"/>
              </w:rPr>
              <w:t>«- контактные телефоны и а</w:t>
            </w:r>
            <w:r w:rsidRPr="00E917F4">
              <w:rPr>
                <w:sz w:val="24"/>
                <w:szCs w:val="24"/>
              </w:rPr>
              <w:t>д</w:t>
            </w:r>
            <w:r w:rsidRPr="00E917F4">
              <w:rPr>
                <w:sz w:val="24"/>
                <w:szCs w:val="24"/>
              </w:rPr>
              <w:t>рес электронной почты орг</w:t>
            </w:r>
            <w:r w:rsidRPr="00E917F4">
              <w:rPr>
                <w:sz w:val="24"/>
                <w:szCs w:val="24"/>
              </w:rPr>
              <w:t>а</w:t>
            </w:r>
            <w:r w:rsidRPr="00E917F4">
              <w:rPr>
                <w:sz w:val="24"/>
                <w:szCs w:val="24"/>
              </w:rPr>
              <w:t>низатора конкурса</w:t>
            </w:r>
            <w:proofErr w:type="gramStart"/>
            <w:r w:rsidRPr="00E917F4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831E13" w:rsidRPr="001B1F6A" w:rsidTr="00375537">
        <w:trPr>
          <w:trHeight w:val="146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31E13" w:rsidRPr="001B1F6A" w:rsidRDefault="00831E13" w:rsidP="001177F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8)П</w:t>
            </w:r>
            <w:r w:rsidRPr="001B1F6A">
              <w:rPr>
                <w:sz w:val="24"/>
                <w:szCs w:val="24"/>
              </w:rPr>
              <w:t>редусмотреть в подпункте 6.1 положения</w:t>
            </w:r>
            <w:r>
              <w:rPr>
                <w:sz w:val="24"/>
                <w:szCs w:val="24"/>
              </w:rPr>
              <w:t xml:space="preserve"> – </w:t>
            </w:r>
            <w:r w:rsidRPr="001B1F6A">
              <w:rPr>
                <w:sz w:val="24"/>
                <w:szCs w:val="24"/>
              </w:rPr>
              <w:t xml:space="preserve">кем </w:t>
            </w:r>
            <w:proofErr w:type="gramStart"/>
            <w:r w:rsidRPr="001B1F6A">
              <w:rPr>
                <w:sz w:val="24"/>
                <w:szCs w:val="24"/>
              </w:rPr>
              <w:t>и</w:t>
            </w:r>
            <w:proofErr w:type="gramEnd"/>
            <w:r w:rsidRPr="001B1F6A">
              <w:rPr>
                <w:sz w:val="24"/>
                <w:szCs w:val="24"/>
              </w:rPr>
              <w:t xml:space="preserve"> каким документом утверждается с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став комиссии</w:t>
            </w:r>
          </w:p>
        </w:tc>
        <w:tc>
          <w:tcPr>
            <w:tcW w:w="3277" w:type="dxa"/>
          </w:tcPr>
          <w:p w:rsidR="00831E13" w:rsidRPr="001177F4" w:rsidRDefault="00831E13">
            <w:pPr>
              <w:rPr>
                <w:b/>
                <w:bCs/>
                <w:sz w:val="24"/>
                <w:szCs w:val="24"/>
              </w:rPr>
            </w:pPr>
            <w:r w:rsidRPr="001177F4">
              <w:rPr>
                <w:b/>
                <w:bCs/>
                <w:sz w:val="24"/>
                <w:szCs w:val="24"/>
              </w:rPr>
              <w:t>Отклонено</w:t>
            </w:r>
          </w:p>
          <w:p w:rsidR="00831E13" w:rsidRDefault="00831E13" w:rsidP="00A52C52">
            <w:r w:rsidRPr="001B1F6A">
              <w:rPr>
                <w:sz w:val="24"/>
                <w:szCs w:val="24"/>
              </w:rPr>
              <w:t>Данное положение соде</w:t>
            </w:r>
            <w:r w:rsidR="00A52C52">
              <w:rPr>
                <w:sz w:val="24"/>
                <w:szCs w:val="24"/>
              </w:rPr>
              <w:t>р</w:t>
            </w:r>
            <w:r w:rsidRPr="001B1F6A">
              <w:rPr>
                <w:sz w:val="24"/>
                <w:szCs w:val="24"/>
              </w:rPr>
              <w:t xml:space="preserve">жится в статье 10 Закона </w:t>
            </w:r>
            <w:r w:rsidR="00A52C5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</w:t>
            </w:r>
            <w:r w:rsidRPr="001B1F6A">
              <w:rPr>
                <w:sz w:val="24"/>
                <w:szCs w:val="24"/>
              </w:rPr>
              <w:t xml:space="preserve"> 59-ОЗ 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265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1B1F6A" w:rsidRDefault="00831E13" w:rsidP="001177F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9)П</w:t>
            </w:r>
            <w:r w:rsidRPr="001B1F6A">
              <w:rPr>
                <w:sz w:val="24"/>
                <w:szCs w:val="24"/>
              </w:rPr>
              <w:t xml:space="preserve">ересмотреть подпункт 6.3 </w:t>
            </w:r>
            <w:r w:rsidRPr="00BC3F02">
              <w:rPr>
                <w:sz w:val="24"/>
                <w:szCs w:val="24"/>
              </w:rPr>
              <w:t xml:space="preserve">Положения об обязанностях конкурсной комиссии. </w:t>
            </w:r>
            <w:r w:rsidRPr="00EE3158">
              <w:rPr>
                <w:i/>
                <w:iCs/>
                <w:sz w:val="24"/>
                <w:szCs w:val="24"/>
              </w:rPr>
              <w:t>Конкур</w:t>
            </w:r>
            <w:r w:rsidRPr="00EE3158">
              <w:rPr>
                <w:i/>
                <w:iCs/>
                <w:sz w:val="24"/>
                <w:szCs w:val="24"/>
              </w:rPr>
              <w:t>с</w:t>
            </w:r>
            <w:r w:rsidRPr="00EE3158">
              <w:rPr>
                <w:i/>
                <w:iCs/>
                <w:sz w:val="24"/>
                <w:szCs w:val="24"/>
              </w:rPr>
              <w:t>ная комиссия не может ос</w:t>
            </w:r>
            <w:r w:rsidRPr="00EE3158">
              <w:rPr>
                <w:i/>
                <w:iCs/>
                <w:sz w:val="24"/>
                <w:szCs w:val="24"/>
              </w:rPr>
              <w:t>у</w:t>
            </w:r>
            <w:r w:rsidRPr="00EE3158">
              <w:rPr>
                <w:i/>
                <w:iCs/>
                <w:sz w:val="24"/>
                <w:szCs w:val="24"/>
              </w:rPr>
              <w:t>ществлять оценку финансового положения участников конку</w:t>
            </w:r>
            <w:r w:rsidRPr="00EE3158">
              <w:rPr>
                <w:i/>
                <w:iCs/>
                <w:sz w:val="24"/>
                <w:szCs w:val="24"/>
              </w:rPr>
              <w:t>р</w:t>
            </w:r>
            <w:r w:rsidRPr="00EE3158">
              <w:rPr>
                <w:i/>
                <w:iCs/>
                <w:sz w:val="24"/>
                <w:szCs w:val="24"/>
              </w:rPr>
              <w:t>са</w:t>
            </w:r>
            <w:r w:rsidRPr="00BC3F02">
              <w:rPr>
                <w:sz w:val="24"/>
                <w:szCs w:val="24"/>
              </w:rPr>
              <w:t xml:space="preserve">, так как это требует время на осуществление </w:t>
            </w:r>
            <w:r>
              <w:rPr>
                <w:sz w:val="24"/>
                <w:szCs w:val="24"/>
              </w:rPr>
              <w:t>о</w:t>
            </w:r>
            <w:r w:rsidRPr="00BC3F02">
              <w:rPr>
                <w:sz w:val="24"/>
                <w:szCs w:val="24"/>
              </w:rPr>
              <w:t>пределенных расчетов, формирование соо</w:t>
            </w:r>
            <w:r w:rsidRPr="00BC3F02">
              <w:rPr>
                <w:sz w:val="24"/>
                <w:szCs w:val="24"/>
              </w:rPr>
              <w:t>т</w:t>
            </w:r>
            <w:r w:rsidRPr="00BC3F02">
              <w:rPr>
                <w:sz w:val="24"/>
                <w:szCs w:val="24"/>
              </w:rPr>
              <w:t>ветствующих выводов. Подг</w:t>
            </w:r>
            <w:r w:rsidRPr="00BC3F02">
              <w:rPr>
                <w:sz w:val="24"/>
                <w:szCs w:val="24"/>
              </w:rPr>
              <w:t>о</w:t>
            </w:r>
            <w:r w:rsidRPr="00BC3F02">
              <w:rPr>
                <w:sz w:val="24"/>
                <w:szCs w:val="24"/>
              </w:rPr>
              <w:t>товку заключения и анализ ф</w:t>
            </w:r>
            <w:r w:rsidRPr="00BC3F02">
              <w:rPr>
                <w:sz w:val="24"/>
                <w:szCs w:val="24"/>
              </w:rPr>
              <w:t>и</w:t>
            </w:r>
            <w:r w:rsidRPr="00BC3F02">
              <w:rPr>
                <w:sz w:val="24"/>
                <w:szCs w:val="24"/>
              </w:rPr>
              <w:t>нансового положения участника конкурсной комиссии необх</w:t>
            </w:r>
            <w:r w:rsidRPr="00BC3F02">
              <w:rPr>
                <w:sz w:val="24"/>
                <w:szCs w:val="24"/>
              </w:rPr>
              <w:t>о</w:t>
            </w:r>
            <w:r w:rsidRPr="00BC3F02">
              <w:rPr>
                <w:sz w:val="24"/>
                <w:szCs w:val="24"/>
              </w:rPr>
              <w:t>димо включить в обязанности организатора конкурса или др</w:t>
            </w:r>
            <w:r w:rsidRPr="00BC3F02">
              <w:rPr>
                <w:sz w:val="24"/>
                <w:szCs w:val="24"/>
              </w:rPr>
              <w:t>у</w:t>
            </w:r>
            <w:r w:rsidRPr="00BC3F02">
              <w:rPr>
                <w:sz w:val="24"/>
                <w:szCs w:val="24"/>
              </w:rPr>
              <w:t>гого исполнительного органа власти</w:t>
            </w:r>
          </w:p>
        </w:tc>
        <w:tc>
          <w:tcPr>
            <w:tcW w:w="3277" w:type="dxa"/>
          </w:tcPr>
          <w:p w:rsidR="00831E13" w:rsidRPr="001177F4" w:rsidRDefault="00831E13">
            <w:pPr>
              <w:rPr>
                <w:b/>
                <w:bCs/>
                <w:sz w:val="24"/>
                <w:szCs w:val="24"/>
              </w:rPr>
            </w:pPr>
            <w:r w:rsidRPr="001177F4">
              <w:rPr>
                <w:b/>
                <w:bCs/>
                <w:sz w:val="24"/>
                <w:szCs w:val="24"/>
              </w:rPr>
              <w:t>Отклонено</w:t>
            </w:r>
          </w:p>
          <w:p w:rsidR="00831E13" w:rsidRPr="00BC3F02" w:rsidRDefault="00831E13" w:rsidP="00A52C5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В соответствии со ст. 10 З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 xml:space="preserve">кона </w:t>
            </w:r>
            <w:r>
              <w:rPr>
                <w:sz w:val="24"/>
                <w:szCs w:val="24"/>
              </w:rPr>
              <w:t>№</w:t>
            </w:r>
            <w:r w:rsidRPr="001B1F6A">
              <w:rPr>
                <w:sz w:val="24"/>
                <w:szCs w:val="24"/>
              </w:rPr>
              <w:t xml:space="preserve"> 59-ОЗ  предусмотр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,</w:t>
            </w:r>
            <w:r w:rsidRPr="001B1F6A">
              <w:rPr>
                <w:sz w:val="24"/>
                <w:szCs w:val="24"/>
              </w:rPr>
              <w:t xml:space="preserve"> что при рассмотрении конкурсной комиссией инв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стиционных проектов, зая</w:t>
            </w:r>
            <w:r w:rsidRPr="001B1F6A">
              <w:rPr>
                <w:sz w:val="24"/>
                <w:szCs w:val="24"/>
              </w:rPr>
              <w:t>в</w:t>
            </w:r>
            <w:r w:rsidRPr="001B1F6A">
              <w:rPr>
                <w:sz w:val="24"/>
                <w:szCs w:val="24"/>
              </w:rPr>
              <w:t>ленных организациями, пр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 xml:space="preserve">тендующими на получение государственной поддержки </w:t>
            </w:r>
            <w:r w:rsidRPr="00BC3F02">
              <w:rPr>
                <w:sz w:val="24"/>
                <w:szCs w:val="24"/>
              </w:rPr>
              <w:t>в форме государственной г</w:t>
            </w:r>
            <w:r w:rsidRPr="00BC3F02">
              <w:rPr>
                <w:sz w:val="24"/>
                <w:szCs w:val="24"/>
              </w:rPr>
              <w:t>а</w:t>
            </w:r>
            <w:r w:rsidRPr="00BC3F02">
              <w:rPr>
                <w:sz w:val="24"/>
                <w:szCs w:val="24"/>
              </w:rPr>
              <w:t>рантии области, в обязател</w:t>
            </w:r>
            <w:r w:rsidRPr="00BC3F02">
              <w:rPr>
                <w:sz w:val="24"/>
                <w:szCs w:val="24"/>
              </w:rPr>
              <w:t>ь</w:t>
            </w:r>
            <w:r w:rsidRPr="00BC3F02">
              <w:rPr>
                <w:sz w:val="24"/>
                <w:szCs w:val="24"/>
              </w:rPr>
              <w:t>ном порядке учитываются:</w:t>
            </w:r>
          </w:p>
          <w:p w:rsidR="00831E13" w:rsidRPr="006F2F39" w:rsidRDefault="00831E13" w:rsidP="00A52C52">
            <w:pPr>
              <w:pStyle w:val="ConsPlusNormal"/>
              <w:jc w:val="both"/>
              <w:rPr>
                <w:sz w:val="24"/>
                <w:szCs w:val="24"/>
              </w:rPr>
            </w:pPr>
            <w:r w:rsidRPr="00BC3F02">
              <w:rPr>
                <w:sz w:val="24"/>
                <w:szCs w:val="24"/>
              </w:rPr>
              <w:t>-</w:t>
            </w:r>
            <w:r w:rsidRPr="006F2F39">
              <w:rPr>
                <w:sz w:val="24"/>
                <w:szCs w:val="24"/>
              </w:rPr>
              <w:t>наличие положительного заключения финансового о</w:t>
            </w:r>
            <w:r w:rsidRPr="006F2F39">
              <w:rPr>
                <w:sz w:val="24"/>
                <w:szCs w:val="24"/>
              </w:rPr>
              <w:t>р</w:t>
            </w:r>
            <w:r w:rsidRPr="006F2F39">
              <w:rPr>
                <w:sz w:val="24"/>
                <w:szCs w:val="24"/>
              </w:rPr>
              <w:t>гана области  о финансовом состоянии предприятия.</w:t>
            </w:r>
          </w:p>
          <w:p w:rsidR="00831E13" w:rsidRDefault="00831E13" w:rsidP="00A52C52">
            <w:pPr>
              <w:jc w:val="both"/>
            </w:pPr>
            <w:r w:rsidRPr="00626EED">
              <w:rPr>
                <w:i/>
                <w:iCs/>
                <w:sz w:val="24"/>
                <w:szCs w:val="24"/>
              </w:rPr>
              <w:t>В отношении заявителей, претендующих на госуда</w:t>
            </w:r>
            <w:r w:rsidRPr="00626EED">
              <w:rPr>
                <w:i/>
                <w:iCs/>
                <w:sz w:val="24"/>
                <w:szCs w:val="24"/>
              </w:rPr>
              <w:t>р</w:t>
            </w:r>
            <w:r w:rsidRPr="00626EED">
              <w:rPr>
                <w:i/>
                <w:iCs/>
                <w:sz w:val="24"/>
                <w:szCs w:val="24"/>
              </w:rPr>
              <w:t>ственную поддержку в фо</w:t>
            </w:r>
            <w:r w:rsidRPr="00626EED">
              <w:rPr>
                <w:i/>
                <w:iCs/>
                <w:sz w:val="24"/>
                <w:szCs w:val="24"/>
              </w:rPr>
              <w:t>р</w:t>
            </w:r>
            <w:r w:rsidRPr="00626EED">
              <w:rPr>
                <w:i/>
                <w:iCs/>
                <w:sz w:val="24"/>
                <w:szCs w:val="24"/>
              </w:rPr>
              <w:t>ме налоговых льгот</w:t>
            </w:r>
            <w:r w:rsidRPr="00BC3F02">
              <w:rPr>
                <w:sz w:val="24"/>
                <w:szCs w:val="24"/>
              </w:rPr>
              <w:t>,  фина</w:t>
            </w:r>
            <w:r w:rsidRPr="00BC3F02">
              <w:rPr>
                <w:sz w:val="24"/>
                <w:szCs w:val="24"/>
              </w:rPr>
              <w:t>н</w:t>
            </w:r>
            <w:r w:rsidRPr="00BC3F02">
              <w:rPr>
                <w:sz w:val="24"/>
                <w:szCs w:val="24"/>
              </w:rPr>
              <w:t>совое положение предпри</w:t>
            </w:r>
            <w:r w:rsidRPr="00BC3F02">
              <w:rPr>
                <w:sz w:val="24"/>
                <w:szCs w:val="24"/>
              </w:rPr>
              <w:t>я</w:t>
            </w:r>
            <w:r w:rsidRPr="00BC3F02">
              <w:rPr>
                <w:sz w:val="24"/>
                <w:szCs w:val="24"/>
              </w:rPr>
              <w:t>тия оценивается на основе статистической и бухгалте</w:t>
            </w:r>
            <w:r w:rsidRPr="00BC3F02">
              <w:rPr>
                <w:sz w:val="24"/>
                <w:szCs w:val="24"/>
              </w:rPr>
              <w:t>р</w:t>
            </w:r>
            <w:r w:rsidRPr="00BC3F02">
              <w:rPr>
                <w:sz w:val="24"/>
                <w:szCs w:val="24"/>
              </w:rPr>
              <w:t>ской отчетности за после</w:t>
            </w:r>
            <w:r w:rsidRPr="00BC3F02">
              <w:rPr>
                <w:sz w:val="24"/>
                <w:szCs w:val="24"/>
              </w:rPr>
              <w:t>д</w:t>
            </w:r>
            <w:r w:rsidRPr="00BC3F02">
              <w:rPr>
                <w:sz w:val="24"/>
                <w:szCs w:val="24"/>
              </w:rPr>
              <w:t xml:space="preserve">ний отчетный год, так как речь идет о состоявшихся, действующих проектах. </w:t>
            </w:r>
            <w:r w:rsidRPr="00626EED">
              <w:rPr>
                <w:i/>
                <w:iCs/>
                <w:sz w:val="24"/>
                <w:szCs w:val="24"/>
              </w:rPr>
              <w:t>Д</w:t>
            </w:r>
            <w:r w:rsidRPr="00626EED">
              <w:rPr>
                <w:i/>
                <w:iCs/>
                <w:sz w:val="24"/>
                <w:szCs w:val="24"/>
              </w:rPr>
              <w:t>о</w:t>
            </w:r>
            <w:r w:rsidRPr="00626EED">
              <w:rPr>
                <w:i/>
                <w:iCs/>
                <w:sz w:val="24"/>
                <w:szCs w:val="24"/>
              </w:rPr>
              <w:t>полнительная оценка нецел</w:t>
            </w:r>
            <w:r w:rsidRPr="00626EED">
              <w:rPr>
                <w:i/>
                <w:iCs/>
                <w:sz w:val="24"/>
                <w:szCs w:val="24"/>
              </w:rPr>
              <w:t>е</w:t>
            </w:r>
            <w:r w:rsidRPr="00626EED">
              <w:rPr>
                <w:i/>
                <w:iCs/>
                <w:sz w:val="24"/>
                <w:szCs w:val="24"/>
              </w:rPr>
              <w:lastRenderedPageBreak/>
              <w:t>сообразна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Default="00831E13" w:rsidP="001B1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участника 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личных консультаций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держиваем. </w:t>
            </w:r>
          </w:p>
          <w:p w:rsidR="00831E13" w:rsidRDefault="00831E13" w:rsidP="001B1F6A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Оценку финансового 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участников конкурса,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тендующих на получение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поддержки в виде льготы по налогу на имущество и пониженной налоговой ставки по налогу на прибыль, подлежащему зачи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лению в областной бюджет,  целесообразно включить </w:t>
            </w:r>
            <w:r w:rsidRPr="006A71F5">
              <w:rPr>
                <w:i/>
                <w:sz w:val="24"/>
                <w:szCs w:val="24"/>
              </w:rPr>
              <w:t xml:space="preserve">в обязанности организатора конкурса </w:t>
            </w:r>
            <w:r>
              <w:rPr>
                <w:sz w:val="24"/>
                <w:szCs w:val="24"/>
              </w:rPr>
              <w:t>(раздел 3 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ния) либо </w:t>
            </w:r>
            <w:r w:rsidR="006A71F5">
              <w:rPr>
                <w:sz w:val="24"/>
                <w:szCs w:val="24"/>
              </w:rPr>
              <w:t>рабочей группы</w:t>
            </w:r>
            <w:r>
              <w:rPr>
                <w:sz w:val="24"/>
                <w:szCs w:val="24"/>
              </w:rPr>
              <w:t>.</w:t>
            </w:r>
          </w:p>
          <w:p w:rsidR="00831E13" w:rsidRDefault="00831E13" w:rsidP="001B1F6A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831E13" w:rsidRPr="001B1F6A" w:rsidTr="00375537">
        <w:trPr>
          <w:trHeight w:val="146"/>
        </w:trPr>
        <w:tc>
          <w:tcPr>
            <w:tcW w:w="426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31E13" w:rsidRPr="001B1F6A" w:rsidRDefault="00831E13" w:rsidP="00626EE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П</w:t>
            </w:r>
            <w:r w:rsidRPr="001B1F6A">
              <w:rPr>
                <w:sz w:val="24"/>
                <w:szCs w:val="24"/>
              </w:rPr>
              <w:t>ересмотреть подпункт 7.2 Положения о том, что предп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чтение отдается проектам, при осуществлении которых прои</w:t>
            </w:r>
            <w:r w:rsidRPr="001B1F6A">
              <w:rPr>
                <w:sz w:val="24"/>
                <w:szCs w:val="24"/>
              </w:rPr>
              <w:t>з</w:t>
            </w:r>
            <w:r w:rsidRPr="001B1F6A">
              <w:rPr>
                <w:sz w:val="24"/>
                <w:szCs w:val="24"/>
              </w:rPr>
              <w:t>водится наибольшее вложение собственных средств. Данный пункт нарушает принцип конк</w:t>
            </w:r>
            <w:r w:rsidRPr="001B1F6A">
              <w:rPr>
                <w:sz w:val="24"/>
                <w:szCs w:val="24"/>
              </w:rPr>
              <w:t>у</w:t>
            </w:r>
            <w:r w:rsidRPr="001B1F6A">
              <w:rPr>
                <w:sz w:val="24"/>
                <w:szCs w:val="24"/>
              </w:rPr>
              <w:t>ренции, необходимо исключить данный пункт или предусмо</w:t>
            </w:r>
            <w:r w:rsidRPr="001B1F6A">
              <w:rPr>
                <w:sz w:val="24"/>
                <w:szCs w:val="24"/>
              </w:rPr>
              <w:t>т</w:t>
            </w:r>
            <w:r w:rsidRPr="001B1F6A">
              <w:rPr>
                <w:sz w:val="24"/>
                <w:szCs w:val="24"/>
              </w:rPr>
              <w:t>реть по каждому направлению государственной поддержки другие признаки приоритетн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ст</w:t>
            </w:r>
            <w:proofErr w:type="gramStart"/>
            <w:r w:rsidRPr="001B1F6A">
              <w:rPr>
                <w:sz w:val="24"/>
                <w:szCs w:val="24"/>
              </w:rPr>
              <w:t>и(</w:t>
            </w:r>
            <w:proofErr w:type="gramEnd"/>
            <w:r w:rsidRPr="001B1F6A">
              <w:rPr>
                <w:sz w:val="24"/>
                <w:szCs w:val="24"/>
              </w:rPr>
              <w:t>по привлечению малого и среднего бизнеса в проект, по объему инвестиций и др.)</w:t>
            </w:r>
          </w:p>
        </w:tc>
        <w:tc>
          <w:tcPr>
            <w:tcW w:w="3277" w:type="dxa"/>
          </w:tcPr>
          <w:p w:rsidR="00831E13" w:rsidRPr="001B1F6A" w:rsidRDefault="00831E13" w:rsidP="00906A71">
            <w:pPr>
              <w:jc w:val="both"/>
              <w:rPr>
                <w:sz w:val="24"/>
                <w:szCs w:val="24"/>
              </w:rPr>
            </w:pPr>
            <w:r w:rsidRPr="00626EED">
              <w:rPr>
                <w:b/>
                <w:bCs/>
                <w:sz w:val="24"/>
                <w:szCs w:val="24"/>
              </w:rPr>
              <w:t>Принято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31E13" w:rsidRPr="001B1F6A" w:rsidRDefault="00831E13" w:rsidP="001B1F6A">
            <w:pPr>
              <w:pStyle w:val="ConsPlusNormal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Исключение пункта 7.2. из н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вой редакции постановления</w:t>
            </w:r>
          </w:p>
          <w:p w:rsidR="00831E13" w:rsidRPr="001B1F6A" w:rsidRDefault="00831E13" w:rsidP="001B1F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Pr="007E7178" w:rsidRDefault="00831E13" w:rsidP="006019B1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7E7178">
              <w:rPr>
                <w:color w:val="000000"/>
                <w:sz w:val="24"/>
                <w:szCs w:val="24"/>
              </w:rPr>
              <w:t>Предлагаем установить</w:t>
            </w:r>
            <w:r w:rsidRPr="007E7178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A71F5" w:rsidRPr="007E7178">
              <w:rPr>
                <w:bCs/>
                <w:color w:val="000000"/>
                <w:sz w:val="24"/>
                <w:szCs w:val="24"/>
              </w:rPr>
              <w:t>в П</w:t>
            </w:r>
            <w:r w:rsidR="006A71F5" w:rsidRPr="007E7178">
              <w:rPr>
                <w:bCs/>
                <w:color w:val="000000"/>
                <w:sz w:val="24"/>
                <w:szCs w:val="24"/>
              </w:rPr>
              <w:t>о</w:t>
            </w:r>
            <w:r w:rsidR="006A71F5" w:rsidRPr="007E7178">
              <w:rPr>
                <w:bCs/>
                <w:color w:val="000000"/>
                <w:sz w:val="24"/>
                <w:szCs w:val="24"/>
              </w:rPr>
              <w:t>рядке конкурсного отбора и</w:t>
            </w:r>
            <w:r w:rsidR="006A71F5" w:rsidRPr="007E7178">
              <w:rPr>
                <w:bCs/>
                <w:color w:val="000000"/>
                <w:sz w:val="24"/>
                <w:szCs w:val="24"/>
              </w:rPr>
              <w:t>н</w:t>
            </w:r>
            <w:r w:rsidR="006A71F5" w:rsidRPr="007E7178">
              <w:rPr>
                <w:bCs/>
                <w:color w:val="000000"/>
                <w:sz w:val="24"/>
                <w:szCs w:val="24"/>
              </w:rPr>
              <w:t>вестиционных проектов</w:t>
            </w:r>
            <w:r w:rsidR="007E717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E7178" w:rsidRPr="007E7178">
              <w:rPr>
                <w:bCs/>
                <w:i/>
                <w:color w:val="000000"/>
                <w:sz w:val="24"/>
                <w:szCs w:val="24"/>
              </w:rPr>
              <w:t>кр</w:t>
            </w:r>
            <w:r w:rsidR="007E7178" w:rsidRPr="007E7178">
              <w:rPr>
                <w:bCs/>
                <w:i/>
                <w:color w:val="000000"/>
                <w:sz w:val="24"/>
                <w:szCs w:val="24"/>
              </w:rPr>
              <w:t>и</w:t>
            </w:r>
            <w:r w:rsidR="007E7178" w:rsidRPr="007E7178">
              <w:rPr>
                <w:bCs/>
                <w:i/>
                <w:color w:val="000000"/>
                <w:sz w:val="24"/>
                <w:szCs w:val="24"/>
              </w:rPr>
              <w:t xml:space="preserve">терии отбора </w:t>
            </w:r>
            <w:r w:rsidR="007E7178">
              <w:rPr>
                <w:bCs/>
                <w:i/>
                <w:color w:val="000000"/>
                <w:sz w:val="24"/>
                <w:szCs w:val="24"/>
              </w:rPr>
              <w:t xml:space="preserve">таких </w:t>
            </w:r>
            <w:r w:rsidR="007E7178" w:rsidRPr="007E7178">
              <w:rPr>
                <w:bCs/>
                <w:i/>
                <w:color w:val="000000"/>
                <w:sz w:val="24"/>
                <w:szCs w:val="24"/>
              </w:rPr>
              <w:t>прое</w:t>
            </w:r>
            <w:r w:rsidR="007E7178" w:rsidRPr="007E7178">
              <w:rPr>
                <w:bCs/>
                <w:i/>
                <w:color w:val="000000"/>
                <w:sz w:val="24"/>
                <w:szCs w:val="24"/>
              </w:rPr>
              <w:t>к</w:t>
            </w:r>
            <w:r w:rsidR="007E7178" w:rsidRPr="007E7178">
              <w:rPr>
                <w:bCs/>
                <w:i/>
                <w:color w:val="000000"/>
                <w:sz w:val="24"/>
                <w:szCs w:val="24"/>
              </w:rPr>
              <w:t>тов</w:t>
            </w:r>
            <w:r w:rsidR="006A71F5" w:rsidRPr="007E7178">
              <w:rPr>
                <w:bCs/>
                <w:color w:val="000000"/>
                <w:sz w:val="24"/>
                <w:szCs w:val="24"/>
              </w:rPr>
              <w:t>, а также уточнить реда</w:t>
            </w:r>
            <w:r w:rsidR="006A71F5" w:rsidRPr="007E7178">
              <w:rPr>
                <w:bCs/>
                <w:color w:val="000000"/>
                <w:sz w:val="24"/>
                <w:szCs w:val="24"/>
              </w:rPr>
              <w:t>к</w:t>
            </w:r>
            <w:r w:rsidR="006A71F5" w:rsidRPr="007E7178">
              <w:rPr>
                <w:bCs/>
                <w:color w:val="000000"/>
                <w:sz w:val="24"/>
                <w:szCs w:val="24"/>
              </w:rPr>
              <w:t>цию</w:t>
            </w:r>
            <w:r w:rsidR="007E7178">
              <w:rPr>
                <w:bCs/>
                <w:color w:val="000000"/>
                <w:sz w:val="24"/>
                <w:szCs w:val="24"/>
              </w:rPr>
              <w:t xml:space="preserve"> п</w:t>
            </w:r>
            <w:r w:rsidR="006019B1">
              <w:rPr>
                <w:bCs/>
                <w:color w:val="000000"/>
                <w:sz w:val="24"/>
                <w:szCs w:val="24"/>
              </w:rPr>
              <w:t>ункта</w:t>
            </w:r>
            <w:r w:rsidR="007E7178">
              <w:rPr>
                <w:bCs/>
                <w:color w:val="000000"/>
                <w:sz w:val="24"/>
                <w:szCs w:val="24"/>
              </w:rPr>
              <w:t xml:space="preserve"> 4 ст</w:t>
            </w:r>
            <w:r w:rsidR="006019B1">
              <w:rPr>
                <w:bCs/>
                <w:color w:val="000000"/>
                <w:sz w:val="24"/>
                <w:szCs w:val="24"/>
              </w:rPr>
              <w:t>атьи</w:t>
            </w:r>
            <w:r w:rsidR="007E7178">
              <w:rPr>
                <w:bCs/>
                <w:color w:val="000000"/>
                <w:sz w:val="24"/>
                <w:szCs w:val="24"/>
              </w:rPr>
              <w:t xml:space="preserve"> 10 Закона № 59-ОЗ, содержание которой   не дает четкого понимания  относительно того, являются ли  изложенные в ней треб</w:t>
            </w:r>
            <w:r w:rsidR="007E7178">
              <w:rPr>
                <w:bCs/>
                <w:color w:val="000000"/>
                <w:sz w:val="24"/>
                <w:szCs w:val="24"/>
              </w:rPr>
              <w:t>о</w:t>
            </w:r>
            <w:r w:rsidR="007E7178">
              <w:rPr>
                <w:bCs/>
                <w:color w:val="000000"/>
                <w:sz w:val="24"/>
                <w:szCs w:val="24"/>
              </w:rPr>
              <w:t>вания критериями отбора и</w:t>
            </w:r>
            <w:r w:rsidR="007E7178">
              <w:rPr>
                <w:bCs/>
                <w:color w:val="000000"/>
                <w:sz w:val="24"/>
                <w:szCs w:val="24"/>
              </w:rPr>
              <w:t>н</w:t>
            </w:r>
            <w:r w:rsidR="007E7178">
              <w:rPr>
                <w:bCs/>
                <w:color w:val="000000"/>
                <w:sz w:val="24"/>
                <w:szCs w:val="24"/>
              </w:rPr>
              <w:t>вестиционных проектов.</w:t>
            </w:r>
          </w:p>
        </w:tc>
      </w:tr>
      <w:tr w:rsidR="00375537" w:rsidRPr="001B1F6A" w:rsidTr="00375537">
        <w:trPr>
          <w:trHeight w:val="372"/>
        </w:trPr>
        <w:tc>
          <w:tcPr>
            <w:tcW w:w="426" w:type="dxa"/>
          </w:tcPr>
          <w:p w:rsidR="00375537" w:rsidRDefault="00375537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3" w:type="dxa"/>
            <w:gridSpan w:val="5"/>
          </w:tcPr>
          <w:p w:rsidR="00375537" w:rsidRDefault="00375537" w:rsidP="001B1F6A">
            <w:pPr>
              <w:jc w:val="both"/>
              <w:rPr>
                <w:sz w:val="24"/>
                <w:szCs w:val="24"/>
              </w:rPr>
            </w:pPr>
            <w:r w:rsidRPr="00EE3158">
              <w:rPr>
                <w:b/>
                <w:bCs/>
                <w:sz w:val="24"/>
                <w:szCs w:val="24"/>
              </w:rPr>
              <w:t>Участники конкурса по отбору инвестиционных проектов для оказания государственной поддержки</w:t>
            </w:r>
          </w:p>
        </w:tc>
      </w:tr>
      <w:tr w:rsidR="00831E13" w:rsidRPr="001B1F6A" w:rsidTr="00375537">
        <w:trPr>
          <w:trHeight w:val="146"/>
        </w:trPr>
        <w:tc>
          <w:tcPr>
            <w:tcW w:w="426" w:type="dxa"/>
          </w:tcPr>
          <w:p w:rsidR="00831E13" w:rsidRPr="00EE3158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EE315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831E13" w:rsidRPr="00EE3158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EE3158">
              <w:rPr>
                <w:b/>
                <w:bCs/>
                <w:sz w:val="24"/>
                <w:szCs w:val="24"/>
              </w:rPr>
              <w:t xml:space="preserve">ООО </w:t>
            </w:r>
          </w:p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  <w:r w:rsidRPr="00EE3158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EE3158">
              <w:rPr>
                <w:b/>
                <w:bCs/>
                <w:sz w:val="24"/>
                <w:szCs w:val="24"/>
              </w:rPr>
              <w:t>Липецкпиво</w:t>
            </w:r>
            <w:proofErr w:type="spellEnd"/>
            <w:r w:rsidRPr="00EE315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00" w:type="dxa"/>
          </w:tcPr>
          <w:p w:rsidR="00831E13" w:rsidRPr="001B1F6A" w:rsidRDefault="00831E13" w:rsidP="00A94380">
            <w:pPr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Отменить пункт 7.6 данного а</w:t>
            </w:r>
            <w:r w:rsidRPr="001B1F6A">
              <w:rPr>
                <w:sz w:val="24"/>
                <w:szCs w:val="24"/>
              </w:rPr>
              <w:t>к</w:t>
            </w:r>
            <w:r w:rsidRPr="001B1F6A">
              <w:rPr>
                <w:sz w:val="24"/>
                <w:szCs w:val="24"/>
              </w:rPr>
              <w:t>та. Если конкурс проведен, т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гда единственный участник б</w:t>
            </w:r>
            <w:r w:rsidRPr="001B1F6A">
              <w:rPr>
                <w:sz w:val="24"/>
                <w:szCs w:val="24"/>
              </w:rPr>
              <w:t>у</w:t>
            </w:r>
            <w:r w:rsidRPr="001B1F6A">
              <w:rPr>
                <w:sz w:val="24"/>
                <w:szCs w:val="24"/>
              </w:rPr>
              <w:t>дет победителем или не пров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дить конкурс в связи отсутств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ем участников больше одного. Счита</w:t>
            </w:r>
            <w:r w:rsidR="00A94380">
              <w:rPr>
                <w:sz w:val="24"/>
                <w:szCs w:val="24"/>
              </w:rPr>
              <w:t>ем</w:t>
            </w:r>
            <w:r w:rsidRPr="001B1F6A">
              <w:rPr>
                <w:sz w:val="24"/>
                <w:szCs w:val="24"/>
              </w:rPr>
              <w:t>, если есть инвестиц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онное предложение, требующее поддержки, необходима его поддержка по конкурсу или без конкурса</w:t>
            </w:r>
          </w:p>
        </w:tc>
        <w:tc>
          <w:tcPr>
            <w:tcW w:w="3277" w:type="dxa"/>
          </w:tcPr>
          <w:p w:rsidR="00831E13" w:rsidRPr="00EE3158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EE3158">
              <w:rPr>
                <w:b/>
                <w:bCs/>
                <w:sz w:val="24"/>
                <w:szCs w:val="24"/>
              </w:rPr>
              <w:t>Принято</w:t>
            </w:r>
          </w:p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Исключение пункта 7.6  из н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вой редакции постановления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пункту 7.6 изл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жена в заключении об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тизе</w:t>
            </w:r>
          </w:p>
        </w:tc>
      </w:tr>
      <w:tr w:rsidR="00831E13" w:rsidRPr="001B1F6A" w:rsidTr="00375537">
        <w:trPr>
          <w:trHeight w:val="146"/>
        </w:trPr>
        <w:tc>
          <w:tcPr>
            <w:tcW w:w="426" w:type="dxa"/>
          </w:tcPr>
          <w:p w:rsidR="00831E13" w:rsidRPr="00EE3158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EE315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831E13" w:rsidRPr="00EE3158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EE3158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EE3158">
              <w:rPr>
                <w:b/>
                <w:bCs/>
                <w:sz w:val="24"/>
                <w:szCs w:val="24"/>
              </w:rPr>
              <w:t>Тербу</w:t>
            </w:r>
            <w:r w:rsidRPr="00EE3158">
              <w:rPr>
                <w:b/>
                <w:bCs/>
                <w:sz w:val="24"/>
                <w:szCs w:val="24"/>
              </w:rPr>
              <w:t>н</w:t>
            </w:r>
            <w:r w:rsidRPr="00EE3158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Pr="00EE3158">
              <w:rPr>
                <w:b/>
                <w:bCs/>
                <w:sz w:val="24"/>
                <w:szCs w:val="24"/>
              </w:rPr>
              <w:t xml:space="preserve"> гончар»</w:t>
            </w:r>
          </w:p>
        </w:tc>
        <w:tc>
          <w:tcPr>
            <w:tcW w:w="3600" w:type="dxa"/>
          </w:tcPr>
          <w:p w:rsidR="00831E13" w:rsidRPr="001B1F6A" w:rsidRDefault="00831E13" w:rsidP="00053E53">
            <w:pPr>
              <w:jc w:val="both"/>
              <w:rPr>
                <w:sz w:val="24"/>
                <w:szCs w:val="24"/>
              </w:rPr>
            </w:pPr>
            <w:proofErr w:type="gramStart"/>
            <w:r w:rsidRPr="001B1F6A">
              <w:rPr>
                <w:sz w:val="24"/>
                <w:szCs w:val="24"/>
              </w:rPr>
              <w:t>Правовой акт содержит изб</w:t>
            </w:r>
            <w:r w:rsidRPr="001B1F6A">
              <w:rPr>
                <w:sz w:val="24"/>
                <w:szCs w:val="24"/>
              </w:rPr>
              <w:t>ы</w:t>
            </w:r>
            <w:r w:rsidRPr="001B1F6A">
              <w:rPr>
                <w:sz w:val="24"/>
                <w:szCs w:val="24"/>
              </w:rPr>
              <w:t>точные или ограничительные требования, которые могут с</w:t>
            </w:r>
            <w:r w:rsidRPr="001B1F6A">
              <w:rPr>
                <w:sz w:val="24"/>
                <w:szCs w:val="24"/>
              </w:rPr>
              <w:t>о</w:t>
            </w:r>
            <w:r w:rsidRPr="001B1F6A">
              <w:rPr>
                <w:sz w:val="24"/>
                <w:szCs w:val="24"/>
              </w:rPr>
              <w:t>здавать условия, необоснованно затрудняющие осуществление предпринимательской и инв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 xml:space="preserve">стиционной деятельности: </w:t>
            </w:r>
            <w:r w:rsidRPr="00053E53">
              <w:rPr>
                <w:sz w:val="24"/>
                <w:szCs w:val="24"/>
              </w:rPr>
              <w:t>на момент подачи заявки наличие прибыли от финансово-</w:t>
            </w:r>
            <w:r w:rsidRPr="00053E53">
              <w:rPr>
                <w:sz w:val="24"/>
                <w:szCs w:val="24"/>
              </w:rPr>
              <w:lastRenderedPageBreak/>
              <w:t>хозяйственной деятельности,</w:t>
            </w:r>
            <w:r w:rsidRPr="001B1F6A">
              <w:rPr>
                <w:sz w:val="24"/>
                <w:szCs w:val="24"/>
              </w:rPr>
              <w:t xml:space="preserve"> т.к. инвестиционная деятел</w:t>
            </w:r>
            <w:r w:rsidRPr="001B1F6A">
              <w:rPr>
                <w:sz w:val="24"/>
                <w:szCs w:val="24"/>
              </w:rPr>
              <w:t>ь</w:t>
            </w:r>
            <w:r w:rsidRPr="001B1F6A">
              <w:rPr>
                <w:sz w:val="24"/>
                <w:szCs w:val="24"/>
              </w:rPr>
              <w:t>ность может быть начата на средства собственного капитала, кредитные средства и другие</w:t>
            </w:r>
            <w:proofErr w:type="gramEnd"/>
          </w:p>
        </w:tc>
        <w:tc>
          <w:tcPr>
            <w:tcW w:w="3277" w:type="dxa"/>
          </w:tcPr>
          <w:p w:rsidR="00831E13" w:rsidRPr="00EE3158" w:rsidRDefault="00831E13">
            <w:pPr>
              <w:rPr>
                <w:b/>
                <w:bCs/>
                <w:sz w:val="24"/>
                <w:szCs w:val="24"/>
              </w:rPr>
            </w:pPr>
            <w:r w:rsidRPr="00EE3158">
              <w:rPr>
                <w:b/>
                <w:bCs/>
                <w:sz w:val="24"/>
                <w:szCs w:val="24"/>
              </w:rPr>
              <w:lastRenderedPageBreak/>
              <w:t>Отклонено</w:t>
            </w:r>
          </w:p>
          <w:p w:rsidR="00831E13" w:rsidRDefault="00831E13" w:rsidP="00FD1CB4">
            <w:r w:rsidRPr="001B1F6A">
              <w:rPr>
                <w:sz w:val="24"/>
                <w:szCs w:val="24"/>
              </w:rPr>
              <w:t xml:space="preserve">В рассматриваемом </w:t>
            </w:r>
            <w:r>
              <w:rPr>
                <w:sz w:val="24"/>
                <w:szCs w:val="24"/>
              </w:rPr>
              <w:t>П</w:t>
            </w:r>
            <w:r w:rsidRPr="001B1F6A">
              <w:rPr>
                <w:sz w:val="24"/>
                <w:szCs w:val="24"/>
              </w:rPr>
              <w:t>ост</w:t>
            </w:r>
            <w:r w:rsidRPr="001B1F6A">
              <w:rPr>
                <w:sz w:val="24"/>
                <w:szCs w:val="24"/>
              </w:rPr>
              <w:t>а</w:t>
            </w:r>
            <w:r w:rsidRPr="001B1F6A">
              <w:rPr>
                <w:sz w:val="24"/>
                <w:szCs w:val="24"/>
              </w:rPr>
              <w:t>новлении данного положения не содержится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Default="00831E13" w:rsidP="001B1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 наличии приб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ли по результатам финансово-хозяйственной деятельности предприятия считаем 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ванным, если  предприятие  еще не приступило 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инвестиционного проекта.</w:t>
            </w:r>
          </w:p>
          <w:p w:rsidR="00831E13" w:rsidRPr="001B1F6A" w:rsidRDefault="00831E13" w:rsidP="006019B1">
            <w:pPr>
              <w:jc w:val="both"/>
              <w:rPr>
                <w:sz w:val="24"/>
                <w:szCs w:val="24"/>
              </w:rPr>
            </w:pPr>
            <w:r w:rsidRPr="007E7178">
              <w:rPr>
                <w:i/>
                <w:sz w:val="24"/>
                <w:szCs w:val="24"/>
              </w:rPr>
              <w:t>Если предприятие    находи</w:t>
            </w:r>
            <w:r w:rsidRPr="007E7178">
              <w:rPr>
                <w:i/>
                <w:sz w:val="24"/>
                <w:szCs w:val="24"/>
              </w:rPr>
              <w:t>т</w:t>
            </w:r>
            <w:r w:rsidRPr="007E7178">
              <w:rPr>
                <w:i/>
                <w:sz w:val="24"/>
                <w:szCs w:val="24"/>
              </w:rPr>
              <w:t>ся на стадии реализации инв</w:t>
            </w:r>
            <w:r w:rsidRPr="007E7178">
              <w:rPr>
                <w:i/>
                <w:sz w:val="24"/>
                <w:szCs w:val="24"/>
              </w:rPr>
              <w:t>е</w:t>
            </w:r>
            <w:r w:rsidRPr="007E7178">
              <w:rPr>
                <w:i/>
                <w:sz w:val="24"/>
                <w:szCs w:val="24"/>
              </w:rPr>
              <w:lastRenderedPageBreak/>
              <w:t>стиционного проекта,</w:t>
            </w:r>
            <w:r>
              <w:rPr>
                <w:sz w:val="24"/>
                <w:szCs w:val="24"/>
              </w:rPr>
              <w:t xml:space="preserve">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курсная комиссия должна учи</w:t>
            </w:r>
            <w:r w:rsidR="007E7178">
              <w:rPr>
                <w:sz w:val="24"/>
                <w:szCs w:val="24"/>
              </w:rPr>
              <w:t>тывать прибыль</w:t>
            </w:r>
            <w:r>
              <w:rPr>
                <w:sz w:val="24"/>
                <w:szCs w:val="24"/>
              </w:rPr>
              <w:t xml:space="preserve"> от тек</w:t>
            </w:r>
            <w:r>
              <w:rPr>
                <w:sz w:val="24"/>
                <w:szCs w:val="24"/>
              </w:rPr>
              <w:t>у</w:t>
            </w:r>
            <w:r w:rsidR="007E7178">
              <w:rPr>
                <w:sz w:val="24"/>
                <w:szCs w:val="24"/>
              </w:rPr>
              <w:t>щей финансово-хозяй</w:t>
            </w:r>
            <w:r>
              <w:rPr>
                <w:sz w:val="24"/>
                <w:szCs w:val="24"/>
              </w:rPr>
              <w:t>ственной деятельности предприят</w:t>
            </w:r>
            <w:r w:rsidR="007E7178">
              <w:rPr>
                <w:sz w:val="24"/>
                <w:szCs w:val="24"/>
              </w:rPr>
              <w:t>ия  без учета затрат</w:t>
            </w:r>
            <w:r>
              <w:rPr>
                <w:sz w:val="24"/>
                <w:szCs w:val="24"/>
              </w:rPr>
              <w:t xml:space="preserve"> на инвестицио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деятельность. Предлагаем Разработчику внести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ствующее уточнение в </w:t>
            </w:r>
            <w:r w:rsidR="006019B1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 4 статьи 10 Закона № 59-ОЗ.</w:t>
            </w:r>
          </w:p>
        </w:tc>
      </w:tr>
      <w:tr w:rsidR="00831E13" w:rsidRPr="001B1F6A" w:rsidTr="00375537">
        <w:trPr>
          <w:trHeight w:val="146"/>
        </w:trPr>
        <w:tc>
          <w:tcPr>
            <w:tcW w:w="426" w:type="dxa"/>
          </w:tcPr>
          <w:p w:rsidR="00831E13" w:rsidRPr="00EE3158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EE3158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</w:tcPr>
          <w:p w:rsidR="00831E13" w:rsidRPr="00EE3158" w:rsidRDefault="00831E13" w:rsidP="001B1F6A">
            <w:pPr>
              <w:jc w:val="both"/>
              <w:rPr>
                <w:b/>
                <w:bCs/>
                <w:sz w:val="24"/>
                <w:szCs w:val="24"/>
              </w:rPr>
            </w:pPr>
            <w:r w:rsidRPr="00EE3158">
              <w:rPr>
                <w:b/>
                <w:bCs/>
                <w:sz w:val="24"/>
                <w:szCs w:val="24"/>
              </w:rPr>
              <w:t xml:space="preserve">ОАО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E3158">
              <w:rPr>
                <w:b/>
                <w:bCs/>
                <w:sz w:val="24"/>
                <w:szCs w:val="24"/>
              </w:rPr>
              <w:t>«Гидр</w:t>
            </w:r>
            <w:r w:rsidRPr="00EE3158">
              <w:rPr>
                <w:b/>
                <w:bCs/>
                <w:sz w:val="24"/>
                <w:szCs w:val="24"/>
              </w:rPr>
              <w:t>о</w:t>
            </w:r>
            <w:r w:rsidRPr="00EE3158">
              <w:rPr>
                <w:b/>
                <w:bCs/>
                <w:sz w:val="24"/>
                <w:szCs w:val="24"/>
              </w:rPr>
              <w:t>пр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E3158">
              <w:rPr>
                <w:b/>
                <w:bCs/>
                <w:sz w:val="24"/>
                <w:szCs w:val="24"/>
              </w:rPr>
              <w:t>вод»</w:t>
            </w:r>
          </w:p>
        </w:tc>
        <w:tc>
          <w:tcPr>
            <w:tcW w:w="3600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 xml:space="preserve">Государственная поддержка должна быть оказана </w:t>
            </w:r>
            <w:r w:rsidRPr="009A4C77">
              <w:rPr>
                <w:i/>
                <w:iCs/>
                <w:sz w:val="24"/>
                <w:szCs w:val="24"/>
              </w:rPr>
              <w:t>не ст</w:t>
            </w:r>
            <w:r w:rsidRPr="009A4C77">
              <w:rPr>
                <w:i/>
                <w:iCs/>
                <w:sz w:val="24"/>
                <w:szCs w:val="24"/>
              </w:rPr>
              <w:t>а</w:t>
            </w:r>
            <w:r w:rsidRPr="009A4C77">
              <w:rPr>
                <w:i/>
                <w:iCs/>
                <w:sz w:val="24"/>
                <w:szCs w:val="24"/>
              </w:rPr>
              <w:t>бильно работающим предпри</w:t>
            </w:r>
            <w:r w:rsidRPr="009A4C77">
              <w:rPr>
                <w:i/>
                <w:iCs/>
                <w:sz w:val="24"/>
                <w:szCs w:val="24"/>
              </w:rPr>
              <w:t>я</w:t>
            </w:r>
            <w:r w:rsidRPr="009A4C77">
              <w:rPr>
                <w:i/>
                <w:iCs/>
                <w:sz w:val="24"/>
                <w:szCs w:val="24"/>
              </w:rPr>
              <w:t>тиям, не лидерам производства в регионе, а предприятиям,  к</w:t>
            </w:r>
            <w:r w:rsidRPr="009A4C77">
              <w:rPr>
                <w:i/>
                <w:iCs/>
                <w:sz w:val="24"/>
                <w:szCs w:val="24"/>
              </w:rPr>
              <w:t>о</w:t>
            </w:r>
            <w:r w:rsidRPr="009A4C77">
              <w:rPr>
                <w:i/>
                <w:iCs/>
                <w:sz w:val="24"/>
                <w:szCs w:val="24"/>
              </w:rPr>
              <w:t>торые сегодня находятся в сложном финансово-экономическом положении</w:t>
            </w:r>
            <w:r w:rsidRPr="001B1F6A">
              <w:rPr>
                <w:sz w:val="24"/>
                <w:szCs w:val="24"/>
              </w:rPr>
              <w:t>, предприятиям с неудовлетвор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тельным текущим финансовым положением, где низкая пр</w:t>
            </w:r>
            <w:r w:rsidRPr="001B1F6A">
              <w:rPr>
                <w:sz w:val="24"/>
                <w:szCs w:val="24"/>
              </w:rPr>
              <w:t>и</w:t>
            </w:r>
            <w:r w:rsidRPr="001B1F6A">
              <w:rPr>
                <w:sz w:val="24"/>
                <w:szCs w:val="24"/>
              </w:rPr>
              <w:t>быльность или убыточность т</w:t>
            </w:r>
            <w:r w:rsidRPr="001B1F6A">
              <w:rPr>
                <w:sz w:val="24"/>
                <w:szCs w:val="24"/>
              </w:rPr>
              <w:t>е</w:t>
            </w:r>
            <w:r w:rsidRPr="001B1F6A">
              <w:rPr>
                <w:sz w:val="24"/>
                <w:szCs w:val="24"/>
              </w:rPr>
              <w:t>кущего производства.</w:t>
            </w:r>
          </w:p>
          <w:p w:rsidR="00831E13" w:rsidRPr="001B1F6A" w:rsidRDefault="00831E13" w:rsidP="00A94380">
            <w:pPr>
              <w:ind w:firstLine="248"/>
              <w:jc w:val="both"/>
              <w:rPr>
                <w:sz w:val="24"/>
                <w:szCs w:val="24"/>
              </w:rPr>
            </w:pPr>
            <w:r w:rsidRPr="001B1F6A">
              <w:rPr>
                <w:sz w:val="24"/>
                <w:szCs w:val="24"/>
              </w:rPr>
              <w:t>При проведении конкурсного отбора инвестиционных прое</w:t>
            </w:r>
            <w:r w:rsidRPr="001B1F6A">
              <w:rPr>
                <w:sz w:val="24"/>
                <w:szCs w:val="24"/>
              </w:rPr>
              <w:t>к</w:t>
            </w:r>
            <w:r w:rsidRPr="001B1F6A">
              <w:rPr>
                <w:sz w:val="24"/>
                <w:szCs w:val="24"/>
              </w:rPr>
              <w:t>тов для оказания государстве</w:t>
            </w:r>
            <w:r w:rsidRPr="001B1F6A">
              <w:rPr>
                <w:sz w:val="24"/>
                <w:szCs w:val="24"/>
              </w:rPr>
              <w:t>н</w:t>
            </w:r>
            <w:r w:rsidRPr="001B1F6A">
              <w:rPr>
                <w:sz w:val="24"/>
                <w:szCs w:val="24"/>
              </w:rPr>
              <w:t>ной поддержки должны выпо</w:t>
            </w:r>
            <w:r w:rsidRPr="001B1F6A">
              <w:rPr>
                <w:sz w:val="24"/>
                <w:szCs w:val="24"/>
              </w:rPr>
              <w:t>л</w:t>
            </w:r>
            <w:r w:rsidRPr="001B1F6A">
              <w:rPr>
                <w:sz w:val="24"/>
                <w:szCs w:val="24"/>
              </w:rPr>
              <w:t xml:space="preserve">няться ряд условий, </w:t>
            </w:r>
            <w:r w:rsidRPr="009A4C77">
              <w:rPr>
                <w:i/>
                <w:iCs/>
                <w:sz w:val="24"/>
                <w:szCs w:val="24"/>
              </w:rPr>
              <w:t>одно из них среднемесячная заработная плата работников юридическ</w:t>
            </w:r>
            <w:r w:rsidRPr="009A4C77">
              <w:rPr>
                <w:i/>
                <w:iCs/>
                <w:sz w:val="24"/>
                <w:szCs w:val="24"/>
              </w:rPr>
              <w:t>о</w:t>
            </w:r>
            <w:r w:rsidRPr="009A4C77">
              <w:rPr>
                <w:i/>
                <w:iCs/>
                <w:sz w:val="24"/>
                <w:szCs w:val="24"/>
              </w:rPr>
              <w:t>го лица составляет не менее 70% от среднемесячной зар</w:t>
            </w:r>
            <w:r w:rsidRPr="009A4C77">
              <w:rPr>
                <w:i/>
                <w:iCs/>
                <w:sz w:val="24"/>
                <w:szCs w:val="24"/>
              </w:rPr>
              <w:t>а</w:t>
            </w:r>
            <w:r w:rsidRPr="009A4C77">
              <w:rPr>
                <w:i/>
                <w:iCs/>
                <w:sz w:val="24"/>
                <w:szCs w:val="24"/>
              </w:rPr>
              <w:t>ботной платы работников о</w:t>
            </w:r>
            <w:r w:rsidRPr="009A4C77">
              <w:rPr>
                <w:i/>
                <w:iCs/>
                <w:sz w:val="24"/>
                <w:szCs w:val="24"/>
              </w:rPr>
              <w:t>р</w:t>
            </w:r>
            <w:r w:rsidRPr="009A4C77">
              <w:rPr>
                <w:i/>
                <w:iCs/>
                <w:sz w:val="24"/>
                <w:szCs w:val="24"/>
              </w:rPr>
              <w:t>ганизаций по соответствующей отрасли</w:t>
            </w:r>
            <w:r w:rsidRPr="00053E53">
              <w:rPr>
                <w:sz w:val="24"/>
                <w:szCs w:val="24"/>
              </w:rPr>
              <w:t xml:space="preserve"> в Липецкой области и превышает величину прожито</w:t>
            </w:r>
            <w:r w:rsidRPr="00053E53">
              <w:rPr>
                <w:sz w:val="24"/>
                <w:szCs w:val="24"/>
              </w:rPr>
              <w:t>ч</w:t>
            </w:r>
            <w:r w:rsidRPr="00053E53">
              <w:rPr>
                <w:sz w:val="24"/>
                <w:szCs w:val="24"/>
              </w:rPr>
              <w:t>ного минимума,</w:t>
            </w:r>
            <w:r w:rsidR="007E71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1B1F6A">
              <w:rPr>
                <w:sz w:val="24"/>
                <w:szCs w:val="24"/>
              </w:rPr>
              <w:t xml:space="preserve">становленного в Липецкой области. Сегодня </w:t>
            </w:r>
            <w:r w:rsidRPr="001B1F6A">
              <w:rPr>
                <w:sz w:val="24"/>
                <w:szCs w:val="24"/>
              </w:rPr>
              <w:lastRenderedPageBreak/>
              <w:t>это трудновыполнимое условие</w:t>
            </w:r>
          </w:p>
        </w:tc>
        <w:tc>
          <w:tcPr>
            <w:tcW w:w="3277" w:type="dxa"/>
          </w:tcPr>
          <w:p w:rsidR="00831E13" w:rsidRPr="009A4C77" w:rsidRDefault="00831E13">
            <w:pPr>
              <w:rPr>
                <w:b/>
                <w:bCs/>
                <w:sz w:val="24"/>
                <w:szCs w:val="24"/>
              </w:rPr>
            </w:pPr>
            <w:r w:rsidRPr="009A4C77">
              <w:rPr>
                <w:b/>
                <w:bCs/>
                <w:sz w:val="24"/>
                <w:szCs w:val="24"/>
              </w:rPr>
              <w:lastRenderedPageBreak/>
              <w:t>Отклонено</w:t>
            </w:r>
          </w:p>
          <w:p w:rsidR="00831E13" w:rsidRPr="00A33A8B" w:rsidRDefault="00831E13" w:rsidP="009A0E21">
            <w:pPr>
              <w:jc w:val="both"/>
              <w:rPr>
                <w:i/>
                <w:iCs/>
              </w:rPr>
            </w:pPr>
            <w:r w:rsidRPr="00A33A8B">
              <w:rPr>
                <w:sz w:val="24"/>
                <w:szCs w:val="24"/>
              </w:rPr>
              <w:t>В рассматриваемом Пост</w:t>
            </w:r>
            <w:r w:rsidRPr="00A33A8B">
              <w:rPr>
                <w:sz w:val="24"/>
                <w:szCs w:val="24"/>
              </w:rPr>
              <w:t>а</w:t>
            </w:r>
            <w:r w:rsidRPr="00A33A8B">
              <w:rPr>
                <w:sz w:val="24"/>
                <w:szCs w:val="24"/>
              </w:rPr>
              <w:t xml:space="preserve">новлении данного положения не содержится. </w:t>
            </w:r>
            <w:proofErr w:type="gramStart"/>
            <w:r w:rsidRPr="00A33A8B">
              <w:rPr>
                <w:sz w:val="24"/>
                <w:szCs w:val="24"/>
              </w:rPr>
              <w:t>Госуда</w:t>
            </w:r>
            <w:r w:rsidRPr="00A33A8B">
              <w:rPr>
                <w:sz w:val="24"/>
                <w:szCs w:val="24"/>
              </w:rPr>
              <w:t>р</w:t>
            </w:r>
            <w:r w:rsidRPr="00A33A8B">
              <w:rPr>
                <w:sz w:val="24"/>
                <w:szCs w:val="24"/>
              </w:rPr>
              <w:t>ственная поддержка  пре</w:t>
            </w:r>
            <w:r w:rsidRPr="00A33A8B">
              <w:rPr>
                <w:sz w:val="24"/>
                <w:szCs w:val="24"/>
              </w:rPr>
              <w:t>д</w:t>
            </w:r>
            <w:r w:rsidRPr="00A33A8B">
              <w:rPr>
                <w:sz w:val="24"/>
                <w:szCs w:val="24"/>
              </w:rPr>
              <w:t>приятиям регионального зн</w:t>
            </w:r>
            <w:r w:rsidRPr="00A33A8B">
              <w:rPr>
                <w:sz w:val="24"/>
                <w:szCs w:val="24"/>
              </w:rPr>
              <w:t>а</w:t>
            </w:r>
            <w:r w:rsidRPr="00A33A8B">
              <w:rPr>
                <w:sz w:val="24"/>
                <w:szCs w:val="24"/>
              </w:rPr>
              <w:t>чения с неудовлетворител</w:t>
            </w:r>
            <w:r w:rsidRPr="00A33A8B">
              <w:rPr>
                <w:sz w:val="24"/>
                <w:szCs w:val="24"/>
              </w:rPr>
              <w:t>ь</w:t>
            </w:r>
            <w:r w:rsidRPr="00A33A8B">
              <w:rPr>
                <w:sz w:val="24"/>
                <w:szCs w:val="24"/>
              </w:rPr>
              <w:t>ным текущим финансовым положением оказывается  в рамках законов Липецкой области от 18.03.2009  № 253-ОЗ «О порядке пред</w:t>
            </w:r>
            <w:r w:rsidRPr="00A33A8B">
              <w:rPr>
                <w:sz w:val="24"/>
                <w:szCs w:val="24"/>
              </w:rPr>
              <w:t>о</w:t>
            </w:r>
            <w:r w:rsidRPr="00A33A8B">
              <w:rPr>
                <w:sz w:val="24"/>
                <w:szCs w:val="24"/>
              </w:rPr>
              <w:t>ставления государственных гарантий Липецкой области по кредитам, привлекаемым организациями региональн</w:t>
            </w:r>
            <w:r w:rsidRPr="00A33A8B">
              <w:rPr>
                <w:sz w:val="24"/>
                <w:szCs w:val="24"/>
              </w:rPr>
              <w:t>о</w:t>
            </w:r>
            <w:r w:rsidRPr="00A33A8B">
              <w:rPr>
                <w:sz w:val="24"/>
                <w:szCs w:val="24"/>
              </w:rPr>
              <w:t>го значения в условиях кр</w:t>
            </w:r>
            <w:r w:rsidRPr="00A33A8B">
              <w:rPr>
                <w:sz w:val="24"/>
                <w:szCs w:val="24"/>
              </w:rPr>
              <w:t>и</w:t>
            </w:r>
            <w:r w:rsidRPr="00A33A8B">
              <w:rPr>
                <w:sz w:val="24"/>
                <w:szCs w:val="24"/>
              </w:rPr>
              <w:t>зиса» и от 18.03.2009 № 252-ОЗ «О порядке предоставл</w:t>
            </w:r>
            <w:r w:rsidRPr="00A33A8B">
              <w:rPr>
                <w:sz w:val="24"/>
                <w:szCs w:val="24"/>
              </w:rPr>
              <w:t>е</w:t>
            </w:r>
            <w:r w:rsidRPr="00A33A8B">
              <w:rPr>
                <w:sz w:val="24"/>
                <w:szCs w:val="24"/>
              </w:rPr>
              <w:t>ния активов, находящихся в распоряжении залогового фонда Липецкой области, в обеспечение исполнения об</w:t>
            </w:r>
            <w:r w:rsidRPr="00A33A8B">
              <w:rPr>
                <w:sz w:val="24"/>
                <w:szCs w:val="24"/>
              </w:rPr>
              <w:t>я</w:t>
            </w:r>
            <w:r w:rsidRPr="00A33A8B">
              <w:rPr>
                <w:sz w:val="24"/>
                <w:szCs w:val="24"/>
              </w:rPr>
              <w:t>зательств по кредитам, пр</w:t>
            </w:r>
            <w:r w:rsidRPr="00A33A8B">
              <w:rPr>
                <w:sz w:val="24"/>
                <w:szCs w:val="24"/>
              </w:rPr>
              <w:t>и</w:t>
            </w:r>
            <w:r w:rsidRPr="00A33A8B">
              <w:rPr>
                <w:sz w:val="24"/>
                <w:szCs w:val="24"/>
              </w:rPr>
              <w:t>влекаемым организациями регионального значения</w:t>
            </w:r>
            <w:proofErr w:type="gramEnd"/>
            <w:r w:rsidRPr="00A33A8B">
              <w:rPr>
                <w:sz w:val="24"/>
                <w:szCs w:val="24"/>
              </w:rPr>
              <w:t>, в условиях кризиса»</w:t>
            </w:r>
          </w:p>
        </w:tc>
        <w:tc>
          <w:tcPr>
            <w:tcW w:w="3402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13" w:rsidRPr="001B1F6A" w:rsidRDefault="00831E13" w:rsidP="001B1F6A">
            <w:pPr>
              <w:jc w:val="both"/>
              <w:rPr>
                <w:sz w:val="24"/>
                <w:szCs w:val="24"/>
              </w:rPr>
            </w:pPr>
          </w:p>
        </w:tc>
      </w:tr>
      <w:tr w:rsidR="00A94380" w:rsidRPr="001B1F6A" w:rsidTr="00375537">
        <w:trPr>
          <w:trHeight w:val="146"/>
        </w:trPr>
        <w:tc>
          <w:tcPr>
            <w:tcW w:w="426" w:type="dxa"/>
          </w:tcPr>
          <w:p w:rsidR="00A94380" w:rsidRPr="00EE3158" w:rsidRDefault="00A94380" w:rsidP="001B1F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</w:tcPr>
          <w:p w:rsidR="00A94380" w:rsidRPr="00EE3158" w:rsidRDefault="00A94380" w:rsidP="001B1F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ОАО «Липе</w:t>
            </w:r>
            <w:r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кая ипотечная корпорация»</w:t>
            </w:r>
          </w:p>
        </w:tc>
        <w:tc>
          <w:tcPr>
            <w:tcW w:w="3600" w:type="dxa"/>
          </w:tcPr>
          <w:p w:rsidR="00A94380" w:rsidRPr="00A94380" w:rsidRDefault="00A94380" w:rsidP="00A94380">
            <w:pPr>
              <w:rPr>
                <w:bCs/>
                <w:sz w:val="24"/>
                <w:szCs w:val="24"/>
              </w:rPr>
            </w:pPr>
            <w:r w:rsidRPr="00A94380">
              <w:rPr>
                <w:bCs/>
                <w:sz w:val="24"/>
                <w:szCs w:val="24"/>
              </w:rPr>
              <w:t>Информацией о негативных э</w:t>
            </w:r>
            <w:r w:rsidRPr="00A94380">
              <w:rPr>
                <w:bCs/>
                <w:sz w:val="24"/>
                <w:szCs w:val="24"/>
              </w:rPr>
              <w:t>ф</w:t>
            </w:r>
            <w:r w:rsidRPr="00A94380">
              <w:rPr>
                <w:bCs/>
                <w:sz w:val="24"/>
                <w:szCs w:val="24"/>
              </w:rPr>
              <w:t>фектах данного правового акта не располагает.</w:t>
            </w:r>
          </w:p>
          <w:p w:rsidR="00A94380" w:rsidRPr="00A94380" w:rsidRDefault="00A94380" w:rsidP="00A94380">
            <w:pPr>
              <w:ind w:firstLine="248"/>
              <w:rPr>
                <w:bCs/>
                <w:sz w:val="24"/>
                <w:szCs w:val="24"/>
              </w:rPr>
            </w:pPr>
            <w:r w:rsidRPr="00A94380">
              <w:rPr>
                <w:bCs/>
                <w:sz w:val="24"/>
                <w:szCs w:val="24"/>
              </w:rPr>
              <w:t>Правовой акт не содержит и</w:t>
            </w:r>
            <w:r w:rsidRPr="00A94380">
              <w:rPr>
                <w:bCs/>
                <w:sz w:val="24"/>
                <w:szCs w:val="24"/>
              </w:rPr>
              <w:t>з</w:t>
            </w:r>
            <w:r w:rsidRPr="00A94380">
              <w:rPr>
                <w:bCs/>
                <w:sz w:val="24"/>
                <w:szCs w:val="24"/>
              </w:rPr>
              <w:t>быточные или ограничительные требования, которые могут с</w:t>
            </w:r>
            <w:r w:rsidRPr="00A94380">
              <w:rPr>
                <w:bCs/>
                <w:sz w:val="24"/>
                <w:szCs w:val="24"/>
              </w:rPr>
              <w:t>о</w:t>
            </w:r>
            <w:r w:rsidRPr="00A94380">
              <w:rPr>
                <w:bCs/>
                <w:sz w:val="24"/>
                <w:szCs w:val="24"/>
              </w:rPr>
              <w:t>здавать условия, необоснованно затрудняющие осуществление предпринимательской и инв</w:t>
            </w:r>
            <w:r w:rsidRPr="00A94380">
              <w:rPr>
                <w:bCs/>
                <w:sz w:val="24"/>
                <w:szCs w:val="24"/>
              </w:rPr>
              <w:t>е</w:t>
            </w:r>
            <w:r w:rsidRPr="00A94380">
              <w:rPr>
                <w:bCs/>
                <w:sz w:val="24"/>
                <w:szCs w:val="24"/>
              </w:rPr>
              <w:t>стиционной деятельности.</w:t>
            </w:r>
          </w:p>
          <w:p w:rsidR="00A94380" w:rsidRPr="001B1F6A" w:rsidRDefault="00A94380" w:rsidP="00A94380">
            <w:pPr>
              <w:ind w:firstLine="248"/>
              <w:jc w:val="both"/>
              <w:rPr>
                <w:sz w:val="24"/>
                <w:szCs w:val="24"/>
              </w:rPr>
            </w:pPr>
            <w:r w:rsidRPr="00A94380">
              <w:rPr>
                <w:sz w:val="24"/>
                <w:szCs w:val="24"/>
              </w:rPr>
              <w:t>Замечаний нет.</w:t>
            </w:r>
          </w:p>
        </w:tc>
        <w:tc>
          <w:tcPr>
            <w:tcW w:w="3277" w:type="dxa"/>
          </w:tcPr>
          <w:p w:rsidR="00A94380" w:rsidRPr="009A4C77" w:rsidRDefault="00A943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380" w:rsidRPr="001B1F6A" w:rsidRDefault="00A94380" w:rsidP="001B1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4380" w:rsidRDefault="00A94380" w:rsidP="001B1F6A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831E13" w:rsidRDefault="00831E13" w:rsidP="007247A2"/>
    <w:sectPr w:rsidR="00831E13" w:rsidSect="00981C0C">
      <w:pgSz w:w="16838" w:h="11906" w:orient="landscape"/>
      <w:pgMar w:top="680" w:right="340" w:bottom="68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5"/>
    <w:multiLevelType w:val="hybridMultilevel"/>
    <w:tmpl w:val="DACC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A04BBE"/>
    <w:multiLevelType w:val="hybridMultilevel"/>
    <w:tmpl w:val="3844F2E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67FE0"/>
    <w:multiLevelType w:val="hybridMultilevel"/>
    <w:tmpl w:val="C72C80B0"/>
    <w:lvl w:ilvl="0" w:tplc="330CD5BA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0A62D8"/>
    <w:multiLevelType w:val="hybridMultilevel"/>
    <w:tmpl w:val="AB00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6D7183"/>
    <w:multiLevelType w:val="hybridMultilevel"/>
    <w:tmpl w:val="C554D27A"/>
    <w:lvl w:ilvl="0" w:tplc="7AF8E946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8AD728B"/>
    <w:multiLevelType w:val="hybridMultilevel"/>
    <w:tmpl w:val="75DC094C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cs="Wingdings" w:hint="default"/>
      </w:rPr>
    </w:lvl>
  </w:abstractNum>
  <w:abstractNum w:abstractNumId="6">
    <w:nsid w:val="541502E4"/>
    <w:multiLevelType w:val="hybridMultilevel"/>
    <w:tmpl w:val="3724E600"/>
    <w:lvl w:ilvl="0" w:tplc="D29888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F30BE1"/>
    <w:multiLevelType w:val="hybridMultilevel"/>
    <w:tmpl w:val="1D38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A2B60"/>
    <w:multiLevelType w:val="hybridMultilevel"/>
    <w:tmpl w:val="8CD2E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764E56"/>
    <w:multiLevelType w:val="hybridMultilevel"/>
    <w:tmpl w:val="5ABAFF8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C2567"/>
    <w:multiLevelType w:val="multilevel"/>
    <w:tmpl w:val="F20C55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996866"/>
    <w:multiLevelType w:val="hybridMultilevel"/>
    <w:tmpl w:val="F20C5570"/>
    <w:lvl w:ilvl="0" w:tplc="4046495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0C04C3"/>
    <w:multiLevelType w:val="hybridMultilevel"/>
    <w:tmpl w:val="87DA4C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FA5"/>
    <w:rsid w:val="0001012F"/>
    <w:rsid w:val="00021DDC"/>
    <w:rsid w:val="00034CEF"/>
    <w:rsid w:val="00045E7F"/>
    <w:rsid w:val="000521D8"/>
    <w:rsid w:val="00053E53"/>
    <w:rsid w:val="0006598C"/>
    <w:rsid w:val="000708BF"/>
    <w:rsid w:val="00087B08"/>
    <w:rsid w:val="000A0C23"/>
    <w:rsid w:val="000A49CC"/>
    <w:rsid w:val="000A7C07"/>
    <w:rsid w:val="000B058E"/>
    <w:rsid w:val="000B64E3"/>
    <w:rsid w:val="000B7B9F"/>
    <w:rsid w:val="000C47C4"/>
    <w:rsid w:val="000E2561"/>
    <w:rsid w:val="000E4C09"/>
    <w:rsid w:val="000F2063"/>
    <w:rsid w:val="0010581F"/>
    <w:rsid w:val="00105DA9"/>
    <w:rsid w:val="001177F4"/>
    <w:rsid w:val="001211A7"/>
    <w:rsid w:val="001273F3"/>
    <w:rsid w:val="001401A1"/>
    <w:rsid w:val="001437AF"/>
    <w:rsid w:val="00144CBD"/>
    <w:rsid w:val="00144F3E"/>
    <w:rsid w:val="00160B29"/>
    <w:rsid w:val="001730F8"/>
    <w:rsid w:val="00174FA4"/>
    <w:rsid w:val="00182875"/>
    <w:rsid w:val="00192EF6"/>
    <w:rsid w:val="001979F1"/>
    <w:rsid w:val="001A4479"/>
    <w:rsid w:val="001B0F29"/>
    <w:rsid w:val="001B1F6A"/>
    <w:rsid w:val="001C637C"/>
    <w:rsid w:val="001D0FDF"/>
    <w:rsid w:val="001D73C1"/>
    <w:rsid w:val="00201B7E"/>
    <w:rsid w:val="0020492C"/>
    <w:rsid w:val="00204E53"/>
    <w:rsid w:val="002065FC"/>
    <w:rsid w:val="00214E80"/>
    <w:rsid w:val="002179A0"/>
    <w:rsid w:val="00220D53"/>
    <w:rsid w:val="002235C6"/>
    <w:rsid w:val="00227F42"/>
    <w:rsid w:val="00231DF2"/>
    <w:rsid w:val="00234459"/>
    <w:rsid w:val="00235528"/>
    <w:rsid w:val="002373EC"/>
    <w:rsid w:val="00242576"/>
    <w:rsid w:val="002461C6"/>
    <w:rsid w:val="002642B8"/>
    <w:rsid w:val="00266CF5"/>
    <w:rsid w:val="00271147"/>
    <w:rsid w:val="002743BE"/>
    <w:rsid w:val="0028269E"/>
    <w:rsid w:val="00293852"/>
    <w:rsid w:val="0029496A"/>
    <w:rsid w:val="002953A6"/>
    <w:rsid w:val="002C7AF0"/>
    <w:rsid w:val="002D35DA"/>
    <w:rsid w:val="002D5D42"/>
    <w:rsid w:val="002D7F71"/>
    <w:rsid w:val="002E4A8C"/>
    <w:rsid w:val="002E4CFA"/>
    <w:rsid w:val="002F0B38"/>
    <w:rsid w:val="00317964"/>
    <w:rsid w:val="0033423A"/>
    <w:rsid w:val="003618E3"/>
    <w:rsid w:val="00364838"/>
    <w:rsid w:val="0037125F"/>
    <w:rsid w:val="00373AF1"/>
    <w:rsid w:val="00373D50"/>
    <w:rsid w:val="00375537"/>
    <w:rsid w:val="00381F81"/>
    <w:rsid w:val="0038571C"/>
    <w:rsid w:val="003A2940"/>
    <w:rsid w:val="003C0DA7"/>
    <w:rsid w:val="003C6E5F"/>
    <w:rsid w:val="003C78CC"/>
    <w:rsid w:val="003D0A40"/>
    <w:rsid w:val="003D402C"/>
    <w:rsid w:val="003E13A3"/>
    <w:rsid w:val="003E5897"/>
    <w:rsid w:val="003E61D8"/>
    <w:rsid w:val="00401F7B"/>
    <w:rsid w:val="0040648C"/>
    <w:rsid w:val="00406641"/>
    <w:rsid w:val="004105B1"/>
    <w:rsid w:val="00414570"/>
    <w:rsid w:val="00417288"/>
    <w:rsid w:val="00422E4A"/>
    <w:rsid w:val="004253DF"/>
    <w:rsid w:val="004370B3"/>
    <w:rsid w:val="004549CD"/>
    <w:rsid w:val="004624D1"/>
    <w:rsid w:val="00493245"/>
    <w:rsid w:val="0049501F"/>
    <w:rsid w:val="00496A0F"/>
    <w:rsid w:val="004A033B"/>
    <w:rsid w:val="004A1ADC"/>
    <w:rsid w:val="004A7DD5"/>
    <w:rsid w:val="004B01FA"/>
    <w:rsid w:val="004B5079"/>
    <w:rsid w:val="004C07F9"/>
    <w:rsid w:val="004D0737"/>
    <w:rsid w:val="004F243E"/>
    <w:rsid w:val="004F5F59"/>
    <w:rsid w:val="00501DD2"/>
    <w:rsid w:val="005060DD"/>
    <w:rsid w:val="00511EA3"/>
    <w:rsid w:val="005155D3"/>
    <w:rsid w:val="0051618B"/>
    <w:rsid w:val="00520F54"/>
    <w:rsid w:val="005227FF"/>
    <w:rsid w:val="0053191A"/>
    <w:rsid w:val="00536423"/>
    <w:rsid w:val="00543324"/>
    <w:rsid w:val="00547D2E"/>
    <w:rsid w:val="005527F0"/>
    <w:rsid w:val="00552FA9"/>
    <w:rsid w:val="00556824"/>
    <w:rsid w:val="00566720"/>
    <w:rsid w:val="00577C51"/>
    <w:rsid w:val="00580D1D"/>
    <w:rsid w:val="00595935"/>
    <w:rsid w:val="00595DF4"/>
    <w:rsid w:val="0059696F"/>
    <w:rsid w:val="0059719C"/>
    <w:rsid w:val="0059745F"/>
    <w:rsid w:val="005B0485"/>
    <w:rsid w:val="005B1749"/>
    <w:rsid w:val="005B6411"/>
    <w:rsid w:val="005C4768"/>
    <w:rsid w:val="005D3168"/>
    <w:rsid w:val="005D3AA3"/>
    <w:rsid w:val="005D770B"/>
    <w:rsid w:val="005E32A1"/>
    <w:rsid w:val="005E5301"/>
    <w:rsid w:val="005F737F"/>
    <w:rsid w:val="006019B1"/>
    <w:rsid w:val="00601D9E"/>
    <w:rsid w:val="00605CEB"/>
    <w:rsid w:val="00626EED"/>
    <w:rsid w:val="00630C86"/>
    <w:rsid w:val="0063186C"/>
    <w:rsid w:val="00632AB4"/>
    <w:rsid w:val="00633225"/>
    <w:rsid w:val="00634E65"/>
    <w:rsid w:val="00636024"/>
    <w:rsid w:val="00644BE9"/>
    <w:rsid w:val="00660A6B"/>
    <w:rsid w:val="0067265B"/>
    <w:rsid w:val="006845E0"/>
    <w:rsid w:val="006860B8"/>
    <w:rsid w:val="006902D6"/>
    <w:rsid w:val="00690B4E"/>
    <w:rsid w:val="0069657E"/>
    <w:rsid w:val="006A71F5"/>
    <w:rsid w:val="006B3875"/>
    <w:rsid w:val="006C2CA6"/>
    <w:rsid w:val="006D0C4F"/>
    <w:rsid w:val="006D39F5"/>
    <w:rsid w:val="006D508A"/>
    <w:rsid w:val="006D6191"/>
    <w:rsid w:val="006D76BF"/>
    <w:rsid w:val="006E1AE9"/>
    <w:rsid w:val="006E72E3"/>
    <w:rsid w:val="006F2F39"/>
    <w:rsid w:val="006F6F5D"/>
    <w:rsid w:val="0070397C"/>
    <w:rsid w:val="00705656"/>
    <w:rsid w:val="00711F84"/>
    <w:rsid w:val="00717585"/>
    <w:rsid w:val="007247A2"/>
    <w:rsid w:val="00724A48"/>
    <w:rsid w:val="00736B39"/>
    <w:rsid w:val="0076329F"/>
    <w:rsid w:val="0076360F"/>
    <w:rsid w:val="007653C0"/>
    <w:rsid w:val="00773E8E"/>
    <w:rsid w:val="00775C9A"/>
    <w:rsid w:val="00777D94"/>
    <w:rsid w:val="007811BB"/>
    <w:rsid w:val="007862D1"/>
    <w:rsid w:val="00787551"/>
    <w:rsid w:val="00792088"/>
    <w:rsid w:val="0079261B"/>
    <w:rsid w:val="007B256D"/>
    <w:rsid w:val="007B65C2"/>
    <w:rsid w:val="007D162A"/>
    <w:rsid w:val="007D43B2"/>
    <w:rsid w:val="007E0E26"/>
    <w:rsid w:val="007E7178"/>
    <w:rsid w:val="007F5597"/>
    <w:rsid w:val="00807A44"/>
    <w:rsid w:val="00811FB0"/>
    <w:rsid w:val="0081347C"/>
    <w:rsid w:val="00814965"/>
    <w:rsid w:val="008204C6"/>
    <w:rsid w:val="00820C69"/>
    <w:rsid w:val="00831E13"/>
    <w:rsid w:val="0083264B"/>
    <w:rsid w:val="00834AA6"/>
    <w:rsid w:val="00835260"/>
    <w:rsid w:val="0083706B"/>
    <w:rsid w:val="008402D7"/>
    <w:rsid w:val="00847B3B"/>
    <w:rsid w:val="00850930"/>
    <w:rsid w:val="00851588"/>
    <w:rsid w:val="00851C65"/>
    <w:rsid w:val="00853953"/>
    <w:rsid w:val="00860FD2"/>
    <w:rsid w:val="00865A9B"/>
    <w:rsid w:val="00870BB8"/>
    <w:rsid w:val="00871B0B"/>
    <w:rsid w:val="00881AED"/>
    <w:rsid w:val="00887539"/>
    <w:rsid w:val="008A3710"/>
    <w:rsid w:val="008A63CC"/>
    <w:rsid w:val="008B1DB2"/>
    <w:rsid w:val="008B2C3E"/>
    <w:rsid w:val="008C62EA"/>
    <w:rsid w:val="008D099B"/>
    <w:rsid w:val="008D2A02"/>
    <w:rsid w:val="008E14DF"/>
    <w:rsid w:val="008F5203"/>
    <w:rsid w:val="0090115C"/>
    <w:rsid w:val="00901F8D"/>
    <w:rsid w:val="00906390"/>
    <w:rsid w:val="00906A71"/>
    <w:rsid w:val="00910662"/>
    <w:rsid w:val="00912544"/>
    <w:rsid w:val="00943B5A"/>
    <w:rsid w:val="009542FD"/>
    <w:rsid w:val="0095793E"/>
    <w:rsid w:val="009605ED"/>
    <w:rsid w:val="00961871"/>
    <w:rsid w:val="00964688"/>
    <w:rsid w:val="009704A3"/>
    <w:rsid w:val="00971D26"/>
    <w:rsid w:val="009750AA"/>
    <w:rsid w:val="00981C0C"/>
    <w:rsid w:val="00981F6B"/>
    <w:rsid w:val="009830DB"/>
    <w:rsid w:val="009856BF"/>
    <w:rsid w:val="00990BD4"/>
    <w:rsid w:val="00991083"/>
    <w:rsid w:val="0099462A"/>
    <w:rsid w:val="0099521A"/>
    <w:rsid w:val="009A02CF"/>
    <w:rsid w:val="009A0E21"/>
    <w:rsid w:val="009A3FA5"/>
    <w:rsid w:val="009A4C77"/>
    <w:rsid w:val="009A6E11"/>
    <w:rsid w:val="009A7541"/>
    <w:rsid w:val="009B0DE7"/>
    <w:rsid w:val="009B10D9"/>
    <w:rsid w:val="009B20D3"/>
    <w:rsid w:val="009C285C"/>
    <w:rsid w:val="009C3607"/>
    <w:rsid w:val="009C7D10"/>
    <w:rsid w:val="009E3758"/>
    <w:rsid w:val="009F003C"/>
    <w:rsid w:val="009F758F"/>
    <w:rsid w:val="009F7B49"/>
    <w:rsid w:val="00A06844"/>
    <w:rsid w:val="00A07BF1"/>
    <w:rsid w:val="00A130A0"/>
    <w:rsid w:val="00A20808"/>
    <w:rsid w:val="00A22652"/>
    <w:rsid w:val="00A245A7"/>
    <w:rsid w:val="00A33A8B"/>
    <w:rsid w:val="00A34DDF"/>
    <w:rsid w:val="00A451CF"/>
    <w:rsid w:val="00A52C52"/>
    <w:rsid w:val="00A53630"/>
    <w:rsid w:val="00A558D2"/>
    <w:rsid w:val="00A56C63"/>
    <w:rsid w:val="00A5704F"/>
    <w:rsid w:val="00A60E10"/>
    <w:rsid w:val="00A74CA5"/>
    <w:rsid w:val="00A84429"/>
    <w:rsid w:val="00A857E2"/>
    <w:rsid w:val="00A85E35"/>
    <w:rsid w:val="00A94380"/>
    <w:rsid w:val="00A94B3B"/>
    <w:rsid w:val="00AA2982"/>
    <w:rsid w:val="00AA5C6B"/>
    <w:rsid w:val="00AB381A"/>
    <w:rsid w:val="00AB402C"/>
    <w:rsid w:val="00AB4E4F"/>
    <w:rsid w:val="00AE1724"/>
    <w:rsid w:val="00AE2B96"/>
    <w:rsid w:val="00AE51B8"/>
    <w:rsid w:val="00AE64F9"/>
    <w:rsid w:val="00AF07C1"/>
    <w:rsid w:val="00AF4E02"/>
    <w:rsid w:val="00AF6D69"/>
    <w:rsid w:val="00B03DF2"/>
    <w:rsid w:val="00B11E79"/>
    <w:rsid w:val="00B13502"/>
    <w:rsid w:val="00B15390"/>
    <w:rsid w:val="00B16AAA"/>
    <w:rsid w:val="00B23E1E"/>
    <w:rsid w:val="00B36A82"/>
    <w:rsid w:val="00B37D9C"/>
    <w:rsid w:val="00B42B08"/>
    <w:rsid w:val="00B51082"/>
    <w:rsid w:val="00B57FAD"/>
    <w:rsid w:val="00B63DBC"/>
    <w:rsid w:val="00B6561B"/>
    <w:rsid w:val="00B673CB"/>
    <w:rsid w:val="00B760CA"/>
    <w:rsid w:val="00B779B4"/>
    <w:rsid w:val="00B93610"/>
    <w:rsid w:val="00BA1060"/>
    <w:rsid w:val="00BA1FD3"/>
    <w:rsid w:val="00BA63DB"/>
    <w:rsid w:val="00BB2BEF"/>
    <w:rsid w:val="00BC3C1E"/>
    <w:rsid w:val="00BC3F02"/>
    <w:rsid w:val="00BC5CCD"/>
    <w:rsid w:val="00BC6149"/>
    <w:rsid w:val="00BD45AB"/>
    <w:rsid w:val="00BD5002"/>
    <w:rsid w:val="00BD7F33"/>
    <w:rsid w:val="00BE718C"/>
    <w:rsid w:val="00BF0E84"/>
    <w:rsid w:val="00BF45F0"/>
    <w:rsid w:val="00BF5554"/>
    <w:rsid w:val="00BF734E"/>
    <w:rsid w:val="00C02E20"/>
    <w:rsid w:val="00C04022"/>
    <w:rsid w:val="00C1683F"/>
    <w:rsid w:val="00C1757B"/>
    <w:rsid w:val="00C2033E"/>
    <w:rsid w:val="00C22231"/>
    <w:rsid w:val="00C2594E"/>
    <w:rsid w:val="00C25C71"/>
    <w:rsid w:val="00C4110F"/>
    <w:rsid w:val="00C535F9"/>
    <w:rsid w:val="00C628EF"/>
    <w:rsid w:val="00C71E84"/>
    <w:rsid w:val="00C77BC0"/>
    <w:rsid w:val="00C8095A"/>
    <w:rsid w:val="00C82C40"/>
    <w:rsid w:val="00C83AC9"/>
    <w:rsid w:val="00C9058F"/>
    <w:rsid w:val="00C93257"/>
    <w:rsid w:val="00C96C07"/>
    <w:rsid w:val="00CA4258"/>
    <w:rsid w:val="00CA42AE"/>
    <w:rsid w:val="00CA4421"/>
    <w:rsid w:val="00CA657B"/>
    <w:rsid w:val="00CA6CAE"/>
    <w:rsid w:val="00CB3989"/>
    <w:rsid w:val="00CB47C6"/>
    <w:rsid w:val="00CD0A32"/>
    <w:rsid w:val="00CD2B66"/>
    <w:rsid w:val="00CD4C25"/>
    <w:rsid w:val="00CE429A"/>
    <w:rsid w:val="00CE6B53"/>
    <w:rsid w:val="00D03309"/>
    <w:rsid w:val="00D1026E"/>
    <w:rsid w:val="00D15FBF"/>
    <w:rsid w:val="00D44701"/>
    <w:rsid w:val="00D50123"/>
    <w:rsid w:val="00D54EC9"/>
    <w:rsid w:val="00D56F02"/>
    <w:rsid w:val="00D602F4"/>
    <w:rsid w:val="00D627AD"/>
    <w:rsid w:val="00D72614"/>
    <w:rsid w:val="00D768CF"/>
    <w:rsid w:val="00DA0B73"/>
    <w:rsid w:val="00DA635D"/>
    <w:rsid w:val="00DB1969"/>
    <w:rsid w:val="00DB5303"/>
    <w:rsid w:val="00DD338A"/>
    <w:rsid w:val="00DD44DA"/>
    <w:rsid w:val="00DE0173"/>
    <w:rsid w:val="00DE12A1"/>
    <w:rsid w:val="00DF152E"/>
    <w:rsid w:val="00DF28D7"/>
    <w:rsid w:val="00DF4137"/>
    <w:rsid w:val="00DF57FC"/>
    <w:rsid w:val="00E000D2"/>
    <w:rsid w:val="00E03487"/>
    <w:rsid w:val="00E10D10"/>
    <w:rsid w:val="00E11612"/>
    <w:rsid w:val="00E1708F"/>
    <w:rsid w:val="00E22208"/>
    <w:rsid w:val="00E3023F"/>
    <w:rsid w:val="00E3356C"/>
    <w:rsid w:val="00E40ABB"/>
    <w:rsid w:val="00E4769C"/>
    <w:rsid w:val="00E47E16"/>
    <w:rsid w:val="00E50E6A"/>
    <w:rsid w:val="00E6560A"/>
    <w:rsid w:val="00E7001A"/>
    <w:rsid w:val="00E73490"/>
    <w:rsid w:val="00E80041"/>
    <w:rsid w:val="00E8520A"/>
    <w:rsid w:val="00E917F4"/>
    <w:rsid w:val="00EA2B1E"/>
    <w:rsid w:val="00EA7C7A"/>
    <w:rsid w:val="00EB56B8"/>
    <w:rsid w:val="00EB7601"/>
    <w:rsid w:val="00ED0B0D"/>
    <w:rsid w:val="00ED6FB6"/>
    <w:rsid w:val="00EE3158"/>
    <w:rsid w:val="00EE5C4F"/>
    <w:rsid w:val="00EF0F70"/>
    <w:rsid w:val="00EF1B7E"/>
    <w:rsid w:val="00EF3CCF"/>
    <w:rsid w:val="00EF4730"/>
    <w:rsid w:val="00F01AB5"/>
    <w:rsid w:val="00F07D0A"/>
    <w:rsid w:val="00F115E1"/>
    <w:rsid w:val="00F119B7"/>
    <w:rsid w:val="00F15D21"/>
    <w:rsid w:val="00F255B6"/>
    <w:rsid w:val="00F40E13"/>
    <w:rsid w:val="00F44F7D"/>
    <w:rsid w:val="00F57036"/>
    <w:rsid w:val="00F57314"/>
    <w:rsid w:val="00F707F5"/>
    <w:rsid w:val="00F75CB5"/>
    <w:rsid w:val="00F82BDF"/>
    <w:rsid w:val="00F97FDD"/>
    <w:rsid w:val="00FB1FD7"/>
    <w:rsid w:val="00FB6A55"/>
    <w:rsid w:val="00FC35C8"/>
    <w:rsid w:val="00FD1CB4"/>
    <w:rsid w:val="00FD55D0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44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807A44"/>
    <w:pPr>
      <w:spacing w:line="240" w:lineRule="atLeast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81496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a3">
    <w:name w:val="адрес"/>
    <w:basedOn w:val="a"/>
    <w:uiPriority w:val="99"/>
    <w:rsid w:val="00807A44"/>
    <w:pPr>
      <w:spacing w:line="240" w:lineRule="atLeast"/>
      <w:ind w:left="5103"/>
    </w:pPr>
  </w:style>
  <w:style w:type="paragraph" w:styleId="a4">
    <w:name w:val="Body Text"/>
    <w:basedOn w:val="a"/>
    <w:link w:val="a5"/>
    <w:uiPriority w:val="99"/>
    <w:rsid w:val="00807A44"/>
    <w:pPr>
      <w:spacing w:before="99" w:line="240" w:lineRule="atLeast"/>
      <w:jc w:val="center"/>
    </w:pPr>
    <w:rPr>
      <w:rFonts w:ascii="Arial" w:hAnsi="Arial" w:cs="Arial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8"/>
      <w:szCs w:val="28"/>
    </w:rPr>
  </w:style>
  <w:style w:type="paragraph" w:customStyle="1" w:styleId="a6">
    <w:name w:val="подпись"/>
    <w:basedOn w:val="a"/>
    <w:uiPriority w:val="99"/>
    <w:rsid w:val="00807A44"/>
    <w:pPr>
      <w:tabs>
        <w:tab w:val="left" w:pos="6237"/>
      </w:tabs>
      <w:spacing w:line="240" w:lineRule="atLeast"/>
      <w:ind w:right="5670"/>
    </w:pPr>
  </w:style>
  <w:style w:type="paragraph" w:styleId="a7">
    <w:name w:val="Normal (Web)"/>
    <w:basedOn w:val="a"/>
    <w:uiPriority w:val="99"/>
    <w:rsid w:val="00C535F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542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542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93852"/>
    <w:pPr>
      <w:ind w:left="720"/>
    </w:pPr>
  </w:style>
  <w:style w:type="table" w:styleId="ab">
    <w:name w:val="Table Grid"/>
    <w:basedOn w:val="a1"/>
    <w:uiPriority w:val="99"/>
    <w:rsid w:val="00690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99"/>
    <w:qFormat/>
    <w:rsid w:val="00E6560A"/>
    <w:rPr>
      <w:i/>
      <w:iCs/>
    </w:rPr>
  </w:style>
  <w:style w:type="character" w:styleId="ad">
    <w:name w:val="Strong"/>
    <w:basedOn w:val="a0"/>
    <w:uiPriority w:val="99"/>
    <w:qFormat/>
    <w:rsid w:val="006E1AE9"/>
    <w:rPr>
      <w:b/>
      <w:bCs/>
    </w:rPr>
  </w:style>
  <w:style w:type="character" w:styleId="ae">
    <w:name w:val="Hyperlink"/>
    <w:basedOn w:val="a0"/>
    <w:uiPriority w:val="99"/>
    <w:rsid w:val="00BD45AB"/>
    <w:rPr>
      <w:color w:val="0000FF"/>
      <w:u w:val="single"/>
    </w:rPr>
  </w:style>
  <w:style w:type="paragraph" w:customStyle="1" w:styleId="ConsPlusNormal">
    <w:name w:val="ConsPlusNormal"/>
    <w:uiPriority w:val="99"/>
    <w:rsid w:val="00881AED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3">
    <w:name w:val="s_3"/>
    <w:basedOn w:val="a"/>
    <w:uiPriority w:val="99"/>
    <w:rsid w:val="0081496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BFBFAF10A97BDDFD38CA0EDA5A5D143348AD698036AF2A67D888A3E4BF684E88A558A9A0975369E474E3mAt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A711-7742-42B2-AC9A-AA72A4F8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PC424</dc:creator>
  <cp:lastModifiedBy>PC365</cp:lastModifiedBy>
  <cp:revision>12</cp:revision>
  <cp:lastPrinted>2015-12-01T11:14:00Z</cp:lastPrinted>
  <dcterms:created xsi:type="dcterms:W3CDTF">2015-11-30T14:56:00Z</dcterms:created>
  <dcterms:modified xsi:type="dcterms:W3CDTF">2015-12-31T06:06:00Z</dcterms:modified>
</cp:coreProperties>
</file>