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0" w:rsidRDefault="003B64F0" w:rsidP="003B64F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АДМИНИСТРАЦИЯ ПРИМОРСКОГО КРАЯ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ПОСТАНОВЛЕНИЕ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13 марта 2014 года № 71-па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Приморского края от 26 декабря 2012 года № 435-па "Об утверждении Порядка организации и проведения оценки регулирующего воздействия проектов нормативных правовых актов Приморского края" 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В соответствии с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Законом Приморского края от 22 декабря 2008 года № 373-КЗ "О законодательной деятельности в Приморском крае", на основании  </w:t>
      </w:r>
      <w:hyperlink r:id="rId5" w:history="1">
        <w:r>
          <w:rPr>
            <w:rFonts w:ascii="Verdana" w:hAnsi="Verdana" w:cs="Verdana"/>
            <w:color w:val="000000"/>
            <w:sz w:val="20"/>
            <w:szCs w:val="20"/>
          </w:rPr>
          <w:t>Устава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Приморского края Администрация Приморского края: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ПОСТАНОВЛЯЕТ: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Внести в постановление Администрации Приморского края от 26 декабря 2012 года № 435-па "Об утверждении Порядка организации и проведения оценки регулирующего воздействия проектов нормативных правовых актов Приморского края" (далее – постановление), следующие изменения: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 Дополнить наименование и пункт 1 постановления словами ", экспертизы нормативных правовых актов Приморского края";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 Изложить констатирующую часть постановления в следующей редакции: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"В соответствии с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Законом Приморского края от 22 декабря 2008 года № 373-КЗ "О законодательной деятельности в Приморском крае", на основании </w:t>
      </w:r>
      <w:hyperlink r:id="rId6" w:history="1">
        <w:r>
          <w:rPr>
            <w:rFonts w:ascii="Verdana" w:hAnsi="Verdana" w:cs="Verdana"/>
            <w:color w:val="000000"/>
            <w:sz w:val="20"/>
            <w:szCs w:val="20"/>
          </w:rPr>
          <w:t>Устава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Приморского края Администрация Приморского края";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1.3. Изложить Порядок организации и проведения оценки регулирующего воздействия проектов нормативных правовых актов Приморского края, утвержденный постановлением, в новой редакции (прилагается).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И.о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>. Губернатора края -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Главы Администрации Приморского края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С.В. Сидоров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Приложение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 постановлению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Администрации Приморского края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от 13 марта 2014 года № 71-па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ПОРЯДОК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I. ОБЩИЕ ПОЛОЖЕНИЯ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Настоящий Порядок определяет участников, а также процедуры оценки регулирующего воздействия проектов законов Приморского края, поправок к проектам законов Приморского края, подготавливаемых субъектами права законодательной инициативы, проектов иных нормативных правовых актов Приморского края, подготавливаемых органами исполнительной власти Приморского края, (далее соответственно – ОРВ, Проекты НПА, поправки к Проекту НПА) и экспертизы законов Приморского края, а также иных нормативных правовых актов Приморского края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принятых Администрацией Приморского края, Губернатором Приморского края, органами исполнительной власти Приморского края (далее соответственно – НПА, экспертиза НПА), порядка проведения публичных консультаций, оценки качества исполнения процедур и подготовки заключений об ОРВ, заключений о проведении экспертизы НПА, отчетности о результатах ОРВ в Приморском крае.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 Под ОРВ Проектов НПА, поправок к Проектам НПА понимается анализ проблем и целей государственного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регулирования, для выбора наиболее эффективного варианта государственного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Целью процедуры ОРВ является повышение качества государственного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краевого бюджета, расходов субъектов предпринимательской и инвестиционной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деятельности.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1.3. Под экспертизой НПА понимается оценка фактического воздействия государственного регулирования, направленная на сопоставительный анализ оценочных данных о возможном воздействии и данных о фактическом воздействии государственного регулирования, затрагивающего вопросы осуществления предпринимательской и инвестиционной деятельности.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1.4.  Процедуре ОРВ, экспертизе НПА подлежат Проекты НПА, поправки к Проектам НПА, НПА, регулирующие следующие вопросы при осуществлении предпринимательской и инвестиционной деятельности: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распределение ограниченных ресурсов, в том числе Проекты НПА, поправки к Проектам НПА, НПА, определяющие порядок выделения и закрепления объемов квот;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регулирование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установление порядка предоставления поддержки субъектам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осуществление государственного контроля (надзора);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установление требований для допуска хозяйствующих субъектов к осуществлению определенных видов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предоставление государственных услуг субъектам предпринимательской и инвестиционной деятельности, за исключением НПА, устанавливающих порядок и стандарт предоставления государственной услуги - административных регламентов.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1.5. Для целей настоящего Порядка используются следующие определения: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регулирующие органы - органы исполнительной власти Приморского края, ответственные за участие в реализации государственной политики и нормативное правовое регулирование в установленной сфере;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уполномоченный орган - орган исполнительной власти Приморского края, ответственный за внедрение процедуры ОРВ, экспертизы НПА, осуществляющий функции контроля качества исполнения процедур и подготовки заключений об ОРВ, заключений о проведении  экспертизы НПА, а также нормативно-правового и информационно-методического обеспечения процедур ОРВ, экспертизы НПА;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оценка эффективности государственного регулирования - процедура ОРВ Проекта НПА, поправок к Проекту НПА, направленная на выявление и устранение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краевого бюджета, субъектов предпринимательской и инвестиционной деятельности. 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II. ОРВ ПРОЕКТОВ НПА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2.1. Проекты НПА, поправки к Проектам НПА, указанные в пункте 1.4 настоящего Порядка, подлежат обязательному согласованию в установленном порядке с уполномоченным органом – департаментом экономики Приморского края.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 Для осуществления оценки эффективности государственного регулирования проводятся: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предварительная ОРВ Проекта НПА, поправок к Проекту НПА (далее – Предварительная оценка);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углубленная ОРВ Проекта НПА, поправок к Проекту НПА (далее – Углубленная оценка) и публичные консультации по Проекту НПА, поправкам к Проекту НПА.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2.3.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Проект НПА, поправки к Проекту НПА, указанные в пункте 1.4 настоящего Порядка, подготавливаемые субъектами права законодательной инициативы, с приложением пояснительной записки и финансово-экономического обоснования в течение трех рабочих дней со дня их поступления в уполномоченный орган направляются уполномоченным органом в регулирующий орган, ответственный за нормативное правовое регулирование в установленной сфере, для проведения Предварительной оценки.  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Предварительная оценка Проектов НПА, указанных в пункте 1.4. настоящего Порядка, подготавливаемых органами исполнительной власти Приморского края, проводится регулирующими органами.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2.4. Предварительная оценка проводится регулирующим органом в целях определения: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а) наличия в Проекте НПА, поправках к Проекту НПА положений, регулирующих общественные отношения, указанные в пункте 1.4 настоящего Порядка;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б) наличия в Проекте НПА, поправках к Проекту НПА положений, изменяющих: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содержание прав и обязанностей субъектов предпринимательской и инвестиционной деятельности;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содержание или порядок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реализации полномочий органов исполнительной власти Приморского края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в отношениях с субъектами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невозможность исполнения субъектами предпринимательской и инвестиционной деятельности возложенных на них обязанностей вследствие противоречий и пробелов в правовом регулировании, отсутствия необходимых организационных и иных условий у органов исполнительной власти Приморского края;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возникновение у субъектов предпринимательской и инвестиционной деятельности необоснованных расходов при осуществлении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возникновение необоснованных расходов краевого бюджета, связанных с созданием необходимых правовых, организационных и информационных условий применения Проекта НПА, поправок к Проекту НПА органами исполнительной власти Приморского края;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г) степени регулирующего воздействия положений, содержащихся в проекте НПА, поправках к Проекту НПА: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высокая степень – Проект НПА, поправки к Проекту НПА содержат положения, устанавливающие ранее не предусмотренные действующим законодательством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действующим законодательством расходов субъектов предпринимательской и инвестиционной деятельности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и расходов краевого бюджета;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средняя степень - Проект НПА, поправки к Проекту НПА содержат положения, изменяющие ранее предусмотренные действующим законодательством обязанности, запреты и ограничения для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предпринимательской и инвестиционной деятельности и  расходов краевого бюджета;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низкая степень – Проект НПА, поправки к Проекту НПА не содержат положений, предусмотренных абзацами вторым, третьим настоящего подпункта, не предусматривают изменений, приводящих к обстоятельствам, указанным в подпунктах "б" и "в" настоящего пункта.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Срок проведения Предварительной оценки по Проектам НПА, поправкам к Проектам НПА, подготавливаемым субъектами права законодательной инициативы, не должен превышать 15 календарных дней со дня поступления документов, указанных в пункте 2.3 настоящего Порядка, в регулирующий орган.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2.5. В случае если по результатам Предварительной оценки выявлено, что положения Проекта НПА, поправок к Проекту НПА имеют низкую степень регулирующего воздействия, то Углубленная оценка не требуется.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2.6. По результатам проведения Предварительной оценки регулирующий орган направляет в уполномоченный орган Проект НПА, поправки к Проекту НПА, включая следующие приложения: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пояснительную записку, содержащую сведения о расчетах, обоснованиях и прогнозах последствий реализации предлагаемых решений по перечню вопросов, указанных в приложении к настоящему Порядку (далее – Пояснительная записка), по форме, утвержденной уполномоченным органом;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письменное уведомление с обоснованием отсутствия необходимости проведения Углубленной оценки;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заключение об ОРВ Проекта НПА, поправок к Проекту НПА по форме, утвержденной уполномоченным органом (далее – Заключение об ОРВ).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2.7. Уполномоченный орган в течение 15 рабочих дней со дня поступления документов, указанных в пункте 2.6 настоящего Порядка, осуществляет контроль качества проведения Предварительной оценки.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случае выявления несоответствия Заключения об ОРВ условиям, определенным  пунктом 2.5 настоящего Порядка, уполномоченный орган направляет регулирующему органу уведомление о проведении Углубленной оценки.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2.8. В случае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если по результатам Предварительной оценки выявлено, что Проект НПА, поправки к Проекту НПА предусматривают новое правовое регулирование, приводящее к обстоятельствам, указанным в подпунктах "б" и "в" пункта 2.4 настоящего Порядка, содержат положения, имеющие высокую или среднюю степень регулирующего воздействия,  а также в случае, предусмотренном абзацем вторым пункта 2.7 настоящего Порядка, проводится Углубленная оценка.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2.9. При проведении Углубленной оценки устанавливаются: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а)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НПА, поправками к Проекту НПА,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аналогичной проблемы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правовыми, информационными или организационными средствами в Российской Федерации, Приморском крае и иностранных государствах;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б)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НПА, поправками к Проекту НПА регулирования;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в) риски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недостижения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Приморского края или отдельных отраслей экономики, конкуренции, рынков товаров, работ и услуг, в том числе развития субъектов малого и среднего предпринимательства;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г) расходы краевого бюджета, связанные с созданием необходимых правовых, информационных и иных условий применения Проекта НПА, поправок к Проекту НПА органами исполнительной власти Приморского края,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Приморский край.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2.10. В рамках проведения Углубленной оценки в целях учета мнения субъектов предпринимательской и инвестиционной деятельности проводятся публичные консультации.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Публичные консультации по Проектам НПА, поправкам к Проекту НПА или отдельным их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2.11. В целях проведения публичных консультаций регулирующий орган в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срок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не превышающий трех дней со дня получения уведомления уполномоченного органа о проведении Углубленной оценки направляет в уполномоченный орган для последующего размещения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Проект НПА, поправки к Проекту НПА, Пояснительную записку, а также перечень вопросов по Проекту НПА, поправкам к Проекту НПА, предлагаемых к обсуждению в ходе публичных консультаций.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2.12.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Уполномоченный орган в срок не позднее следующего рабочего дня со дня получения документов, указанных в пункте 2.11 настоящего Порядка, размещает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уведомление  о проведении публичных консультаций, в котором должен быть указан срок проведения публичных консультаций, а также способ направления участниками публичных консультаций своих мнений по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вопросам, обсуждаемым в ходе публичных консультаций (далее – Уведомление), а также документы, указанные в пункте 2.11 настоящего Порядка.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2.13. Срок проведения публичных консультаций определяется в соответствии со степенью регулирующего воздействия положений, содержащихся в Проекте НПА: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высокая степень регулирующего воздействия – не менее 30 календарных дней со дня размещения Уведомления  и документов, указанных в пункте 2.11 настоящего Порядка,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средняя степень регулирующего воздействия – не менее 20 календарных дней со дня размещения Уведомления и документов, указанных в пункте 2.11 настоящего Порядка,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Срок проведения публичных консультаций по поправкам к Проекту НПА – не более 15 календарных дней со дня размещения Уведомления и документов, указанных в пункте 2.11 настоящего Порядка,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2.14.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независимых интернет-площадках.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2.15.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В срок не позднее следующего рабочего дня со дня размещения Уведомления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уполномоченный орган направляет в общественные экспертные советы Приморского края в соответствии с их предметами деятельности (далее – Экспертный совет) для рассмотрения и проведения экспертизы ОРВ Проект НПА, поправки к Проекту НПА с приложением  Пояснительной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записки и Заключения об ОРВ.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2.16. Результаты рассмотрения и проведения экспертизы ОРВ документов, указанных в пункте 2.15 настоящего Порядка, отражаются Экспертным советом в заключении по форме, утвержденной уполномоченным органом (далее – Заключение Экспертного совета), и направляются в уполномоченный орган: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 проведении ОРВ Проекта НПА – в течение 21 календарного дня со дня поступления указанных документов в Экспертный совет;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 проведении ОРВ поправок к Проекту НПА – в течение 15 календарных дней со дня поступления указанных документов в Экспертный совет;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Заключени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Экспертного совета указываются следующие позиции (при наличии):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одобрение Проекта НПА, поправок к Проекту НПА;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замечания к Проекту НПА, поправкам к Проекту НПА;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предложения по применению регулирующим органом иных правовых, информационных или организационных сре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дств дл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я решения регулируемых Проектом НПА, поправками к Проекту НПА вопросов по результатам проведенной Экспертным советом дополнительной ОРВ.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2.17. Уполномоченный орган в течение трех рабочих дней со дня окончания публичных консультаций направляет регулирующему органу результаты проведения публичных консультаций и Заключение Экспертного совета.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2.18. В течение трех рабочих дней со дня получения результатов проведения публичных консультаций и Заключения Экспертного совета регулирующий орган подготавливает и направляет в уполномоченный орган: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отчет о результатах проведения публичных консультаций, содержащий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позиции по всем полученным мнениям (в случае учета мнений – указываются положения Проекта НПА, поправок к Проекту НПА, в которых мнение было учтено; в случае отклонения мнений или частичного учета мнений – причина, по которой мнения были отклонены или учтены частично), по форме, утвержденной уполномоченным органом;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Проект НПА, поправки к Проекту НПА с изменениями (при наличии) по результатам проведенного публичного обсуждения;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Заключение об ОРВ, содержащее вывод об отсутствии или наличии в Проекте НПА, поправках к Проекту НПА положений, предусматривающих изменения, приводящие к обстоятельствам, указанным в подпунктах "б" и "в" пункта 2.4 настоящего Порядка.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В случае несогласия с Заключением Экспертного совета в Заключении об ОРВ обосновывается такая позиция.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2.19. В течени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15 дней со дня поступления документов, указанных в пункте 2.18 настоящего Порядка, подготавливается уполномоченным органом и подписывается его руководителем Заключение о соответствии процедур проведения ОРВ требованиям настоящего Порядка и оценке качества проведения процедур ОРВ (далее – Заключение уполномоченного органа по результатам ОРВ), включающее: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оценку соответствия процедур требованиям настоящего Порядка и принятым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методическим подходам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оценку качества процедур, в том числе корректность использования и интерпретации данных, обоснованность выбора органом исполнительной власти Приморского края, субъектом права законодательной инициативы Приморского края  наиболее эффективного варианта решения проблемы;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выявление в Проекте НПА, поправках к Проекту НПА государственного регулирования положений, которые: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вводят избыточные обязанности, запреты и ограничения для субъектов предпринимательской и инвестиционной деятельности  или способствуют их введению;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способствуют возникновению необоснованных расходов краевого бюджета;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способствуют необоснованному ограничению конкуренции.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2.20. Проект НПА вносится на рассмотрение Губернатора Приморского края с приложением Заключения уполномоченного органа по результатам ОРВ.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2.21. По результатам проведения ОРВ  Проектов НПА, поправок к Проекту НПА, подготавливаемых субъектами права законодательной инициативы, уполномоченный орган направляет в Законодательное Собрание Приморского края и субъекту права законодательной инициативы Заключение об ОРВ.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Срок проведения ОРВ Проектов НПА, подготавливаемых субъектами права законодательной инициативы, не должен превышать 90 календарных дней со дня поступления указанного Проекта НПА в уполномоченный орган.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Срок проведения ОРВ поправок к Проекту НПА, подготавливаемых субъектами права законодательной инициативы, не должен превышать 45 календарных дней со дня поступления поправок к Проекту НПА в уполномоченный орган.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2.22. Заключение об ОРВ подлежит размещению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не позднее следующего дня со дня подписания Заключения уполномоченного органа по результатам ОРВ.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III. ЭКСПЕРТИЗА НПА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3.1. Экспертиза НПА проводится в соответствии с Планом проведения экспертизы НПА (далее – План).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3.2.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Формирование Плана осуществляется уполномоченным органом на основании предложений о проведении экспертизы НПА, поступивших от субъектов права законодательной инициативы Приморского края,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 (далее – инициатор проведения экспертизы НПА).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НПА включаются в План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3.3. План утверждается на год приказом уполномоченного органа и размещается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в течение трех рабочих дней со дня его утверждения.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целях исполнения поручений или указаний Президента Российской Федерации, поручений Правительства Российской Федерации, Губернатора Приморского края о проведении экспертизы НПА в План вносятся соответствующие изменения приказом уполномоченного органа.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3.4. В соответствии с Планом срок проведения экспертизы НПА не должен превышать четырех месяцев.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3.5. В соответствии с утвержденным Планом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3.7. В ходе экспертизы НПА регулирующий орган использует данные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государственного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 изучения следующих вопросов: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а) наличие в НПА избыточных требований по подготовке и (или) предоставлению документов (информации) в случаях: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необоснованной частоты предоставления документов (информации), если получающий информацию орган исполнительной власти Приморского края не использует их с той же периодичностью;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исполнительной власти Приморского края для приема документов (информации));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предъявления завышенных требований к форме предоставляемых документов (информации), предоставление которых связано с оказанием государственной услуги;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требуемые аналогичные или идентичные документы (информация) выдает тот же орган исполнительной власти Приморского края;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аналогичные или идентичные документы (информация) требуется предоставлять в несколько органов исполнительной власти Приморского края и (или) организаций, предоставляющих государственные услуги;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требуемые к предоставлению документы (информация)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аналогичные или идентичные документы (информация) требуется предоставлять в одно или различные подразделения одного и того же органа исполнительной власти Приморского края;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или невозможности осуществления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</w:t>
      </w:r>
      <w:r>
        <w:rPr>
          <w:rFonts w:ascii="Verdana" w:hAnsi="Verdana" w:cs="Verdana"/>
          <w:color w:val="000000"/>
          <w:sz w:val="20"/>
          <w:szCs w:val="20"/>
        </w:rPr>
        <w:lastRenderedPageBreak/>
        <w:t>определения условий и выполнения иных установленных законодательством Российской Федерации обязательных процедур;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отношений: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оптимизация НПА;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введение нового государственного 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3.10.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По результатам экспертизы НПА регулирующий орган в течение срока, указанного в пункте 3.6, подготавливает проект заключения о проведении экспертизы НПА по форме, утвержденной уполномоченным органом, и направляет его с Пояснительной запиской, содержащей сведения, указанные в пунктах 3.8 и 3.9 настоящего Порядка (далее – Пояснительная записка по экспертизе НПА), по форме, утвержденной уполномоченным органом, перечнем вопросов по НПА, обсуждаемых в ходе публичных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консультаций, в уполномоченный орган для проведения публичных консультаций.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3.11. Уполномоченный орган в течение трех рабочих дней со дня получения проекта заключения о проведении экспертизы НПА, Пояснительной записки по экспертизе НПА и перечня вопросов по НПА, обсуждаемых в ходе публичных консультаций, уведомляет инициатора проведения экспертизы НПА о сроках  проведения  публичных консультаций, организует публичные консультации.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3.12.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При проведении публичных консультаций уполномоченный орган размещает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НПА, в отношении которого проводится экспертиза НПА, Пояснительную записку по экспертизе НПА, проект заключения о проведении экспертизы НПА, перечень вопросов по НПА, обсуждаемых в ходе публичных консультаций, уведомление о проведении публичных консультаций (далее – уведомление).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В уведомлении указывается период проведения публичных консультаций, способ направления участниками публичных консультаций своих мнений по вопросам, обсуждаемым в ходе публичных консультаций. Форма уведомления утверждается уполномоченным органом. Публичные консультации проводятся в срок не менее 30 календарных дней со дня размещения уведомления.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3.13.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независимых интернет-площадках.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3.14.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В срок не позднее следующего рабочего дня со дня размещения Уведомления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 уполномоченный орган направляет указанные в пункте 3.12 настоящего Порядка документы и НПА, в отношении которого проводится экспертиза НПА, в Экспертный совет для рассмотрения и подготовки экспертного заключения по экспертизе НПА (далее – экспертное заключение).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3.15. Результаты рассмотрения документов, указанных в пункте 3.12 настоящего Порядка, отражаются Экспертным советом в экспертном заключении по форме, утвержденной уполномоченным органом, и направляются в уполномоченный орган в течение 21 календарного дня со дня их поступления в Экспертный совет.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экспертном заключении  указываются следующие позиции (при наличии):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одобрение проекта заключения о проведении экспертизы НПА;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замечания и предложения к проекту заключения о проведении экспертизы НПА;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предложения по результатам проведенной Экспертным советом дополнительной экспертизы НПА.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3.16. Уполномоченный орган в течение трех рабочих дней со дня окончания публичных консультаций направляет регулирующему органу экспертное заключение по экспертизе НПА, мнения участников публичных консультаций, поступившие в ходе проведения публичных консультаций. 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3.17.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В течение трех рабочих дней со дня получения информации, указанной в пункте 3.16 настоящего Порядка, регулирующий орган подготавливает отчет о результатах проведения публичных консультаций по форме, утвержденной уполномоченным органом,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 проведении экспертизы НПА  и направляет указанные документы в уполномоченный орган.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3.18. Уполномоченный орган в течение 15 календарных дней со дня поступления документов, указанных в п. 3.15 настоящего Порядка, на основании представленных документов подготавливает  заключение о проведении экспертизы НПА по форме, утвержденной уполномоченным органом.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Заключение о проведении экспертизы НПА подписывается руководителем уполномоченного органа не позднее последнего дня срока проведения экспертизы НПА, установленного Планом.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Заключение о проведении экспертизы НПА является основанием для изменения существующего государственного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3.19. Заключение о проведении экспертизы НПА размещается уполномоченным органом в информационно-телекоммуникационной сети Интернет на официальном сайте Администрации Приморского края и органов исполнительной власти Приморского края,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календарных дней со дня его подписания.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3.20.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В случае наличия в заключении о проведении экспертизы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 30 календарных дней со дня  получения указанного заключения разрабатывает Проект НПА, предусматривающий внесение изменений в НПА с учетом проведенной экспертизы НПА. 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Приложение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 Порядку организации и проведения оценки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регулирующего воздействия проектов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нормативных правовых актов Приморского края,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экспертизы нормативных правовых актов Приморского края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ПЕРЕЧЕНЬ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вопросов, необходимых для отражения в пояснительной записке, представляемой регулирующим органом при проведении оценки регулирующего воздействия проектов нормативных правовых актов Приморского края, поправок к проектам нормативных правовых актов Приморского края</w:t>
      </w:r>
      <w:proofErr w:type="gramEnd"/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 порядок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реализации полномочий органов исполнительной власти Приморского края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в отношениях с субъектами предпринимательской и инвестиционной деятельности.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Сведения о целях предлагаемого правового регулирования и обоснование их соответствия посланиям Президента Российской Федерации Федеральному Собранию Российской Федерации, стратегии социально-экономического развития Приморского края, программе социально-экономического развития Приморского края, краевым программам и иным нормативным правовым актам Приморского края, в которых формулируются и обосновываются цели и приоритеты политики Приморского края, направления реализации указанных целей, задачи, подлежащие решению для их реализации, соответствия поручениям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Губернатора Приморского края или Администрации Приморского края органам исполнительной власти Приморского края.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Оценка расходов краевого бюджета на исполнение полномочий органов исполнительной власти Приморского края для реализации предлагаемого правового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Сведения о результатах публичных консультаций с субъектами предпринимательской и инвестиционной деятельности, включая предложения о возможных выгодах и затратах предлагаемого регулирования, альтернативных способах решения проблемы, и оценки последствий предлагаемого регулирования.</w:t>
      </w:r>
    </w:p>
    <w:p w:rsidR="003B64F0" w:rsidRDefault="003B64F0" w:rsidP="003B64F0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 деятельности и краевого бюджета, возникновению которых способствуют положения проекта нормативного правового акта Приморского края, поправок  к проекту нормативного правового акта Приморского края.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</w:t>
      </w:r>
    </w:p>
    <w:p w:rsidR="003B64F0" w:rsidRDefault="003B64F0" w:rsidP="003B6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033366" w:rsidRDefault="00033366"/>
    <w:sectPr w:rsidR="00033366" w:rsidSect="008272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0"/>
    <w:rsid w:val="00001E6E"/>
    <w:rsid w:val="00003988"/>
    <w:rsid w:val="00003EF8"/>
    <w:rsid w:val="000041F4"/>
    <w:rsid w:val="000163F2"/>
    <w:rsid w:val="00016D9F"/>
    <w:rsid w:val="000179B6"/>
    <w:rsid w:val="00020688"/>
    <w:rsid w:val="00021E36"/>
    <w:rsid w:val="00022CAA"/>
    <w:rsid w:val="00027C15"/>
    <w:rsid w:val="00030774"/>
    <w:rsid w:val="00031D71"/>
    <w:rsid w:val="00033366"/>
    <w:rsid w:val="000354D4"/>
    <w:rsid w:val="0004145D"/>
    <w:rsid w:val="00043FEE"/>
    <w:rsid w:val="00045869"/>
    <w:rsid w:val="000460F3"/>
    <w:rsid w:val="0005388E"/>
    <w:rsid w:val="00054335"/>
    <w:rsid w:val="00054F9D"/>
    <w:rsid w:val="00060DE7"/>
    <w:rsid w:val="00065DD7"/>
    <w:rsid w:val="00067ABB"/>
    <w:rsid w:val="00076050"/>
    <w:rsid w:val="000770A2"/>
    <w:rsid w:val="00077BFE"/>
    <w:rsid w:val="00081E0C"/>
    <w:rsid w:val="000829EF"/>
    <w:rsid w:val="0008500D"/>
    <w:rsid w:val="000856E3"/>
    <w:rsid w:val="00085C52"/>
    <w:rsid w:val="00087689"/>
    <w:rsid w:val="00090393"/>
    <w:rsid w:val="000958CD"/>
    <w:rsid w:val="000974B9"/>
    <w:rsid w:val="000A08D6"/>
    <w:rsid w:val="000A6DEB"/>
    <w:rsid w:val="000B2128"/>
    <w:rsid w:val="000B5116"/>
    <w:rsid w:val="000B5DB8"/>
    <w:rsid w:val="000B77E8"/>
    <w:rsid w:val="000B7FF0"/>
    <w:rsid w:val="000C374D"/>
    <w:rsid w:val="000C77E3"/>
    <w:rsid w:val="000D2DFA"/>
    <w:rsid w:val="000D5042"/>
    <w:rsid w:val="000D5B7C"/>
    <w:rsid w:val="000D726A"/>
    <w:rsid w:val="000D7C72"/>
    <w:rsid w:val="000E2BCE"/>
    <w:rsid w:val="000E32A0"/>
    <w:rsid w:val="000E3F8F"/>
    <w:rsid w:val="000E6BC2"/>
    <w:rsid w:val="000F1BA1"/>
    <w:rsid w:val="000F1F55"/>
    <w:rsid w:val="000F2245"/>
    <w:rsid w:val="000F30D0"/>
    <w:rsid w:val="000F3184"/>
    <w:rsid w:val="000F783B"/>
    <w:rsid w:val="001021E6"/>
    <w:rsid w:val="00102690"/>
    <w:rsid w:val="00114BF7"/>
    <w:rsid w:val="0012215C"/>
    <w:rsid w:val="00122DCA"/>
    <w:rsid w:val="00123279"/>
    <w:rsid w:val="00125974"/>
    <w:rsid w:val="001270E5"/>
    <w:rsid w:val="00127AF2"/>
    <w:rsid w:val="00130EB6"/>
    <w:rsid w:val="00134F9B"/>
    <w:rsid w:val="0013685E"/>
    <w:rsid w:val="00153821"/>
    <w:rsid w:val="0015387E"/>
    <w:rsid w:val="001623D0"/>
    <w:rsid w:val="001634F7"/>
    <w:rsid w:val="00171072"/>
    <w:rsid w:val="0017357E"/>
    <w:rsid w:val="001761C3"/>
    <w:rsid w:val="00184EB7"/>
    <w:rsid w:val="00185C4E"/>
    <w:rsid w:val="00187AD7"/>
    <w:rsid w:val="00187FAA"/>
    <w:rsid w:val="00191C72"/>
    <w:rsid w:val="0019289C"/>
    <w:rsid w:val="00193689"/>
    <w:rsid w:val="00196E83"/>
    <w:rsid w:val="001A0B19"/>
    <w:rsid w:val="001A34AD"/>
    <w:rsid w:val="001A430B"/>
    <w:rsid w:val="001A4961"/>
    <w:rsid w:val="001A52F5"/>
    <w:rsid w:val="001A787F"/>
    <w:rsid w:val="001B0237"/>
    <w:rsid w:val="001C1826"/>
    <w:rsid w:val="001D0844"/>
    <w:rsid w:val="001D5FAC"/>
    <w:rsid w:val="001D665A"/>
    <w:rsid w:val="001D689F"/>
    <w:rsid w:val="001E00A8"/>
    <w:rsid w:val="001E6402"/>
    <w:rsid w:val="001E704F"/>
    <w:rsid w:val="001F6E41"/>
    <w:rsid w:val="001F6F77"/>
    <w:rsid w:val="0020124E"/>
    <w:rsid w:val="002047DB"/>
    <w:rsid w:val="00204875"/>
    <w:rsid w:val="00204C5E"/>
    <w:rsid w:val="002052A0"/>
    <w:rsid w:val="00207456"/>
    <w:rsid w:val="00210CE7"/>
    <w:rsid w:val="00212185"/>
    <w:rsid w:val="00216D16"/>
    <w:rsid w:val="00221CF3"/>
    <w:rsid w:val="00222102"/>
    <w:rsid w:val="0022447D"/>
    <w:rsid w:val="002254EE"/>
    <w:rsid w:val="00226C6A"/>
    <w:rsid w:val="002314B0"/>
    <w:rsid w:val="002325B5"/>
    <w:rsid w:val="0023758D"/>
    <w:rsid w:val="0023788F"/>
    <w:rsid w:val="00242636"/>
    <w:rsid w:val="002442E9"/>
    <w:rsid w:val="00246B66"/>
    <w:rsid w:val="00252B59"/>
    <w:rsid w:val="002549A1"/>
    <w:rsid w:val="002575AC"/>
    <w:rsid w:val="00257A7C"/>
    <w:rsid w:val="00257E40"/>
    <w:rsid w:val="00270C18"/>
    <w:rsid w:val="00274383"/>
    <w:rsid w:val="00274A1C"/>
    <w:rsid w:val="00274DFF"/>
    <w:rsid w:val="002769CB"/>
    <w:rsid w:val="002777B0"/>
    <w:rsid w:val="0028163D"/>
    <w:rsid w:val="00281B89"/>
    <w:rsid w:val="0028405B"/>
    <w:rsid w:val="0028487A"/>
    <w:rsid w:val="00290D4B"/>
    <w:rsid w:val="00290D8C"/>
    <w:rsid w:val="00292181"/>
    <w:rsid w:val="0029528A"/>
    <w:rsid w:val="002961BB"/>
    <w:rsid w:val="002A787B"/>
    <w:rsid w:val="002B596E"/>
    <w:rsid w:val="002B6DA2"/>
    <w:rsid w:val="002B6E08"/>
    <w:rsid w:val="002C014C"/>
    <w:rsid w:val="002C07B4"/>
    <w:rsid w:val="002C3D87"/>
    <w:rsid w:val="002C4A13"/>
    <w:rsid w:val="002D3B37"/>
    <w:rsid w:val="002D6967"/>
    <w:rsid w:val="002E253B"/>
    <w:rsid w:val="002E3EB7"/>
    <w:rsid w:val="002F0CBA"/>
    <w:rsid w:val="002F182B"/>
    <w:rsid w:val="002F2D16"/>
    <w:rsid w:val="002F2FD2"/>
    <w:rsid w:val="002F31BB"/>
    <w:rsid w:val="002F4508"/>
    <w:rsid w:val="002F64C5"/>
    <w:rsid w:val="002F6DAE"/>
    <w:rsid w:val="00301A1B"/>
    <w:rsid w:val="00311CF6"/>
    <w:rsid w:val="00313800"/>
    <w:rsid w:val="00314315"/>
    <w:rsid w:val="00314970"/>
    <w:rsid w:val="00320402"/>
    <w:rsid w:val="00320F45"/>
    <w:rsid w:val="003223C6"/>
    <w:rsid w:val="00322C33"/>
    <w:rsid w:val="0032438E"/>
    <w:rsid w:val="0032629E"/>
    <w:rsid w:val="00327D2C"/>
    <w:rsid w:val="00331FBE"/>
    <w:rsid w:val="00334A1A"/>
    <w:rsid w:val="00336358"/>
    <w:rsid w:val="00337959"/>
    <w:rsid w:val="0034565B"/>
    <w:rsid w:val="00352802"/>
    <w:rsid w:val="00354047"/>
    <w:rsid w:val="003554CB"/>
    <w:rsid w:val="00356A08"/>
    <w:rsid w:val="0035780B"/>
    <w:rsid w:val="00357C2D"/>
    <w:rsid w:val="0036483C"/>
    <w:rsid w:val="003724E5"/>
    <w:rsid w:val="00372CD7"/>
    <w:rsid w:val="00373EAB"/>
    <w:rsid w:val="003747FC"/>
    <w:rsid w:val="00375642"/>
    <w:rsid w:val="00375CAE"/>
    <w:rsid w:val="00376102"/>
    <w:rsid w:val="003767F2"/>
    <w:rsid w:val="00380B86"/>
    <w:rsid w:val="00380D3A"/>
    <w:rsid w:val="00381340"/>
    <w:rsid w:val="003813C6"/>
    <w:rsid w:val="003817B1"/>
    <w:rsid w:val="00381938"/>
    <w:rsid w:val="00382976"/>
    <w:rsid w:val="00385A2F"/>
    <w:rsid w:val="003931F1"/>
    <w:rsid w:val="00395168"/>
    <w:rsid w:val="0039557E"/>
    <w:rsid w:val="00395E03"/>
    <w:rsid w:val="003A60B7"/>
    <w:rsid w:val="003B19CF"/>
    <w:rsid w:val="003B29A2"/>
    <w:rsid w:val="003B64F0"/>
    <w:rsid w:val="003B7E84"/>
    <w:rsid w:val="003C2525"/>
    <w:rsid w:val="003C318B"/>
    <w:rsid w:val="003C6731"/>
    <w:rsid w:val="003C75CD"/>
    <w:rsid w:val="003C7780"/>
    <w:rsid w:val="003D0AD9"/>
    <w:rsid w:val="003D1D51"/>
    <w:rsid w:val="003D1D8F"/>
    <w:rsid w:val="003D410D"/>
    <w:rsid w:val="003D528B"/>
    <w:rsid w:val="003D5B1E"/>
    <w:rsid w:val="003D7340"/>
    <w:rsid w:val="003E18B9"/>
    <w:rsid w:val="003E3DEE"/>
    <w:rsid w:val="003E5FC5"/>
    <w:rsid w:val="003E79D2"/>
    <w:rsid w:val="003F02A3"/>
    <w:rsid w:val="003F6751"/>
    <w:rsid w:val="003F6A90"/>
    <w:rsid w:val="003F7513"/>
    <w:rsid w:val="00401927"/>
    <w:rsid w:val="00401F84"/>
    <w:rsid w:val="004029B9"/>
    <w:rsid w:val="00403037"/>
    <w:rsid w:val="00404C2C"/>
    <w:rsid w:val="0040548A"/>
    <w:rsid w:val="004056FB"/>
    <w:rsid w:val="004222C2"/>
    <w:rsid w:val="00423AFC"/>
    <w:rsid w:val="00424D61"/>
    <w:rsid w:val="004254AF"/>
    <w:rsid w:val="00425EC0"/>
    <w:rsid w:val="0043271C"/>
    <w:rsid w:val="004329EF"/>
    <w:rsid w:val="004344D2"/>
    <w:rsid w:val="00441149"/>
    <w:rsid w:val="00441FC8"/>
    <w:rsid w:val="00451FCF"/>
    <w:rsid w:val="00455EFC"/>
    <w:rsid w:val="0045690D"/>
    <w:rsid w:val="00456D2E"/>
    <w:rsid w:val="0045781A"/>
    <w:rsid w:val="0046021A"/>
    <w:rsid w:val="0046505E"/>
    <w:rsid w:val="00466F5B"/>
    <w:rsid w:val="00467460"/>
    <w:rsid w:val="00467969"/>
    <w:rsid w:val="004701EE"/>
    <w:rsid w:val="00471502"/>
    <w:rsid w:val="00473706"/>
    <w:rsid w:val="00474911"/>
    <w:rsid w:val="00474C13"/>
    <w:rsid w:val="00476E3D"/>
    <w:rsid w:val="00482864"/>
    <w:rsid w:val="00484DA0"/>
    <w:rsid w:val="00485078"/>
    <w:rsid w:val="00485982"/>
    <w:rsid w:val="00495F9A"/>
    <w:rsid w:val="004A0D5E"/>
    <w:rsid w:val="004A4A6A"/>
    <w:rsid w:val="004A5640"/>
    <w:rsid w:val="004A6B45"/>
    <w:rsid w:val="004B0876"/>
    <w:rsid w:val="004B2911"/>
    <w:rsid w:val="004B493F"/>
    <w:rsid w:val="004C1227"/>
    <w:rsid w:val="004D0C55"/>
    <w:rsid w:val="004D1963"/>
    <w:rsid w:val="004D3077"/>
    <w:rsid w:val="004D4EDE"/>
    <w:rsid w:val="004D50C9"/>
    <w:rsid w:val="004D6E31"/>
    <w:rsid w:val="004E0E27"/>
    <w:rsid w:val="004E0F2E"/>
    <w:rsid w:val="004E22DE"/>
    <w:rsid w:val="004E25A1"/>
    <w:rsid w:val="004E2616"/>
    <w:rsid w:val="004E3F7E"/>
    <w:rsid w:val="004F112A"/>
    <w:rsid w:val="004F45AC"/>
    <w:rsid w:val="004F6D5E"/>
    <w:rsid w:val="004F71E1"/>
    <w:rsid w:val="005053B8"/>
    <w:rsid w:val="00506079"/>
    <w:rsid w:val="00507CD3"/>
    <w:rsid w:val="00513CB9"/>
    <w:rsid w:val="0051448D"/>
    <w:rsid w:val="00517B24"/>
    <w:rsid w:val="00517F40"/>
    <w:rsid w:val="005210BA"/>
    <w:rsid w:val="00524C1E"/>
    <w:rsid w:val="005262BA"/>
    <w:rsid w:val="005319AD"/>
    <w:rsid w:val="00531A2D"/>
    <w:rsid w:val="005350E7"/>
    <w:rsid w:val="00535CA9"/>
    <w:rsid w:val="0054513B"/>
    <w:rsid w:val="005501B5"/>
    <w:rsid w:val="0055382C"/>
    <w:rsid w:val="0055391F"/>
    <w:rsid w:val="00557AED"/>
    <w:rsid w:val="00564209"/>
    <w:rsid w:val="005662BF"/>
    <w:rsid w:val="005672B8"/>
    <w:rsid w:val="00567417"/>
    <w:rsid w:val="0057113A"/>
    <w:rsid w:val="005730E5"/>
    <w:rsid w:val="005749E1"/>
    <w:rsid w:val="005771AD"/>
    <w:rsid w:val="005773F3"/>
    <w:rsid w:val="00577AA6"/>
    <w:rsid w:val="005808C4"/>
    <w:rsid w:val="005821D9"/>
    <w:rsid w:val="005824DA"/>
    <w:rsid w:val="005829F9"/>
    <w:rsid w:val="0058544F"/>
    <w:rsid w:val="00591013"/>
    <w:rsid w:val="0059118B"/>
    <w:rsid w:val="00592609"/>
    <w:rsid w:val="00592BD5"/>
    <w:rsid w:val="00593294"/>
    <w:rsid w:val="0059366B"/>
    <w:rsid w:val="0059588F"/>
    <w:rsid w:val="00596B0E"/>
    <w:rsid w:val="005A2733"/>
    <w:rsid w:val="005A4051"/>
    <w:rsid w:val="005A5D6F"/>
    <w:rsid w:val="005B5165"/>
    <w:rsid w:val="005B780F"/>
    <w:rsid w:val="005C534C"/>
    <w:rsid w:val="005C7B75"/>
    <w:rsid w:val="005D0195"/>
    <w:rsid w:val="005D781C"/>
    <w:rsid w:val="005D7977"/>
    <w:rsid w:val="005E1621"/>
    <w:rsid w:val="005E33A2"/>
    <w:rsid w:val="005E3BB9"/>
    <w:rsid w:val="005E5183"/>
    <w:rsid w:val="005E7791"/>
    <w:rsid w:val="005F19C7"/>
    <w:rsid w:val="005F1C98"/>
    <w:rsid w:val="005F256A"/>
    <w:rsid w:val="005F575C"/>
    <w:rsid w:val="00600ACC"/>
    <w:rsid w:val="00604A86"/>
    <w:rsid w:val="00604FBF"/>
    <w:rsid w:val="0060749F"/>
    <w:rsid w:val="006139A1"/>
    <w:rsid w:val="00620342"/>
    <w:rsid w:val="00621087"/>
    <w:rsid w:val="00621141"/>
    <w:rsid w:val="00627331"/>
    <w:rsid w:val="00634DA0"/>
    <w:rsid w:val="0063509F"/>
    <w:rsid w:val="0064468B"/>
    <w:rsid w:val="006446E1"/>
    <w:rsid w:val="0064567B"/>
    <w:rsid w:val="006461D5"/>
    <w:rsid w:val="0064788F"/>
    <w:rsid w:val="0065624D"/>
    <w:rsid w:val="00661A0A"/>
    <w:rsid w:val="006639A4"/>
    <w:rsid w:val="006667A7"/>
    <w:rsid w:val="00674B27"/>
    <w:rsid w:val="006757C5"/>
    <w:rsid w:val="00675D83"/>
    <w:rsid w:val="006760E4"/>
    <w:rsid w:val="0067614F"/>
    <w:rsid w:val="0068023D"/>
    <w:rsid w:val="0068125D"/>
    <w:rsid w:val="00682A0A"/>
    <w:rsid w:val="006847DE"/>
    <w:rsid w:val="0068558B"/>
    <w:rsid w:val="00685C96"/>
    <w:rsid w:val="0069539B"/>
    <w:rsid w:val="00696628"/>
    <w:rsid w:val="006A06FF"/>
    <w:rsid w:val="006A10B3"/>
    <w:rsid w:val="006A4AC1"/>
    <w:rsid w:val="006A4C16"/>
    <w:rsid w:val="006B41BC"/>
    <w:rsid w:val="006B443B"/>
    <w:rsid w:val="006B525F"/>
    <w:rsid w:val="006B74D1"/>
    <w:rsid w:val="006B76E1"/>
    <w:rsid w:val="006C67A1"/>
    <w:rsid w:val="006D1CDA"/>
    <w:rsid w:val="006D2527"/>
    <w:rsid w:val="006D3C7D"/>
    <w:rsid w:val="006D6CEE"/>
    <w:rsid w:val="006E659F"/>
    <w:rsid w:val="006F1C35"/>
    <w:rsid w:val="006F38B5"/>
    <w:rsid w:val="006F48EB"/>
    <w:rsid w:val="006F53EC"/>
    <w:rsid w:val="00706443"/>
    <w:rsid w:val="007105E8"/>
    <w:rsid w:val="00711753"/>
    <w:rsid w:val="0071442D"/>
    <w:rsid w:val="00716118"/>
    <w:rsid w:val="00716DFB"/>
    <w:rsid w:val="00716EDE"/>
    <w:rsid w:val="007173F2"/>
    <w:rsid w:val="0072031B"/>
    <w:rsid w:val="007219C1"/>
    <w:rsid w:val="00724110"/>
    <w:rsid w:val="00724E6A"/>
    <w:rsid w:val="00725285"/>
    <w:rsid w:val="00727133"/>
    <w:rsid w:val="007305E9"/>
    <w:rsid w:val="007326D4"/>
    <w:rsid w:val="00732CD2"/>
    <w:rsid w:val="00735308"/>
    <w:rsid w:val="00735704"/>
    <w:rsid w:val="007373D5"/>
    <w:rsid w:val="00737434"/>
    <w:rsid w:val="007423AF"/>
    <w:rsid w:val="00743CED"/>
    <w:rsid w:val="007517DA"/>
    <w:rsid w:val="00755491"/>
    <w:rsid w:val="00760246"/>
    <w:rsid w:val="00764470"/>
    <w:rsid w:val="007657D4"/>
    <w:rsid w:val="00767362"/>
    <w:rsid w:val="0077034A"/>
    <w:rsid w:val="00771629"/>
    <w:rsid w:val="00773BE8"/>
    <w:rsid w:val="00775040"/>
    <w:rsid w:val="00775265"/>
    <w:rsid w:val="0077613B"/>
    <w:rsid w:val="00782776"/>
    <w:rsid w:val="00783037"/>
    <w:rsid w:val="00787D1F"/>
    <w:rsid w:val="00790BCC"/>
    <w:rsid w:val="007964F2"/>
    <w:rsid w:val="007A025D"/>
    <w:rsid w:val="007A051E"/>
    <w:rsid w:val="007A07AB"/>
    <w:rsid w:val="007B0B92"/>
    <w:rsid w:val="007B3F80"/>
    <w:rsid w:val="007B53C2"/>
    <w:rsid w:val="007B68DB"/>
    <w:rsid w:val="007C0CF9"/>
    <w:rsid w:val="007C2EAF"/>
    <w:rsid w:val="007D138E"/>
    <w:rsid w:val="007D26C9"/>
    <w:rsid w:val="007E01C0"/>
    <w:rsid w:val="007E18DE"/>
    <w:rsid w:val="007E4E2D"/>
    <w:rsid w:val="007F384A"/>
    <w:rsid w:val="007F3F0E"/>
    <w:rsid w:val="00805DF2"/>
    <w:rsid w:val="00807D19"/>
    <w:rsid w:val="00812087"/>
    <w:rsid w:val="00813C19"/>
    <w:rsid w:val="00815B67"/>
    <w:rsid w:val="00815CF1"/>
    <w:rsid w:val="00820BC8"/>
    <w:rsid w:val="00822D51"/>
    <w:rsid w:val="00832AA2"/>
    <w:rsid w:val="00832DF0"/>
    <w:rsid w:val="00833446"/>
    <w:rsid w:val="008345E7"/>
    <w:rsid w:val="00837E17"/>
    <w:rsid w:val="008412DC"/>
    <w:rsid w:val="00843EDA"/>
    <w:rsid w:val="0084417A"/>
    <w:rsid w:val="00845B22"/>
    <w:rsid w:val="00845E29"/>
    <w:rsid w:val="0084600F"/>
    <w:rsid w:val="00846256"/>
    <w:rsid w:val="00847888"/>
    <w:rsid w:val="00847AD3"/>
    <w:rsid w:val="008534DF"/>
    <w:rsid w:val="00860C11"/>
    <w:rsid w:val="00862E7F"/>
    <w:rsid w:val="00866C28"/>
    <w:rsid w:val="00872458"/>
    <w:rsid w:val="00872E3E"/>
    <w:rsid w:val="00874BC1"/>
    <w:rsid w:val="00875723"/>
    <w:rsid w:val="00876F70"/>
    <w:rsid w:val="00883368"/>
    <w:rsid w:val="00885464"/>
    <w:rsid w:val="00885C72"/>
    <w:rsid w:val="00887A13"/>
    <w:rsid w:val="0089054E"/>
    <w:rsid w:val="00890903"/>
    <w:rsid w:val="00891612"/>
    <w:rsid w:val="00894836"/>
    <w:rsid w:val="008A5EC7"/>
    <w:rsid w:val="008B1A0D"/>
    <w:rsid w:val="008B3F10"/>
    <w:rsid w:val="008B4768"/>
    <w:rsid w:val="008B7CF5"/>
    <w:rsid w:val="008C17C4"/>
    <w:rsid w:val="008C3F6B"/>
    <w:rsid w:val="008C4B99"/>
    <w:rsid w:val="008C62E4"/>
    <w:rsid w:val="008D1DEF"/>
    <w:rsid w:val="008D32C2"/>
    <w:rsid w:val="008D3F91"/>
    <w:rsid w:val="008E0CCD"/>
    <w:rsid w:val="008E2260"/>
    <w:rsid w:val="008E5375"/>
    <w:rsid w:val="008E643E"/>
    <w:rsid w:val="008E6822"/>
    <w:rsid w:val="008F20A4"/>
    <w:rsid w:val="008F2A66"/>
    <w:rsid w:val="008F34A9"/>
    <w:rsid w:val="008F35A3"/>
    <w:rsid w:val="008F3C67"/>
    <w:rsid w:val="008F4BB0"/>
    <w:rsid w:val="008F564F"/>
    <w:rsid w:val="0090035A"/>
    <w:rsid w:val="009023A5"/>
    <w:rsid w:val="00904A39"/>
    <w:rsid w:val="0090641C"/>
    <w:rsid w:val="00912E05"/>
    <w:rsid w:val="0091562A"/>
    <w:rsid w:val="00916709"/>
    <w:rsid w:val="0092111B"/>
    <w:rsid w:val="00924DD6"/>
    <w:rsid w:val="00925DAB"/>
    <w:rsid w:val="0092602C"/>
    <w:rsid w:val="009262A7"/>
    <w:rsid w:val="00927F73"/>
    <w:rsid w:val="00932147"/>
    <w:rsid w:val="0093353C"/>
    <w:rsid w:val="00933800"/>
    <w:rsid w:val="00933B4B"/>
    <w:rsid w:val="009354D5"/>
    <w:rsid w:val="009403CD"/>
    <w:rsid w:val="00942E81"/>
    <w:rsid w:val="0094330C"/>
    <w:rsid w:val="00944622"/>
    <w:rsid w:val="009461F5"/>
    <w:rsid w:val="00946BD9"/>
    <w:rsid w:val="00947C0A"/>
    <w:rsid w:val="00953691"/>
    <w:rsid w:val="009537C0"/>
    <w:rsid w:val="0095411E"/>
    <w:rsid w:val="00960E5C"/>
    <w:rsid w:val="0096146C"/>
    <w:rsid w:val="00961ED4"/>
    <w:rsid w:val="009631D1"/>
    <w:rsid w:val="0096552C"/>
    <w:rsid w:val="00965DC0"/>
    <w:rsid w:val="00966B9C"/>
    <w:rsid w:val="00974D6E"/>
    <w:rsid w:val="009764AE"/>
    <w:rsid w:val="00977E80"/>
    <w:rsid w:val="009811C3"/>
    <w:rsid w:val="009837BC"/>
    <w:rsid w:val="00984669"/>
    <w:rsid w:val="00987C43"/>
    <w:rsid w:val="0099182E"/>
    <w:rsid w:val="00993FC8"/>
    <w:rsid w:val="00994B21"/>
    <w:rsid w:val="009A1B3C"/>
    <w:rsid w:val="009A2E87"/>
    <w:rsid w:val="009A3A91"/>
    <w:rsid w:val="009B0420"/>
    <w:rsid w:val="009B0D18"/>
    <w:rsid w:val="009B5CC1"/>
    <w:rsid w:val="009B717F"/>
    <w:rsid w:val="009C0D23"/>
    <w:rsid w:val="009C129A"/>
    <w:rsid w:val="009C6451"/>
    <w:rsid w:val="009D2648"/>
    <w:rsid w:val="009D4C2D"/>
    <w:rsid w:val="009D50EE"/>
    <w:rsid w:val="009E08A5"/>
    <w:rsid w:val="009E0A1D"/>
    <w:rsid w:val="009E3D1E"/>
    <w:rsid w:val="009E4B2C"/>
    <w:rsid w:val="009E4D7D"/>
    <w:rsid w:val="009E55BD"/>
    <w:rsid w:val="009F0A84"/>
    <w:rsid w:val="009F4579"/>
    <w:rsid w:val="009F61A5"/>
    <w:rsid w:val="009F750E"/>
    <w:rsid w:val="00A02BEF"/>
    <w:rsid w:val="00A049F0"/>
    <w:rsid w:val="00A07C93"/>
    <w:rsid w:val="00A10416"/>
    <w:rsid w:val="00A12FEA"/>
    <w:rsid w:val="00A15FC7"/>
    <w:rsid w:val="00A16F3A"/>
    <w:rsid w:val="00A178B0"/>
    <w:rsid w:val="00A235DC"/>
    <w:rsid w:val="00A2576B"/>
    <w:rsid w:val="00A403DD"/>
    <w:rsid w:val="00A443CE"/>
    <w:rsid w:val="00A459AC"/>
    <w:rsid w:val="00A51A90"/>
    <w:rsid w:val="00A53E1C"/>
    <w:rsid w:val="00A560E8"/>
    <w:rsid w:val="00A60348"/>
    <w:rsid w:val="00A60932"/>
    <w:rsid w:val="00A61864"/>
    <w:rsid w:val="00A629F6"/>
    <w:rsid w:val="00A63EBF"/>
    <w:rsid w:val="00A65258"/>
    <w:rsid w:val="00A65CAC"/>
    <w:rsid w:val="00A67C86"/>
    <w:rsid w:val="00A71B83"/>
    <w:rsid w:val="00A739EA"/>
    <w:rsid w:val="00A829FD"/>
    <w:rsid w:val="00A82F51"/>
    <w:rsid w:val="00A85448"/>
    <w:rsid w:val="00A8609A"/>
    <w:rsid w:val="00A87D28"/>
    <w:rsid w:val="00AA088A"/>
    <w:rsid w:val="00AA3C2E"/>
    <w:rsid w:val="00AA41A0"/>
    <w:rsid w:val="00AA52FA"/>
    <w:rsid w:val="00AA6EE0"/>
    <w:rsid w:val="00AA74EE"/>
    <w:rsid w:val="00AB37CF"/>
    <w:rsid w:val="00AB5071"/>
    <w:rsid w:val="00AC0F6E"/>
    <w:rsid w:val="00AC15A4"/>
    <w:rsid w:val="00AC1A37"/>
    <w:rsid w:val="00AC20B9"/>
    <w:rsid w:val="00AC4832"/>
    <w:rsid w:val="00AC5FC5"/>
    <w:rsid w:val="00AC6A95"/>
    <w:rsid w:val="00AD060D"/>
    <w:rsid w:val="00AD1834"/>
    <w:rsid w:val="00AD1C44"/>
    <w:rsid w:val="00AD46AE"/>
    <w:rsid w:val="00AD7B5F"/>
    <w:rsid w:val="00AE03A1"/>
    <w:rsid w:val="00AE052A"/>
    <w:rsid w:val="00AE0FA6"/>
    <w:rsid w:val="00AE1B6B"/>
    <w:rsid w:val="00AE6A10"/>
    <w:rsid w:val="00B014C7"/>
    <w:rsid w:val="00B01E18"/>
    <w:rsid w:val="00B111F5"/>
    <w:rsid w:val="00B136C4"/>
    <w:rsid w:val="00B16810"/>
    <w:rsid w:val="00B206A6"/>
    <w:rsid w:val="00B24572"/>
    <w:rsid w:val="00B26A31"/>
    <w:rsid w:val="00B34E09"/>
    <w:rsid w:val="00B34E4C"/>
    <w:rsid w:val="00B36704"/>
    <w:rsid w:val="00B410FE"/>
    <w:rsid w:val="00B43929"/>
    <w:rsid w:val="00B456B4"/>
    <w:rsid w:val="00B47AF4"/>
    <w:rsid w:val="00B634A8"/>
    <w:rsid w:val="00B6671B"/>
    <w:rsid w:val="00B67229"/>
    <w:rsid w:val="00B74B65"/>
    <w:rsid w:val="00B77135"/>
    <w:rsid w:val="00B77A91"/>
    <w:rsid w:val="00B801A6"/>
    <w:rsid w:val="00B80D26"/>
    <w:rsid w:val="00B814F0"/>
    <w:rsid w:val="00B83595"/>
    <w:rsid w:val="00B836B6"/>
    <w:rsid w:val="00B84B95"/>
    <w:rsid w:val="00B84CDA"/>
    <w:rsid w:val="00B87C43"/>
    <w:rsid w:val="00B87C5B"/>
    <w:rsid w:val="00B903B6"/>
    <w:rsid w:val="00B90EC6"/>
    <w:rsid w:val="00B91C3E"/>
    <w:rsid w:val="00B93443"/>
    <w:rsid w:val="00B93DA0"/>
    <w:rsid w:val="00B942BF"/>
    <w:rsid w:val="00BA1340"/>
    <w:rsid w:val="00BA1418"/>
    <w:rsid w:val="00BA73FE"/>
    <w:rsid w:val="00BB34D7"/>
    <w:rsid w:val="00BC2DFA"/>
    <w:rsid w:val="00BC4066"/>
    <w:rsid w:val="00BD617E"/>
    <w:rsid w:val="00BE20B2"/>
    <w:rsid w:val="00BE2356"/>
    <w:rsid w:val="00BE2E8E"/>
    <w:rsid w:val="00BF0C1B"/>
    <w:rsid w:val="00BF0E1A"/>
    <w:rsid w:val="00BF1C7B"/>
    <w:rsid w:val="00BF204D"/>
    <w:rsid w:val="00BF35ED"/>
    <w:rsid w:val="00BF4232"/>
    <w:rsid w:val="00BF439C"/>
    <w:rsid w:val="00BF4CED"/>
    <w:rsid w:val="00BF681B"/>
    <w:rsid w:val="00C01AAF"/>
    <w:rsid w:val="00C03258"/>
    <w:rsid w:val="00C038B9"/>
    <w:rsid w:val="00C11AA3"/>
    <w:rsid w:val="00C16838"/>
    <w:rsid w:val="00C20DB5"/>
    <w:rsid w:val="00C22E87"/>
    <w:rsid w:val="00C23819"/>
    <w:rsid w:val="00C25BF6"/>
    <w:rsid w:val="00C268F8"/>
    <w:rsid w:val="00C35F5E"/>
    <w:rsid w:val="00C4018D"/>
    <w:rsid w:val="00C40A7D"/>
    <w:rsid w:val="00C41D37"/>
    <w:rsid w:val="00C42837"/>
    <w:rsid w:val="00C436AA"/>
    <w:rsid w:val="00C437AF"/>
    <w:rsid w:val="00C4426E"/>
    <w:rsid w:val="00C51B19"/>
    <w:rsid w:val="00C5475F"/>
    <w:rsid w:val="00C61AD1"/>
    <w:rsid w:val="00C6203B"/>
    <w:rsid w:val="00C64A06"/>
    <w:rsid w:val="00C66236"/>
    <w:rsid w:val="00C71592"/>
    <w:rsid w:val="00C72C52"/>
    <w:rsid w:val="00C732E0"/>
    <w:rsid w:val="00C74808"/>
    <w:rsid w:val="00C81717"/>
    <w:rsid w:val="00C87258"/>
    <w:rsid w:val="00C87CBA"/>
    <w:rsid w:val="00C90C2B"/>
    <w:rsid w:val="00C95589"/>
    <w:rsid w:val="00C97575"/>
    <w:rsid w:val="00C9791A"/>
    <w:rsid w:val="00CA01E2"/>
    <w:rsid w:val="00CA2D86"/>
    <w:rsid w:val="00CA6773"/>
    <w:rsid w:val="00CB2117"/>
    <w:rsid w:val="00CC0431"/>
    <w:rsid w:val="00CC2F78"/>
    <w:rsid w:val="00CC364E"/>
    <w:rsid w:val="00CC3BB8"/>
    <w:rsid w:val="00CC463E"/>
    <w:rsid w:val="00CC68CA"/>
    <w:rsid w:val="00CC6A51"/>
    <w:rsid w:val="00CD50A6"/>
    <w:rsid w:val="00CD62C7"/>
    <w:rsid w:val="00CD67AE"/>
    <w:rsid w:val="00CD71F6"/>
    <w:rsid w:val="00CE2F2E"/>
    <w:rsid w:val="00CE3122"/>
    <w:rsid w:val="00CE3BBA"/>
    <w:rsid w:val="00CE5E35"/>
    <w:rsid w:val="00CE5FD6"/>
    <w:rsid w:val="00CE7D14"/>
    <w:rsid w:val="00CF07C8"/>
    <w:rsid w:val="00CF0D7A"/>
    <w:rsid w:val="00CF44B2"/>
    <w:rsid w:val="00CF726E"/>
    <w:rsid w:val="00D05180"/>
    <w:rsid w:val="00D11714"/>
    <w:rsid w:val="00D11D69"/>
    <w:rsid w:val="00D2086A"/>
    <w:rsid w:val="00D21E39"/>
    <w:rsid w:val="00D22F87"/>
    <w:rsid w:val="00D26580"/>
    <w:rsid w:val="00D27843"/>
    <w:rsid w:val="00D34719"/>
    <w:rsid w:val="00D3480B"/>
    <w:rsid w:val="00D43378"/>
    <w:rsid w:val="00D43AF0"/>
    <w:rsid w:val="00D44A55"/>
    <w:rsid w:val="00D45D8F"/>
    <w:rsid w:val="00D50E57"/>
    <w:rsid w:val="00D51D86"/>
    <w:rsid w:val="00D52312"/>
    <w:rsid w:val="00D54D4A"/>
    <w:rsid w:val="00D617BA"/>
    <w:rsid w:val="00D62AFE"/>
    <w:rsid w:val="00D63E1E"/>
    <w:rsid w:val="00D651DD"/>
    <w:rsid w:val="00D65DF3"/>
    <w:rsid w:val="00D71111"/>
    <w:rsid w:val="00D723B8"/>
    <w:rsid w:val="00D72676"/>
    <w:rsid w:val="00D7314F"/>
    <w:rsid w:val="00D75A10"/>
    <w:rsid w:val="00D75CDE"/>
    <w:rsid w:val="00D820A3"/>
    <w:rsid w:val="00D849C4"/>
    <w:rsid w:val="00D84D68"/>
    <w:rsid w:val="00D8601C"/>
    <w:rsid w:val="00D87931"/>
    <w:rsid w:val="00D92E0F"/>
    <w:rsid w:val="00D95D61"/>
    <w:rsid w:val="00D9722B"/>
    <w:rsid w:val="00DA22E6"/>
    <w:rsid w:val="00DA2FD4"/>
    <w:rsid w:val="00DA32DB"/>
    <w:rsid w:val="00DB0355"/>
    <w:rsid w:val="00DB17C8"/>
    <w:rsid w:val="00DB1E5F"/>
    <w:rsid w:val="00DB6E16"/>
    <w:rsid w:val="00DC0F76"/>
    <w:rsid w:val="00DC1904"/>
    <w:rsid w:val="00DC1C42"/>
    <w:rsid w:val="00DC3148"/>
    <w:rsid w:val="00DC3171"/>
    <w:rsid w:val="00DC32C8"/>
    <w:rsid w:val="00DD3823"/>
    <w:rsid w:val="00DD4E4E"/>
    <w:rsid w:val="00DD6FC6"/>
    <w:rsid w:val="00DD70A7"/>
    <w:rsid w:val="00DE2450"/>
    <w:rsid w:val="00DE2C52"/>
    <w:rsid w:val="00DE3421"/>
    <w:rsid w:val="00DE5CE2"/>
    <w:rsid w:val="00DE6F88"/>
    <w:rsid w:val="00DE7E9B"/>
    <w:rsid w:val="00DF16F9"/>
    <w:rsid w:val="00DF32D0"/>
    <w:rsid w:val="00DF40AA"/>
    <w:rsid w:val="00DF7B8E"/>
    <w:rsid w:val="00E00B1D"/>
    <w:rsid w:val="00E0460E"/>
    <w:rsid w:val="00E07D2E"/>
    <w:rsid w:val="00E111D9"/>
    <w:rsid w:val="00E15FB6"/>
    <w:rsid w:val="00E16E58"/>
    <w:rsid w:val="00E173BE"/>
    <w:rsid w:val="00E200CB"/>
    <w:rsid w:val="00E20546"/>
    <w:rsid w:val="00E20EE1"/>
    <w:rsid w:val="00E24688"/>
    <w:rsid w:val="00E24B8D"/>
    <w:rsid w:val="00E2582D"/>
    <w:rsid w:val="00E362CD"/>
    <w:rsid w:val="00E41A1D"/>
    <w:rsid w:val="00E42C39"/>
    <w:rsid w:val="00E448EC"/>
    <w:rsid w:val="00E4719D"/>
    <w:rsid w:val="00E52146"/>
    <w:rsid w:val="00E532BF"/>
    <w:rsid w:val="00E53C73"/>
    <w:rsid w:val="00E5782D"/>
    <w:rsid w:val="00E60E0A"/>
    <w:rsid w:val="00E62D1E"/>
    <w:rsid w:val="00E64228"/>
    <w:rsid w:val="00E6576B"/>
    <w:rsid w:val="00E70BF2"/>
    <w:rsid w:val="00E713E8"/>
    <w:rsid w:val="00E71F5F"/>
    <w:rsid w:val="00E73323"/>
    <w:rsid w:val="00E74DDA"/>
    <w:rsid w:val="00E7699D"/>
    <w:rsid w:val="00E81723"/>
    <w:rsid w:val="00E95398"/>
    <w:rsid w:val="00E96760"/>
    <w:rsid w:val="00E974B1"/>
    <w:rsid w:val="00EA092F"/>
    <w:rsid w:val="00EA2CD6"/>
    <w:rsid w:val="00EA397B"/>
    <w:rsid w:val="00EA432F"/>
    <w:rsid w:val="00EA4E67"/>
    <w:rsid w:val="00EA769B"/>
    <w:rsid w:val="00EB37E5"/>
    <w:rsid w:val="00EB5BDA"/>
    <w:rsid w:val="00EC5262"/>
    <w:rsid w:val="00EC64AE"/>
    <w:rsid w:val="00EC7134"/>
    <w:rsid w:val="00ED0738"/>
    <w:rsid w:val="00ED29AE"/>
    <w:rsid w:val="00ED5DE5"/>
    <w:rsid w:val="00ED72D9"/>
    <w:rsid w:val="00EE1FA8"/>
    <w:rsid w:val="00EE33D0"/>
    <w:rsid w:val="00EE58A6"/>
    <w:rsid w:val="00EF4142"/>
    <w:rsid w:val="00F013C6"/>
    <w:rsid w:val="00F069E1"/>
    <w:rsid w:val="00F07A59"/>
    <w:rsid w:val="00F11E35"/>
    <w:rsid w:val="00F123D2"/>
    <w:rsid w:val="00F13CD6"/>
    <w:rsid w:val="00F1519F"/>
    <w:rsid w:val="00F154A8"/>
    <w:rsid w:val="00F17A5D"/>
    <w:rsid w:val="00F212A5"/>
    <w:rsid w:val="00F21321"/>
    <w:rsid w:val="00F23343"/>
    <w:rsid w:val="00F23EF2"/>
    <w:rsid w:val="00F24922"/>
    <w:rsid w:val="00F26535"/>
    <w:rsid w:val="00F276BC"/>
    <w:rsid w:val="00F31552"/>
    <w:rsid w:val="00F324E9"/>
    <w:rsid w:val="00F34A93"/>
    <w:rsid w:val="00F36DE8"/>
    <w:rsid w:val="00F428E3"/>
    <w:rsid w:val="00F45F78"/>
    <w:rsid w:val="00F4741A"/>
    <w:rsid w:val="00F50E30"/>
    <w:rsid w:val="00F51888"/>
    <w:rsid w:val="00F53195"/>
    <w:rsid w:val="00F53CDD"/>
    <w:rsid w:val="00F5476F"/>
    <w:rsid w:val="00F54CAD"/>
    <w:rsid w:val="00F56104"/>
    <w:rsid w:val="00F600F7"/>
    <w:rsid w:val="00F60147"/>
    <w:rsid w:val="00F6131D"/>
    <w:rsid w:val="00F61F8A"/>
    <w:rsid w:val="00F6476D"/>
    <w:rsid w:val="00F6662C"/>
    <w:rsid w:val="00F70BD6"/>
    <w:rsid w:val="00F72F2B"/>
    <w:rsid w:val="00F768CF"/>
    <w:rsid w:val="00F80DAF"/>
    <w:rsid w:val="00F8225A"/>
    <w:rsid w:val="00F8469B"/>
    <w:rsid w:val="00F862C1"/>
    <w:rsid w:val="00F879BA"/>
    <w:rsid w:val="00FA0764"/>
    <w:rsid w:val="00FA325A"/>
    <w:rsid w:val="00FA3CF1"/>
    <w:rsid w:val="00FA68E0"/>
    <w:rsid w:val="00FB19E7"/>
    <w:rsid w:val="00FB2113"/>
    <w:rsid w:val="00FB22E4"/>
    <w:rsid w:val="00FB3009"/>
    <w:rsid w:val="00FB3731"/>
    <w:rsid w:val="00FB71A5"/>
    <w:rsid w:val="00FC0E05"/>
    <w:rsid w:val="00FD6CB2"/>
    <w:rsid w:val="00FD7FFD"/>
    <w:rsid w:val="00FE02FB"/>
    <w:rsid w:val="00FE203E"/>
    <w:rsid w:val="00FE6021"/>
    <w:rsid w:val="00FE7B7D"/>
    <w:rsid w:val="00FF19E6"/>
    <w:rsid w:val="00FF312D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148A2CAADF95E9ADC9C79989D5DF4FD6B021E53902B33DF04C763A3127CD9JAd2F_" TargetMode="External"/><Relationship Id="rId5" Type="http://schemas.openxmlformats.org/officeDocument/2006/relationships/hyperlink" Target="consultantplus://offline/ref=F76148A2CAADF95E9ADC9C79989D5DF4FD6B021E53902B33DF04C763A3127CD9JAd2F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Елена Васильевна</dc:creator>
  <cp:lastModifiedBy>Талыпова Марина Анатольевна</cp:lastModifiedBy>
  <cp:revision>2</cp:revision>
  <dcterms:created xsi:type="dcterms:W3CDTF">2015-05-27T05:47:00Z</dcterms:created>
  <dcterms:modified xsi:type="dcterms:W3CDTF">2015-05-27T05:47:00Z</dcterms:modified>
</cp:coreProperties>
</file>