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C" w:rsidRDefault="00752C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52C0C" w:rsidRDefault="00752C0C">
      <w:pPr>
        <w:pStyle w:val="ConsPlusNormal"/>
        <w:jc w:val="both"/>
        <w:outlineLvl w:val="0"/>
      </w:pPr>
    </w:p>
    <w:p w:rsidR="00752C0C" w:rsidRDefault="00752C0C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752C0C" w:rsidRDefault="00752C0C">
      <w:pPr>
        <w:pStyle w:val="ConsPlusTitle"/>
        <w:jc w:val="center"/>
      </w:pPr>
    </w:p>
    <w:p w:rsidR="00752C0C" w:rsidRDefault="00752C0C">
      <w:pPr>
        <w:pStyle w:val="ConsPlusTitle"/>
        <w:jc w:val="center"/>
      </w:pPr>
      <w:r>
        <w:t>ПОСТАНОВЛЕНИЕ</w:t>
      </w:r>
    </w:p>
    <w:p w:rsidR="00752C0C" w:rsidRDefault="00752C0C">
      <w:pPr>
        <w:pStyle w:val="ConsPlusTitle"/>
        <w:jc w:val="center"/>
      </w:pPr>
      <w:r>
        <w:t>от 12 июля 2022 г. N 160-ПП</w:t>
      </w:r>
    </w:p>
    <w:p w:rsidR="00752C0C" w:rsidRDefault="00752C0C">
      <w:pPr>
        <w:pStyle w:val="ConsPlusTitle"/>
        <w:jc w:val="center"/>
      </w:pPr>
    </w:p>
    <w:p w:rsidR="00752C0C" w:rsidRDefault="00752C0C">
      <w:pPr>
        <w:pStyle w:val="ConsPlusTitle"/>
        <w:jc w:val="center"/>
      </w:pPr>
      <w:r>
        <w:t>О ПОРЯДКЕ ПРЕДОСТАВЛЕНИЯ ИЗ РЕСПУБЛИКАНСКОГО БЮДЖЕТА</w:t>
      </w:r>
    </w:p>
    <w:p w:rsidR="00752C0C" w:rsidRDefault="00752C0C">
      <w:pPr>
        <w:pStyle w:val="ConsPlusTitle"/>
        <w:jc w:val="center"/>
      </w:pPr>
      <w:r>
        <w:t>КАБАРДИНО-БАЛКАРСКОЙ РЕСПУБЛИКИ СУБСИДИИ НЕКОММЕРЧЕСКОЙ</w:t>
      </w:r>
    </w:p>
    <w:p w:rsidR="00752C0C" w:rsidRDefault="00752C0C">
      <w:pPr>
        <w:pStyle w:val="ConsPlusTitle"/>
        <w:jc w:val="center"/>
      </w:pPr>
      <w:r>
        <w:t>ОРГАНИЗАЦИИ "ГАРАНТИЙНЫЙ ФОНД КАБАРДИНО-БАЛКАРСКОЙ</w:t>
      </w:r>
    </w:p>
    <w:p w:rsidR="00752C0C" w:rsidRDefault="00752C0C">
      <w:pPr>
        <w:pStyle w:val="ConsPlusTitle"/>
        <w:jc w:val="center"/>
      </w:pPr>
      <w:r>
        <w:t>РЕСПУБЛИКИ" НА ДОСТИЖЕНИЕ РЕЗУЛЬТАТОВ НАЦИОНАЛЬНОГО ПРОЕКТА</w:t>
      </w:r>
    </w:p>
    <w:p w:rsidR="00752C0C" w:rsidRDefault="00752C0C">
      <w:pPr>
        <w:pStyle w:val="ConsPlusTitle"/>
        <w:jc w:val="center"/>
      </w:pPr>
      <w:r>
        <w:t>"ПРОИЗВОДИТЕЛЬНОСТЬ ТРУДА"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Правительство Кабардино-Балкарской Республики постановляет: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предоставления из республиканского бюджета Кабардино-Балкарской Республики субсидии некоммерческой организации "Гарантийный фонд Кабардино-Балкарской Республики" на достижение результатов национального проекта "Производительность труда".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jc w:val="right"/>
      </w:pPr>
      <w:r>
        <w:t>Председатель Правительства</w:t>
      </w:r>
    </w:p>
    <w:p w:rsidR="00752C0C" w:rsidRDefault="00752C0C">
      <w:pPr>
        <w:pStyle w:val="ConsPlusNormal"/>
        <w:jc w:val="right"/>
      </w:pPr>
      <w:r>
        <w:t>Кабардино-Балкарской Республики</w:t>
      </w:r>
    </w:p>
    <w:p w:rsidR="00752C0C" w:rsidRDefault="00752C0C">
      <w:pPr>
        <w:pStyle w:val="ConsPlusNormal"/>
        <w:jc w:val="right"/>
      </w:pPr>
      <w:r>
        <w:t>А.МУСУКОВ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jc w:val="right"/>
        <w:outlineLvl w:val="0"/>
      </w:pPr>
      <w:r>
        <w:t>Утвержден</w:t>
      </w:r>
    </w:p>
    <w:p w:rsidR="00752C0C" w:rsidRDefault="00752C0C">
      <w:pPr>
        <w:pStyle w:val="ConsPlusNormal"/>
        <w:jc w:val="right"/>
      </w:pPr>
      <w:r>
        <w:t>постановлением</w:t>
      </w:r>
    </w:p>
    <w:p w:rsidR="00752C0C" w:rsidRDefault="00752C0C">
      <w:pPr>
        <w:pStyle w:val="ConsPlusNormal"/>
        <w:jc w:val="right"/>
      </w:pPr>
      <w:r>
        <w:t>Правительства</w:t>
      </w:r>
    </w:p>
    <w:p w:rsidR="00752C0C" w:rsidRDefault="00752C0C">
      <w:pPr>
        <w:pStyle w:val="ConsPlusNormal"/>
        <w:jc w:val="right"/>
      </w:pPr>
      <w:r>
        <w:t>Кабардино-Балкарской Республики</w:t>
      </w:r>
    </w:p>
    <w:p w:rsidR="00752C0C" w:rsidRDefault="00752C0C">
      <w:pPr>
        <w:pStyle w:val="ConsPlusNormal"/>
        <w:jc w:val="right"/>
      </w:pPr>
      <w:r>
        <w:t>от 12 июля 2022 г. N 160-ПП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Title"/>
        <w:jc w:val="center"/>
      </w:pPr>
      <w:bookmarkStart w:id="0" w:name="P29"/>
      <w:bookmarkEnd w:id="0"/>
      <w:r>
        <w:t>ПОРЯДОК</w:t>
      </w:r>
    </w:p>
    <w:p w:rsidR="00752C0C" w:rsidRDefault="00752C0C">
      <w:pPr>
        <w:pStyle w:val="ConsPlusTitle"/>
        <w:jc w:val="center"/>
      </w:pPr>
      <w:r>
        <w:t>ПРЕДОСТАВЛЕНИЯ ИЗ РЕСПУБЛИКАНСКОГО БЮДЖЕТА</w:t>
      </w:r>
    </w:p>
    <w:p w:rsidR="00752C0C" w:rsidRDefault="00752C0C">
      <w:pPr>
        <w:pStyle w:val="ConsPlusTitle"/>
        <w:jc w:val="center"/>
      </w:pPr>
      <w:r>
        <w:t>КАБАРДИНО-БАЛКАРСКОЙ РЕСПУБЛИКИ СУБСИДИИ НЕКОММЕРЧЕСКОЙ</w:t>
      </w:r>
    </w:p>
    <w:p w:rsidR="00752C0C" w:rsidRDefault="00752C0C">
      <w:pPr>
        <w:pStyle w:val="ConsPlusTitle"/>
        <w:jc w:val="center"/>
      </w:pPr>
      <w:r>
        <w:t>ОРГАНИЗАЦИИ "ГАРАНТИЙНЫЙ ФОНД КАБАРДИНО-БАЛКАРСКОЙ</w:t>
      </w:r>
    </w:p>
    <w:p w:rsidR="00752C0C" w:rsidRDefault="00752C0C">
      <w:pPr>
        <w:pStyle w:val="ConsPlusTitle"/>
        <w:jc w:val="center"/>
      </w:pPr>
      <w:r>
        <w:t>РЕСПУБЛИКИ" НА ДОСТИЖЕНИЕ РЕЗУЛЬТАТОВ НАЦИОНАЛЬНОГО ПРОЕКТА</w:t>
      </w:r>
    </w:p>
    <w:p w:rsidR="00752C0C" w:rsidRDefault="00752C0C">
      <w:pPr>
        <w:pStyle w:val="ConsPlusTitle"/>
        <w:jc w:val="center"/>
      </w:pPr>
      <w:r>
        <w:t>"ПРОИЗВОДИТЕЛЬНОСТЬ ТРУДА"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Title"/>
        <w:jc w:val="center"/>
        <w:outlineLvl w:val="1"/>
      </w:pPr>
      <w:r>
        <w:t>I. Общие положения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общие положения о предоставлении из республиканского бюджета Кабардино-Балкарской Республики (далее - республиканский бюджет) субсидии некоммерческой организации "Гарантийный фонд Кабардино-Балкарской Республики" (далее - Фонд) в целях достижения результатов национального </w:t>
      </w:r>
      <w:hyperlink r:id="rId7">
        <w:r>
          <w:rPr>
            <w:color w:val="0000FF"/>
          </w:rPr>
          <w:t>проекта</w:t>
        </w:r>
      </w:hyperlink>
      <w:r>
        <w:t xml:space="preserve"> "Производительность труда" (далее - Нацпроект), порядок определения объема,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</w:t>
      </w:r>
      <w:proofErr w:type="gramEnd"/>
      <w:r>
        <w:t xml:space="preserve"> их нарушение.</w:t>
      </w:r>
    </w:p>
    <w:p w:rsidR="00752C0C" w:rsidRDefault="00752C0C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2. Субсидия предоставляется Фонду в соответствии с государственной </w:t>
      </w:r>
      <w:hyperlink r:id="rId8">
        <w:r>
          <w:rPr>
            <w:color w:val="0000FF"/>
          </w:rPr>
          <w:t>программой</w:t>
        </w:r>
      </w:hyperlink>
      <w:r>
        <w:t xml:space="preserve"> </w:t>
      </w:r>
      <w:r>
        <w:lastRenderedPageBreak/>
        <w:t xml:space="preserve">Кабардино-Балкарской Республики "Экономическое развитие и инновационная экономика", утвержденной постановлением Правительства Кабардино-Балкарской Республики от 16 декабря 2019 г. N 232-ПП, в целях финансового обеспечения затрат, связанных с реализацией регионального проекта "Адресная поддержка повышения производительности труда на предприятиях", входящего в состав </w:t>
      </w:r>
      <w:hyperlink r:id="rId9">
        <w:r>
          <w:rPr>
            <w:color w:val="0000FF"/>
          </w:rPr>
          <w:t>Нацпроекта</w:t>
        </w:r>
      </w:hyperlink>
      <w:r>
        <w:t>, в форме:</w:t>
      </w:r>
    </w:p>
    <w:p w:rsidR="00752C0C" w:rsidRDefault="00752C0C">
      <w:pPr>
        <w:pStyle w:val="ConsPlusNormal"/>
        <w:spacing w:before="220"/>
        <w:ind w:firstLine="540"/>
        <w:jc w:val="both"/>
      </w:pPr>
      <w:proofErr w:type="gramStart"/>
      <w:r>
        <w:t>1) создания и обеспечения деятельности "фабрики процессов", представляющей собой площадку,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 (далее - фабрика процессов);</w:t>
      </w:r>
      <w:proofErr w:type="gramEnd"/>
    </w:p>
    <w:p w:rsidR="00752C0C" w:rsidRDefault="00752C0C">
      <w:pPr>
        <w:pStyle w:val="ConsPlusNormal"/>
        <w:spacing w:before="220"/>
        <w:ind w:firstLine="540"/>
        <w:jc w:val="both"/>
      </w:pPr>
      <w:r>
        <w:t xml:space="preserve">2) привлечения региональных центров компетенций иных субъектов Российской Федерации в целях достижения результата предоставления субсидии, указанного в </w:t>
      </w:r>
      <w:hyperlink w:anchor="P89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3. Главным распорядителем средств республиканского бюджета, осуществляющим предоставление субсидии, является Министерство экономического развития Кабардино-Балкарской Республики (далее - главный распорядитель).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 xml:space="preserve">4. Субсидия предоставляется в размере бюджетных ассигнований, предусмотренных в республиканском бюджете на соответствующий финансовый год и на плановый период, и лимитов бюджетных обязательств, доведенных в установленном порядке до главного распорядителя как получателя средств республиканского бюджета на цели, указанные в </w:t>
      </w:r>
      <w:hyperlink w:anchor="P39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Источником финансового обеспечения субсидии являются иные межбюджетные трансферты из федерального бюджета бюджетам субъектов Российской Федерации на достижение результатов Нацпроекта.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5.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закона о республиканском бюджете (проекта закона о внесении изменений в закон о республиканском бюджете).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ind w:firstLine="540"/>
        <w:jc w:val="both"/>
      </w:pPr>
      <w:bookmarkStart w:id="2" w:name="P49"/>
      <w:bookmarkEnd w:id="2"/>
      <w:r>
        <w:t>6. Субсидия предоставляется Фонду при условии соответствия Фонда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752C0C" w:rsidRDefault="00752C0C">
      <w:pPr>
        <w:pStyle w:val="ConsPlusNormal"/>
        <w:spacing w:before="220"/>
        <w:ind w:firstLine="540"/>
        <w:jc w:val="both"/>
      </w:pPr>
      <w:proofErr w:type="gramStart"/>
      <w:r>
        <w:t>у Фонда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допускается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</w:r>
      <w:proofErr w:type="gramEnd"/>
    </w:p>
    <w:p w:rsidR="00752C0C" w:rsidRDefault="00752C0C">
      <w:pPr>
        <w:pStyle w:val="ConsPlusNormal"/>
        <w:spacing w:before="220"/>
        <w:ind w:firstLine="540"/>
        <w:jc w:val="both"/>
      </w:pPr>
      <w:r>
        <w:t>Фонд не должен находиться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деятельность Фонда не должна быть приостановлена в порядке, предусмотренном законодательством Российской Федерации;</w:t>
      </w:r>
    </w:p>
    <w:p w:rsidR="00752C0C" w:rsidRDefault="00752C0C">
      <w:pPr>
        <w:pStyle w:val="ConsPlusNormal"/>
        <w:spacing w:before="220"/>
        <w:ind w:firstLine="540"/>
        <w:jc w:val="both"/>
      </w:pPr>
      <w:proofErr w:type="gramStart"/>
      <w:r>
        <w:t xml:space="preserve">Фонд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</w:t>
      </w:r>
      <w:r>
        <w:lastRenderedPageBreak/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</w:t>
      </w:r>
      <w:proofErr w:type="gramEnd"/>
      <w:r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752C0C" w:rsidRDefault="00752C0C">
      <w:pPr>
        <w:pStyle w:val="ConsPlusNormal"/>
        <w:spacing w:before="220"/>
        <w:ind w:firstLine="540"/>
        <w:jc w:val="both"/>
      </w:pPr>
      <w:proofErr w:type="gramStart"/>
      <w:r>
        <w:t>Фонд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752C0C" w:rsidRDefault="00752C0C">
      <w:pPr>
        <w:pStyle w:val="ConsPlusNormal"/>
        <w:spacing w:before="220"/>
        <w:ind w:firstLine="540"/>
        <w:jc w:val="both"/>
      </w:pPr>
      <w:r>
        <w:t>7. За счет средств субсидии Фонд в соответствии с законодательством осуществляет: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1) создание и обеспечение деятельности фабрики процессов;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 xml:space="preserve">2) привлечение региональных центров компетенций иных субъектов Российской Федерации в целях достижения результата предоставления субсидии, указанного в </w:t>
      </w:r>
      <w:hyperlink w:anchor="P90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8. Предоставление субсидии осуществляется на основании Соглашения, заключаемого главным распорядителем с Фондом.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Соглашение, а также дополнительные соглашения к Соглашению заключаются в соответствии с типовыми формами, установленными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В Соглашении предусматриваются: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цели, условия и порядок предоставления субсидии;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направления расходования субсидии;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 xml:space="preserve">согласие Фонда на осуществление главным распорядителем и органом государственного финансового контроля Кабардино-Балкарской Республики проверок соблюдения Фондом условий, целей и порядка предоставления субсидии в соответствии со </w:t>
      </w:r>
      <w:hyperlink r:id="rId10">
        <w:r>
          <w:rPr>
            <w:color w:val="0000FF"/>
          </w:rPr>
          <w:t>статьями 268.1</w:t>
        </w:r>
      </w:hyperlink>
      <w:r>
        <w:t xml:space="preserve"> и </w:t>
      </w:r>
      <w:hyperlink r:id="rId1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 xml:space="preserve">значения результатов предоставления субсидии, установленных </w:t>
      </w:r>
      <w:hyperlink w:anchor="P89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порядок, сроки и формы представления Фондом главному распорядителю отчета о достижении результатов предоставления субсидии, а также иных отчетов, установленных главным распорядителем;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 Соглашения;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запрет приобретения Фондом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lastRenderedPageBreak/>
        <w:t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 xml:space="preserve">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 (далее - результат предоставления субсидии), в сроки, определенные Соглашением, главный распорядитель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>
        <w:t>невозможности достижения результата предоставления субсидии</w:t>
      </w:r>
      <w:proofErr w:type="gramEnd"/>
      <w:r>
        <w:t xml:space="preserve"> без изменения размера субсидии главный распорядитель вправе принять решение об уменьшении значения результата предоставления субсидии;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порядок согласования новых условий Соглашения,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Соглашения.</w:t>
      </w:r>
    </w:p>
    <w:p w:rsidR="00752C0C" w:rsidRDefault="00752C0C">
      <w:pPr>
        <w:pStyle w:val="ConsPlusNormal"/>
        <w:spacing w:before="220"/>
        <w:ind w:firstLine="540"/>
        <w:jc w:val="both"/>
      </w:pPr>
      <w:bookmarkStart w:id="3" w:name="P71"/>
      <w:bookmarkEnd w:id="3"/>
      <w:r>
        <w:t>9. Для получения субсидии Фонд представляет главному распорядителю: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1) заявление о предоставлении субсидии в свободной форме;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2) копию Устава Фонда, заверенную руководителем Фонда;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3) копию выписки из Единого государственного реестра юридических лиц, выданную не ранее чем за 30 календарных дней до дня подачи заявления;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4) справку 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10. При наличии на дату, по состоянию на которую формируются справки о состоянии расчетов, недоимки, задолженности по пеням, штрафам, процентам, Фонд представляет копии платежных поручений, подтверждающих уплату соответствующей недоимки, задолженности с отметкой банка об их исполнении.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11. Фонд несет ответственность за достоверность информации, представленной для получения субсидии.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12. Главный распорядитель направляет Фонду почтовым отправлением либо на адрес электронной почты уведомление о сроке приема заявления.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13. Документы, представленные Фондом для получения субсидии в срок, установленный главным распорядителем, регистрируются главным распорядителем в день их поступления.</w:t>
      </w:r>
    </w:p>
    <w:p w:rsidR="00752C0C" w:rsidRDefault="00752C0C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14. Главный распорядитель в течение 10 рабочих дней со дня регистрации документов, представленных Фондом для получения субсидии, рассматривает указанные документы и принимает решение о предоставлении субсид</w:t>
      </w:r>
      <w:proofErr w:type="gramStart"/>
      <w:r>
        <w:t>ии и ее</w:t>
      </w:r>
      <w:proofErr w:type="gramEnd"/>
      <w:r>
        <w:t xml:space="preserve"> размере либо об отказе в предоставлении субсидии с указанием причин отказа в соответствии с </w:t>
      </w:r>
      <w:hyperlink w:anchor="P8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752C0C" w:rsidRDefault="00752C0C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15. Основаниями для отказа в предоставлении субсидии являются: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 xml:space="preserve">1) несоответствие Фонда условиям, установленным </w:t>
      </w:r>
      <w:hyperlink w:anchor="P49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lastRenderedPageBreak/>
        <w:t xml:space="preserve">2) непредставление (представление не в полном объеме) Фондом документов, предусмотренных </w:t>
      </w:r>
      <w:hyperlink w:anchor="P71">
        <w:r>
          <w:rPr>
            <w:color w:val="0000FF"/>
          </w:rPr>
          <w:t>пунктом 9</w:t>
        </w:r>
      </w:hyperlink>
      <w:r>
        <w:t xml:space="preserve"> настоящего Порядка, недостоверность информации, содержащейся в документах, представленных Фондом;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3) отсутствие в республиканском бюджете бюджетных ассигнований на предоставление субсидии;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4) отказ Фонда от предоставления субсидии.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 xml:space="preserve">16. Главный распорядитель не позднее рабочего дня, следующего за днем принятия решения, указанного в </w:t>
      </w:r>
      <w:hyperlink w:anchor="P80">
        <w:r>
          <w:rPr>
            <w:color w:val="0000FF"/>
          </w:rPr>
          <w:t>пункте 14</w:t>
        </w:r>
      </w:hyperlink>
      <w:r>
        <w:t xml:space="preserve"> настоящего Порядка, направляет копию решения Фонду почтовым отправлением либо на адрес электронной почты.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Копия решения о предоставлении субсидии направляется главным распорядителем Фонду одновременно с указанием необходимости заключения Соглашения не позднее пяти рабочих дней со дня принятия главным распорядителем решения о предоставлении субсидии и приложением проекта Соглашения.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Копия решения об отказе в предоставлении субсидии с указанием причин отказа направляется главным распорядителем Фонду не позднее пяти рабочих дней со дня принятия главным распорядителем решения об отказе в предоставлении субсидии.</w:t>
      </w:r>
    </w:p>
    <w:p w:rsidR="00752C0C" w:rsidRDefault="00752C0C">
      <w:pPr>
        <w:pStyle w:val="ConsPlusNormal"/>
        <w:spacing w:before="220"/>
        <w:ind w:firstLine="540"/>
        <w:jc w:val="both"/>
      </w:pPr>
      <w:bookmarkStart w:id="6" w:name="P89"/>
      <w:bookmarkEnd w:id="6"/>
      <w:r>
        <w:t>17. Главный распорядитель осуществляет перечисление субсидии на лицевой счет Фонда, открытый в Министерстве финансов Кабардино-Балкарской Республики для учета операций со средствами юридических лиц, не являющихся участниками бюджетного процесса, в течение 10 рабочих дней со дня заключения Соглашения.</w:t>
      </w:r>
    </w:p>
    <w:p w:rsidR="00752C0C" w:rsidRDefault="00752C0C">
      <w:pPr>
        <w:pStyle w:val="ConsPlusNormal"/>
        <w:spacing w:before="220"/>
        <w:ind w:firstLine="540"/>
        <w:jc w:val="both"/>
      </w:pPr>
      <w:bookmarkStart w:id="7" w:name="P90"/>
      <w:bookmarkEnd w:id="7"/>
      <w:r>
        <w:t>18. Результатом предоставления субсидии является: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1) создание потока-образца на каждом предприятии, участвующем в реализации Нацпроекта в соответствии с настоящим Порядком;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2) создание и (или) обеспечение деятельности фабрики процессов.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Title"/>
        <w:jc w:val="center"/>
        <w:outlineLvl w:val="1"/>
      </w:pPr>
      <w:r>
        <w:t>III. Требования к отчетности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ind w:firstLine="540"/>
        <w:jc w:val="both"/>
      </w:pPr>
      <w:r>
        <w:t>19. Фонд ежеквартально не позднее 20 числа месяца, следующего за отчетным, представляет главному распорядителю отчет о расходовании субсидии по форме, установленной Соглашением.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Главный распорядитель вправе устанавливать в Соглашении порядок, формы и сроки представления Фондом дополнительной отчетности.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752C0C" w:rsidRDefault="00752C0C">
      <w:pPr>
        <w:pStyle w:val="ConsPlusTitle"/>
        <w:jc w:val="center"/>
      </w:pPr>
      <w:r>
        <w:t>предоставления субсидии, ответственность за их нарушение</w:t>
      </w:r>
    </w:p>
    <w:p w:rsidR="00752C0C" w:rsidRDefault="00752C0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2C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C0C" w:rsidRDefault="00752C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C0C" w:rsidRDefault="00752C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2C0C" w:rsidRDefault="00752C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2C0C" w:rsidRDefault="00752C0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нижеследующем пункте слова "со статьями" повторяются дважды.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C0C" w:rsidRDefault="00752C0C">
            <w:pPr>
              <w:pStyle w:val="ConsPlusNormal"/>
            </w:pPr>
          </w:p>
        </w:tc>
      </w:tr>
    </w:tbl>
    <w:p w:rsidR="00752C0C" w:rsidRDefault="00752C0C">
      <w:pPr>
        <w:pStyle w:val="ConsPlusNormal"/>
        <w:spacing w:before="280"/>
        <w:ind w:firstLine="540"/>
        <w:jc w:val="both"/>
      </w:pPr>
      <w:r>
        <w:t xml:space="preserve">20. Главный распорядитель и орган государственного финансового контроля Кабардино-Балкарской Республики проводят обязательную проверку соблюдения условий, целей и порядка предоставления субсидий Фондом в соответствии со статьями со </w:t>
      </w:r>
      <w:hyperlink r:id="rId12">
        <w:r>
          <w:rPr>
            <w:color w:val="0000FF"/>
          </w:rPr>
          <w:t>статьями 268.1</w:t>
        </w:r>
      </w:hyperlink>
      <w:r>
        <w:t xml:space="preserve"> и </w:t>
      </w:r>
      <w:hyperlink r:id="rId1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lastRenderedPageBreak/>
        <w:t>21. В случае нарушения Фондом условий, целей и порядка предоставления субсидии, установленных Порядком, выявленного в ходе проверок, проведенных главным распорядителем и органом государственного финансового контроля Кабардино-Балкарской Республики, субсидия подлежит возврату в республиканский бюджет в полном объеме.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В случае недостижения результатов предоставления субсидии, субсидия подлежит возврату в республиканский бюджет в части, пропорциональной величине недостижения значения результатов предоставления субсидии, предусмотренного Соглашением.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Возврат осуществляется путем перечисления Фондом сре</w:t>
      </w:r>
      <w:proofErr w:type="gramStart"/>
      <w:r>
        <w:t>дств гл</w:t>
      </w:r>
      <w:proofErr w:type="gramEnd"/>
      <w:r>
        <w:t>авному распорядителю по реквизитам главного распорядителя, указанным в Соглашении, в срок не позднее 30 марта года, следующего за годом предоставления субсидии.</w:t>
      </w:r>
    </w:p>
    <w:p w:rsidR="00752C0C" w:rsidRDefault="00752C0C">
      <w:pPr>
        <w:pStyle w:val="ConsPlusNormal"/>
        <w:spacing w:before="220"/>
        <w:ind w:firstLine="540"/>
        <w:jc w:val="both"/>
      </w:pPr>
      <w:r>
        <w:t>22. В случае неисполнения или ненадлежащего исполнения требования о возврате субсидии средства взыскиваются в соответствии с законодательством.</w:t>
      </w: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jc w:val="both"/>
      </w:pPr>
    </w:p>
    <w:p w:rsidR="00752C0C" w:rsidRDefault="00752C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770" w:rsidRDefault="005D6770">
      <w:bookmarkStart w:id="8" w:name="_GoBack"/>
      <w:bookmarkEnd w:id="8"/>
    </w:p>
    <w:sectPr w:rsidR="005D6770" w:rsidSect="0062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0C"/>
    <w:rsid w:val="005D6770"/>
    <w:rsid w:val="0075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2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2C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2C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2C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138CD41B5BBF7E3B7279BE1D318C9FC4E675E52F68F57EB1B76FBF5AD94036C5A566463C8654FAF63C6498DFE8364A88A04BFC13F5EA320EE9D95N8H4K" TargetMode="External"/><Relationship Id="rId13" Type="http://schemas.openxmlformats.org/officeDocument/2006/relationships/hyperlink" Target="consultantplus://offline/ref=F9B138CD41B5BBF7E3B73996F7BF45C4FC403D5156F58700B14F70ACAAFD92562C1A5033278E6A45FB32821C88F5D22BECD617BDC423N5H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B138CD41B5BBF7E3B73996F7BF45C4FB423E5751F08700B14F70ACAAFD92562C1A5031208C684EA9689218C1A0DA35E9C109B6DA235EA8N3HDK" TargetMode="External"/><Relationship Id="rId12" Type="http://schemas.openxmlformats.org/officeDocument/2006/relationships/hyperlink" Target="consultantplus://offline/ref=F9B138CD41B5BBF7E3B73996F7BF45C4FC403D5156F58700B14F70ACAAFD92562C1A5033278C6C45FB32821C88F5D22BECD617BDC423N5H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B138CD41B5BBF7E3B73996F7BF45C4FC403D5156F58700B14F70ACAAFD92562C1A5036268E6145FB32821C88F5D22BECD617BDC423N5HDK" TargetMode="External"/><Relationship Id="rId11" Type="http://schemas.openxmlformats.org/officeDocument/2006/relationships/hyperlink" Target="consultantplus://offline/ref=F9B138CD41B5BBF7E3B73996F7BF45C4FC403D5156F58700B14F70ACAAFD92562C1A5033278E6A45FB32821C88F5D22BECD617BDC423N5HD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B138CD41B5BBF7E3B73996F7BF45C4FC403D5156F58700B14F70ACAAFD92562C1A5033278C6C45FB32821C88F5D22BECD617BDC423N5H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B138CD41B5BBF7E3B73996F7BF45C4FB423E5751F08700B14F70ACAAFD92562C1A5031208C684EA9689218C1A0DA35E9C109B6DA235EA8N3H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Computer001</dc:creator>
  <cp:lastModifiedBy>Computer001</cp:lastModifiedBy>
  <cp:revision>1</cp:revision>
  <dcterms:created xsi:type="dcterms:W3CDTF">2023-09-05T10:07:00Z</dcterms:created>
  <dcterms:modified xsi:type="dcterms:W3CDTF">2023-09-05T10:08:00Z</dcterms:modified>
</cp:coreProperties>
</file>