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22" w:rsidRPr="008744BE" w:rsidRDefault="000737E0" w:rsidP="007E3C22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E3C22" w:rsidRPr="008744BE">
        <w:rPr>
          <w:b/>
          <w:bCs/>
          <w:sz w:val="28"/>
          <w:szCs w:val="28"/>
        </w:rPr>
        <w:t>водн</w:t>
      </w:r>
      <w:r>
        <w:rPr>
          <w:b/>
          <w:bCs/>
          <w:sz w:val="28"/>
          <w:szCs w:val="28"/>
        </w:rPr>
        <w:t>ый отчет</w:t>
      </w:r>
      <w:r w:rsidR="007E3C22" w:rsidRPr="008744BE">
        <w:rPr>
          <w:b/>
          <w:bCs/>
          <w:sz w:val="28"/>
          <w:szCs w:val="28"/>
        </w:rPr>
        <w:t xml:space="preserve"> о результатах проведения экспертизы </w:t>
      </w:r>
    </w:p>
    <w:p w:rsidR="007E3C22" w:rsidRPr="008744BE" w:rsidRDefault="007E3C22" w:rsidP="007E3C2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t>нормативного правового акта</w:t>
      </w:r>
    </w:p>
    <w:p w:rsidR="007E3C22" w:rsidRPr="00BE453C" w:rsidRDefault="007E3C22" w:rsidP="007E3C22">
      <w:pPr>
        <w:autoSpaceDE w:val="0"/>
        <w:autoSpaceDN w:val="0"/>
        <w:jc w:val="center"/>
        <w:rPr>
          <w:b/>
          <w:bCs/>
          <w:sz w:val="16"/>
          <w:szCs w:val="16"/>
        </w:rPr>
      </w:pPr>
    </w:p>
    <w:p w:rsidR="007E3C22" w:rsidRPr="008744BE" w:rsidRDefault="007E3C22" w:rsidP="007E3C22">
      <w:pPr>
        <w:autoSpaceDE w:val="0"/>
        <w:autoSpaceDN w:val="0"/>
        <w:spacing w:after="240"/>
        <w:ind w:left="567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t>1. Общая информация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1.1. Орган власти, осуществляющий экспертизу нормативных правовых актов:</w:t>
      </w:r>
    </w:p>
    <w:p w:rsidR="007E3C22" w:rsidRPr="008744BE" w:rsidRDefault="00343DC1" w:rsidP="009A3F58">
      <w:pPr>
        <w:autoSpaceDE w:val="0"/>
        <w:autoSpaceDN w:val="0"/>
        <w:jc w:val="both"/>
        <w:rPr>
          <w:sz w:val="28"/>
          <w:szCs w:val="28"/>
        </w:rPr>
      </w:pPr>
      <w:r w:rsidRPr="00343DC1">
        <w:rPr>
          <w:sz w:val="28"/>
          <w:szCs w:val="28"/>
        </w:rPr>
        <w:t>Служба государственной охраны объектов культурного наследия Ханты-Мансийского автономного округа – Югры</w:t>
      </w:r>
    </w:p>
    <w:p w:rsidR="007E3C22" w:rsidRPr="00FF204C" w:rsidRDefault="00343DC1" w:rsidP="00343DC1">
      <w:pPr>
        <w:pBdr>
          <w:top w:val="single" w:sz="4" w:space="1" w:color="auto"/>
        </w:pBdr>
        <w:tabs>
          <w:tab w:val="center" w:pos="4890"/>
          <w:tab w:val="left" w:pos="6474"/>
        </w:tabs>
        <w:autoSpaceDE w:val="0"/>
        <w:autoSpaceDN w:val="0"/>
        <w:spacing w:after="240"/>
        <w:rPr>
          <w:sz w:val="18"/>
          <w:szCs w:val="18"/>
        </w:rPr>
      </w:pPr>
      <w:r>
        <w:rPr>
          <w:sz w:val="18"/>
          <w:szCs w:val="18"/>
        </w:rPr>
        <w:tab/>
      </w:r>
      <w:r w:rsidR="007E3C22" w:rsidRPr="00FF204C">
        <w:rPr>
          <w:sz w:val="18"/>
          <w:szCs w:val="18"/>
        </w:rPr>
        <w:t>полное и краткое наименования</w:t>
      </w:r>
      <w:r>
        <w:rPr>
          <w:sz w:val="18"/>
          <w:szCs w:val="18"/>
        </w:rPr>
        <w:tab/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1.2. Вид и наименование нормативного правового акта:</w:t>
      </w:r>
    </w:p>
    <w:p w:rsidR="007E3C22" w:rsidRPr="008744BE" w:rsidRDefault="004950DE" w:rsidP="009A2203">
      <w:pPr>
        <w:autoSpaceDE w:val="0"/>
        <w:autoSpaceDN w:val="0"/>
        <w:jc w:val="both"/>
        <w:rPr>
          <w:sz w:val="28"/>
          <w:szCs w:val="28"/>
        </w:rPr>
      </w:pPr>
      <w:r w:rsidRPr="00D914E3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D914E3">
        <w:rPr>
          <w:sz w:val="28"/>
          <w:szCs w:val="28"/>
        </w:rPr>
        <w:t>от 29 июня 2006 года</w:t>
      </w:r>
      <w:r>
        <w:rPr>
          <w:sz w:val="28"/>
          <w:szCs w:val="28"/>
        </w:rPr>
        <w:t xml:space="preserve"> </w:t>
      </w:r>
      <w:r w:rsidRPr="00D914E3">
        <w:rPr>
          <w:sz w:val="28"/>
          <w:szCs w:val="28"/>
        </w:rPr>
        <w:t>№ 64-оз «О регулировании отдельных отношений в области сохранения, использования, популяризации и государственной охраны объектов культурного наследия»</w:t>
      </w:r>
      <w:r w:rsidR="00992D02">
        <w:rPr>
          <w:sz w:val="28"/>
          <w:szCs w:val="28"/>
        </w:rPr>
        <w:t xml:space="preserve"> (</w:t>
      </w:r>
      <w:r w:rsidR="009A3F58">
        <w:rPr>
          <w:sz w:val="28"/>
          <w:szCs w:val="28"/>
        </w:rPr>
        <w:t>д</w:t>
      </w:r>
      <w:r w:rsidR="00992D02">
        <w:rPr>
          <w:sz w:val="28"/>
          <w:szCs w:val="28"/>
        </w:rPr>
        <w:t>алее – Закон автономного округа №64-</w:t>
      </w:r>
      <w:r w:rsidR="005D59BD">
        <w:rPr>
          <w:sz w:val="28"/>
          <w:szCs w:val="28"/>
        </w:rPr>
        <w:t>оз</w:t>
      </w:r>
      <w:r w:rsidR="00992D02">
        <w:rPr>
          <w:sz w:val="28"/>
          <w:szCs w:val="28"/>
        </w:rPr>
        <w:t>)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1.3. Краткое описание содержания правового регулирования:</w:t>
      </w:r>
    </w:p>
    <w:p w:rsidR="007E3C22" w:rsidRPr="008744BE" w:rsidRDefault="004950DE" w:rsidP="009A3F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Регулирование вопросов в области сохранения, использования, популяризации и государственной охраны объектов культурного наследия в Ханты-Мансийско</w:t>
      </w:r>
      <w:r w:rsidR="00FC71CC">
        <w:rPr>
          <w:sz w:val="28"/>
          <w:szCs w:val="28"/>
        </w:rPr>
        <w:t>м</w:t>
      </w:r>
      <w:r>
        <w:rPr>
          <w:sz w:val="28"/>
          <w:szCs w:val="28"/>
        </w:rPr>
        <w:t xml:space="preserve"> автономно</w:t>
      </w:r>
      <w:r w:rsidR="00FC71CC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FC71CC">
        <w:rPr>
          <w:sz w:val="28"/>
          <w:szCs w:val="28"/>
        </w:rPr>
        <w:t>е</w:t>
      </w:r>
      <w:r>
        <w:rPr>
          <w:sz w:val="28"/>
          <w:szCs w:val="28"/>
        </w:rPr>
        <w:t xml:space="preserve"> – Югр</w:t>
      </w:r>
      <w:r w:rsidR="00FC71CC">
        <w:rPr>
          <w:sz w:val="28"/>
          <w:szCs w:val="28"/>
        </w:rPr>
        <w:t>е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5D59BD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1.4. Дата размещения уведомления о проведении публичных консультаций по нормативному правовому акту: «</w:t>
      </w:r>
      <w:r w:rsidR="00645C9A">
        <w:rPr>
          <w:sz w:val="28"/>
          <w:szCs w:val="28"/>
        </w:rPr>
        <w:t>07</w:t>
      </w:r>
      <w:r w:rsidRPr="008744BE">
        <w:rPr>
          <w:sz w:val="28"/>
          <w:szCs w:val="28"/>
        </w:rPr>
        <w:t>»</w:t>
      </w:r>
      <w:r w:rsidR="00645C9A">
        <w:rPr>
          <w:sz w:val="28"/>
          <w:szCs w:val="28"/>
        </w:rPr>
        <w:t xml:space="preserve"> сентября </w:t>
      </w:r>
      <w:r w:rsidRPr="008744BE">
        <w:rPr>
          <w:sz w:val="28"/>
          <w:szCs w:val="28"/>
        </w:rPr>
        <w:t>201</w:t>
      </w:r>
      <w:r w:rsidR="00645C9A">
        <w:rPr>
          <w:sz w:val="28"/>
          <w:szCs w:val="28"/>
        </w:rPr>
        <w:t>6 года</w:t>
      </w:r>
      <w:r w:rsidRPr="008744BE">
        <w:rPr>
          <w:sz w:val="28"/>
          <w:szCs w:val="28"/>
        </w:rPr>
        <w:t xml:space="preserve">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</w:t>
      </w:r>
      <w:r w:rsidR="005D59BD">
        <w:rPr>
          <w:sz w:val="28"/>
          <w:szCs w:val="28"/>
        </w:rPr>
        <w:t xml:space="preserve"> 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начало: «</w:t>
      </w:r>
      <w:r w:rsidR="00645C9A">
        <w:rPr>
          <w:sz w:val="28"/>
          <w:szCs w:val="28"/>
        </w:rPr>
        <w:t>08</w:t>
      </w:r>
      <w:r w:rsidRPr="008744BE">
        <w:rPr>
          <w:sz w:val="28"/>
          <w:szCs w:val="28"/>
        </w:rPr>
        <w:t>»</w:t>
      </w:r>
      <w:r w:rsidR="00645C9A">
        <w:rPr>
          <w:sz w:val="28"/>
          <w:szCs w:val="28"/>
        </w:rPr>
        <w:t xml:space="preserve"> сентября </w:t>
      </w:r>
      <w:r w:rsidRPr="008744BE">
        <w:rPr>
          <w:sz w:val="28"/>
          <w:szCs w:val="28"/>
        </w:rPr>
        <w:t>201</w:t>
      </w:r>
      <w:r w:rsidR="00645C9A">
        <w:rPr>
          <w:sz w:val="28"/>
          <w:szCs w:val="28"/>
        </w:rPr>
        <w:t xml:space="preserve">6 </w:t>
      </w:r>
      <w:r w:rsidRPr="008744BE">
        <w:rPr>
          <w:sz w:val="28"/>
          <w:szCs w:val="28"/>
        </w:rPr>
        <w:t>г</w:t>
      </w:r>
      <w:r w:rsidR="00645C9A">
        <w:rPr>
          <w:sz w:val="28"/>
          <w:szCs w:val="28"/>
        </w:rPr>
        <w:t>ода</w:t>
      </w:r>
      <w:r w:rsidRPr="008744BE">
        <w:rPr>
          <w:sz w:val="28"/>
          <w:szCs w:val="28"/>
        </w:rPr>
        <w:t>; окончание: «</w:t>
      </w:r>
      <w:r w:rsidR="00645C9A">
        <w:rPr>
          <w:sz w:val="28"/>
          <w:szCs w:val="28"/>
        </w:rPr>
        <w:t>08</w:t>
      </w:r>
      <w:r w:rsidRPr="008744BE">
        <w:rPr>
          <w:sz w:val="28"/>
          <w:szCs w:val="28"/>
        </w:rPr>
        <w:t>»</w:t>
      </w:r>
      <w:r w:rsidR="00645C9A">
        <w:rPr>
          <w:sz w:val="28"/>
          <w:szCs w:val="28"/>
        </w:rPr>
        <w:t xml:space="preserve"> октября </w:t>
      </w:r>
      <w:r w:rsidRPr="008744BE">
        <w:rPr>
          <w:sz w:val="28"/>
          <w:szCs w:val="28"/>
        </w:rPr>
        <w:t>201</w:t>
      </w:r>
      <w:r w:rsidR="00645C9A">
        <w:rPr>
          <w:sz w:val="28"/>
          <w:szCs w:val="28"/>
        </w:rPr>
        <w:t xml:space="preserve">6 </w:t>
      </w:r>
      <w:r w:rsidRPr="008744BE">
        <w:rPr>
          <w:sz w:val="28"/>
          <w:szCs w:val="28"/>
        </w:rPr>
        <w:t>г</w:t>
      </w:r>
      <w:r w:rsidR="00645C9A">
        <w:rPr>
          <w:sz w:val="28"/>
          <w:szCs w:val="28"/>
        </w:rPr>
        <w:t>ода</w:t>
      </w:r>
      <w:r w:rsidRPr="008744BE">
        <w:rPr>
          <w:sz w:val="28"/>
          <w:szCs w:val="28"/>
        </w:rPr>
        <w:t>.</w:t>
      </w:r>
    </w:p>
    <w:p w:rsidR="007E3C22" w:rsidRPr="008744BE" w:rsidRDefault="007E3C22" w:rsidP="007E3C2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 w:rsidR="007E3C22" w:rsidRPr="008744BE" w:rsidRDefault="007E3C22" w:rsidP="007E3C22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Всего замечаний и предложений</w:t>
      </w:r>
      <w:r w:rsidR="00645C9A">
        <w:rPr>
          <w:sz w:val="28"/>
          <w:szCs w:val="28"/>
        </w:rPr>
        <w:t xml:space="preserve"> (опросных листа)</w:t>
      </w:r>
      <w:r w:rsidRPr="008744BE">
        <w:rPr>
          <w:sz w:val="28"/>
          <w:szCs w:val="28"/>
        </w:rPr>
        <w:t>:</w:t>
      </w:r>
      <w:r w:rsidR="00645C9A">
        <w:rPr>
          <w:sz w:val="28"/>
          <w:szCs w:val="28"/>
        </w:rPr>
        <w:t xml:space="preserve"> 2</w:t>
      </w:r>
      <w:r w:rsidRPr="008744BE">
        <w:rPr>
          <w:sz w:val="28"/>
          <w:szCs w:val="28"/>
        </w:rPr>
        <w:t>, из них:</w:t>
      </w:r>
    </w:p>
    <w:p w:rsidR="007E3C22" w:rsidRPr="00FF204C" w:rsidRDefault="007E3C22" w:rsidP="007E3C2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учтено полностью:</w:t>
      </w:r>
      <w:r w:rsidR="00645C9A">
        <w:rPr>
          <w:sz w:val="28"/>
          <w:szCs w:val="28"/>
        </w:rPr>
        <w:t xml:space="preserve"> 2</w:t>
      </w:r>
      <w:r w:rsidRPr="008744BE">
        <w:rPr>
          <w:sz w:val="28"/>
          <w:szCs w:val="28"/>
        </w:rPr>
        <w:t xml:space="preserve">, учтено частично: </w:t>
      </w:r>
      <w:r w:rsidR="00645C9A">
        <w:rPr>
          <w:sz w:val="28"/>
          <w:szCs w:val="28"/>
        </w:rPr>
        <w:t>0</w:t>
      </w:r>
      <w:r w:rsidRPr="008744BE">
        <w:rPr>
          <w:sz w:val="28"/>
          <w:szCs w:val="28"/>
        </w:rPr>
        <w:t xml:space="preserve">, </w:t>
      </w:r>
      <w:r w:rsidRPr="00FF204C">
        <w:rPr>
          <w:sz w:val="28"/>
          <w:szCs w:val="28"/>
        </w:rPr>
        <w:t xml:space="preserve">не учтено: </w:t>
      </w:r>
      <w:r w:rsidR="00645C9A">
        <w:rPr>
          <w:sz w:val="28"/>
          <w:szCs w:val="28"/>
        </w:rPr>
        <w:t>0</w:t>
      </w:r>
      <w:r w:rsidRPr="00FF204C">
        <w:rPr>
          <w:sz w:val="28"/>
          <w:szCs w:val="28"/>
        </w:rPr>
        <w:t>.</w:t>
      </w:r>
    </w:p>
    <w:p w:rsidR="007E3C22" w:rsidRPr="008744BE" w:rsidRDefault="007E3C22" w:rsidP="007E3C22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1.6. Дата размещения свода предложений, поступивших в связи с размещением уведомления о проведении публичных консультаций по нор</w:t>
      </w:r>
      <w:r w:rsidR="00645C9A">
        <w:rPr>
          <w:sz w:val="28"/>
          <w:szCs w:val="28"/>
        </w:rPr>
        <w:t xml:space="preserve">мативному правовому акту: «17» октября </w:t>
      </w:r>
      <w:r w:rsidRPr="008744BE">
        <w:rPr>
          <w:sz w:val="28"/>
          <w:szCs w:val="28"/>
        </w:rPr>
        <w:t>201</w:t>
      </w:r>
      <w:r w:rsidR="00645C9A">
        <w:rPr>
          <w:sz w:val="28"/>
          <w:szCs w:val="28"/>
        </w:rPr>
        <w:t xml:space="preserve">6 </w:t>
      </w:r>
      <w:r w:rsidRPr="008744BE">
        <w:rPr>
          <w:sz w:val="28"/>
          <w:szCs w:val="28"/>
        </w:rPr>
        <w:t>г</w:t>
      </w:r>
      <w:r w:rsidR="00645C9A">
        <w:rPr>
          <w:sz w:val="28"/>
          <w:szCs w:val="28"/>
        </w:rPr>
        <w:t>ода</w:t>
      </w:r>
      <w:r w:rsidRPr="008744BE">
        <w:rPr>
          <w:sz w:val="28"/>
          <w:szCs w:val="28"/>
        </w:rPr>
        <w:t>.</w:t>
      </w:r>
    </w:p>
    <w:p w:rsidR="007E3C22" w:rsidRPr="008744BE" w:rsidRDefault="007E3C22" w:rsidP="009A3F58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1.7. Контактная информация исполнителя в органе власти, осуществляющем экспертизу нормативных правовых актов:</w:t>
      </w:r>
    </w:p>
    <w:p w:rsidR="007E3C22" w:rsidRPr="008744BE" w:rsidRDefault="007E3C22" w:rsidP="007E3C22">
      <w:pPr>
        <w:autoSpaceDE w:val="0"/>
        <w:autoSpaceDN w:val="0"/>
        <w:spacing w:before="120"/>
        <w:rPr>
          <w:sz w:val="28"/>
          <w:szCs w:val="28"/>
        </w:rPr>
      </w:pPr>
      <w:r w:rsidRPr="008744BE">
        <w:rPr>
          <w:sz w:val="28"/>
          <w:szCs w:val="28"/>
        </w:rPr>
        <w:t xml:space="preserve">Ф.И.О.: </w:t>
      </w:r>
      <w:r w:rsidR="00645C9A">
        <w:rPr>
          <w:sz w:val="28"/>
          <w:szCs w:val="28"/>
        </w:rPr>
        <w:t>Давлетшин Ильшат Закирович</w:t>
      </w:r>
      <w:r w:rsidR="00645C9A" w:rsidRPr="008744BE">
        <w:rPr>
          <w:sz w:val="28"/>
          <w:szCs w:val="28"/>
        </w:rPr>
        <w:t xml:space="preserve"> </w:t>
      </w:r>
    </w:p>
    <w:p w:rsidR="007E3C22" w:rsidRDefault="00645C9A" w:rsidP="007E3C2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Должность: начальник административного отдела</w:t>
      </w:r>
    </w:p>
    <w:p w:rsidR="001760C0" w:rsidRPr="001760C0" w:rsidRDefault="001760C0" w:rsidP="001760C0">
      <w:pPr>
        <w:autoSpaceDE w:val="0"/>
        <w:autoSpaceDN w:val="0"/>
        <w:rPr>
          <w:sz w:val="28"/>
          <w:szCs w:val="28"/>
        </w:rPr>
      </w:pPr>
      <w:r w:rsidRPr="008744BE">
        <w:rPr>
          <w:sz w:val="28"/>
          <w:szCs w:val="28"/>
        </w:rPr>
        <w:t>Тел.:</w:t>
      </w:r>
      <w:r>
        <w:rPr>
          <w:sz w:val="28"/>
          <w:szCs w:val="28"/>
        </w:rPr>
        <w:t xml:space="preserve"> 30-12-18, </w:t>
      </w:r>
      <w:r w:rsidRPr="008744BE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hyperlink r:id="rId8" w:history="1">
        <w:r w:rsidRPr="002B353A">
          <w:rPr>
            <w:rStyle w:val="a6"/>
            <w:sz w:val="28"/>
            <w:szCs w:val="28"/>
            <w:lang w:val="en-US"/>
          </w:rPr>
          <w:t>DavletshinIZ</w:t>
        </w:r>
        <w:r w:rsidRPr="002B353A">
          <w:rPr>
            <w:rStyle w:val="a6"/>
            <w:sz w:val="28"/>
            <w:szCs w:val="28"/>
          </w:rPr>
          <w:t>@</w:t>
        </w:r>
        <w:r w:rsidRPr="002B353A">
          <w:rPr>
            <w:rStyle w:val="a6"/>
            <w:sz w:val="28"/>
            <w:szCs w:val="28"/>
            <w:lang w:val="en-US"/>
          </w:rPr>
          <w:t>admhmao</w:t>
        </w:r>
        <w:r w:rsidRPr="002B353A">
          <w:rPr>
            <w:rStyle w:val="a6"/>
            <w:sz w:val="28"/>
            <w:szCs w:val="28"/>
          </w:rPr>
          <w:t>.</w:t>
        </w:r>
        <w:r w:rsidRPr="002B353A">
          <w:rPr>
            <w:rStyle w:val="a6"/>
            <w:sz w:val="28"/>
            <w:szCs w:val="28"/>
            <w:lang w:val="en-US"/>
          </w:rPr>
          <w:t>ru</w:t>
        </w:r>
      </w:hyperlink>
    </w:p>
    <w:p w:rsidR="006A7959" w:rsidRDefault="006A7959">
      <w:pPr>
        <w:spacing w:after="160" w:line="259" w:lineRule="auto"/>
        <w:rPr>
          <w:b/>
          <w:bCs/>
          <w:sz w:val="28"/>
          <w:szCs w:val="28"/>
        </w:rPr>
      </w:pPr>
    </w:p>
    <w:p w:rsidR="007E3C22" w:rsidRPr="008744BE" w:rsidRDefault="007E3C22" w:rsidP="006A7959">
      <w:pPr>
        <w:pageBreakBefore/>
        <w:autoSpaceDE w:val="0"/>
        <w:autoSpaceDN w:val="0"/>
        <w:ind w:firstLine="425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lastRenderedPageBreak/>
        <w:t>2.</w:t>
      </w:r>
      <w:r w:rsidRPr="008744BE">
        <w:rPr>
          <w:b/>
          <w:bCs/>
          <w:sz w:val="28"/>
          <w:szCs w:val="28"/>
        </w:rPr>
        <w:tab/>
        <w:t>Описание проблемы, на решение которой направлено правовое регулирование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2.1. Описание содержания проблемной ситуации, на решение которой направлен нормативный правовой акт:</w:t>
      </w:r>
    </w:p>
    <w:p w:rsidR="00992D02" w:rsidRDefault="00552728" w:rsidP="00992D0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92D02">
        <w:rPr>
          <w:sz w:val="28"/>
          <w:szCs w:val="28"/>
        </w:rPr>
        <w:t xml:space="preserve">Федеральный закон от 25.06.2002 № 73-ФЗ «Об объектах культурного наследия (памятниках истории и культуры) народов Российской Федерации» </w:t>
      </w:r>
      <w:r w:rsidR="00F10F73">
        <w:rPr>
          <w:sz w:val="28"/>
          <w:szCs w:val="28"/>
        </w:rPr>
        <w:t>устанавливает</w:t>
      </w:r>
      <w:r w:rsidR="00992D02" w:rsidRPr="00992D02">
        <w:rPr>
          <w:sz w:val="28"/>
          <w:szCs w:val="28"/>
        </w:rPr>
        <w:t xml:space="preserve"> перечень региональных полномочий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 Закрепление отдельных полномочий на уровне Ханты-Мансийского автономного округа – Югры </w:t>
      </w:r>
      <w:r w:rsidR="00992D02">
        <w:rPr>
          <w:sz w:val="28"/>
          <w:szCs w:val="28"/>
        </w:rPr>
        <w:t>за Правительством автономного округа, Думой автономного округа и исполнительными органами государственной власти автономного округа осуществля</w:t>
      </w:r>
      <w:r w:rsidR="00F10F73">
        <w:rPr>
          <w:sz w:val="28"/>
          <w:szCs w:val="28"/>
        </w:rPr>
        <w:t>ется</w:t>
      </w:r>
      <w:r w:rsidR="00992D02">
        <w:rPr>
          <w:sz w:val="28"/>
          <w:szCs w:val="28"/>
        </w:rPr>
        <w:t xml:space="preserve"> законом </w:t>
      </w:r>
      <w:r w:rsidR="00992D02" w:rsidRPr="00992D02">
        <w:rPr>
          <w:sz w:val="28"/>
          <w:szCs w:val="28"/>
        </w:rPr>
        <w:t>Ханты-Мансийского автономного округа – Югры</w:t>
      </w:r>
      <w:r w:rsidR="00992D02">
        <w:rPr>
          <w:sz w:val="28"/>
          <w:szCs w:val="28"/>
        </w:rPr>
        <w:t xml:space="preserve">. </w:t>
      </w:r>
    </w:p>
    <w:p w:rsidR="00992D02" w:rsidRDefault="00992D02" w:rsidP="00561AB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 автономного округа №64-</w:t>
      </w:r>
      <w:r w:rsidR="009A3F58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="00561ABE">
        <w:rPr>
          <w:sz w:val="28"/>
          <w:szCs w:val="28"/>
        </w:rPr>
        <w:t>регулирует следующие вопросы:</w:t>
      </w:r>
    </w:p>
    <w:p w:rsidR="00561ABE" w:rsidRDefault="00F10F73" w:rsidP="007D2761">
      <w:pPr>
        <w:pStyle w:val="a5"/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устанав</w:t>
      </w:r>
      <w:r w:rsidR="00561ABE">
        <w:rPr>
          <w:sz w:val="28"/>
          <w:szCs w:val="28"/>
        </w:rPr>
        <w:t>л</w:t>
      </w:r>
      <w:r>
        <w:rPr>
          <w:sz w:val="28"/>
          <w:szCs w:val="28"/>
        </w:rPr>
        <w:t>ивает</w:t>
      </w:r>
      <w:r w:rsidR="00561ABE">
        <w:rPr>
          <w:sz w:val="28"/>
          <w:szCs w:val="28"/>
        </w:rPr>
        <w:t xml:space="preserve"> механизм реализации полномочий </w:t>
      </w:r>
      <w:r w:rsidR="00561ABE" w:rsidRPr="00561ABE">
        <w:rPr>
          <w:sz w:val="28"/>
          <w:szCs w:val="28"/>
        </w:rPr>
        <w:t>Ханты-Мансийского автономного округа – Югры</w:t>
      </w:r>
      <w:r w:rsidR="00561ABE">
        <w:rPr>
          <w:sz w:val="28"/>
          <w:szCs w:val="28"/>
        </w:rPr>
        <w:t xml:space="preserve">, </w:t>
      </w:r>
      <w:r w:rsidR="00561ABE" w:rsidRPr="00992D02">
        <w:rPr>
          <w:sz w:val="28"/>
          <w:szCs w:val="28"/>
        </w:rPr>
        <w:t>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 w:rsidR="00561ABE">
        <w:rPr>
          <w:sz w:val="28"/>
          <w:szCs w:val="28"/>
        </w:rPr>
        <w:t xml:space="preserve"> через государственные </w:t>
      </w:r>
      <w:r w:rsidR="00561ABE" w:rsidRPr="00561ABE">
        <w:rPr>
          <w:sz w:val="28"/>
          <w:szCs w:val="28"/>
        </w:rPr>
        <w:t xml:space="preserve">программы </w:t>
      </w:r>
      <w:r w:rsidR="00561ABE">
        <w:rPr>
          <w:sz w:val="28"/>
          <w:szCs w:val="28"/>
        </w:rPr>
        <w:br/>
      </w:r>
      <w:r w:rsidR="00561ABE" w:rsidRPr="00561ABE">
        <w:rPr>
          <w:sz w:val="28"/>
          <w:szCs w:val="28"/>
        </w:rPr>
        <w:t xml:space="preserve">Ханты-Мансийского автономного округа </w:t>
      </w:r>
      <w:r w:rsidR="00561ABE">
        <w:rPr>
          <w:sz w:val="28"/>
          <w:szCs w:val="28"/>
        </w:rPr>
        <w:t>–</w:t>
      </w:r>
      <w:r w:rsidR="00561ABE" w:rsidRPr="00561ABE">
        <w:rPr>
          <w:sz w:val="28"/>
          <w:szCs w:val="28"/>
        </w:rPr>
        <w:t xml:space="preserve"> Югры</w:t>
      </w:r>
      <w:r w:rsidR="00A60436">
        <w:rPr>
          <w:sz w:val="28"/>
          <w:szCs w:val="28"/>
        </w:rPr>
        <w:t xml:space="preserve">, порядок </w:t>
      </w:r>
      <w:r w:rsidR="00A60436" w:rsidRPr="00561ABE">
        <w:rPr>
          <w:sz w:val="28"/>
          <w:szCs w:val="28"/>
        </w:rPr>
        <w:t>установлени</w:t>
      </w:r>
      <w:r w:rsidR="00A60436">
        <w:rPr>
          <w:sz w:val="28"/>
          <w:szCs w:val="28"/>
        </w:rPr>
        <w:t>я</w:t>
      </w:r>
      <w:r w:rsidR="00A60436" w:rsidRPr="00561ABE">
        <w:rPr>
          <w:sz w:val="28"/>
          <w:szCs w:val="28"/>
        </w:rPr>
        <w:t xml:space="preserve"> </w:t>
      </w:r>
      <w:r w:rsidR="00A60436">
        <w:rPr>
          <w:sz w:val="28"/>
          <w:szCs w:val="28"/>
        </w:rPr>
        <w:t xml:space="preserve">льготной арендной платы </w:t>
      </w:r>
      <w:r w:rsidR="00A60436" w:rsidRPr="00561ABE">
        <w:rPr>
          <w:sz w:val="28"/>
          <w:szCs w:val="28"/>
        </w:rPr>
        <w:t>физическим и юридическим лицам, вложившим свои средства в работы по сохранению объектов культурного наследия</w:t>
      </w:r>
      <w:r w:rsidR="00A60436">
        <w:rPr>
          <w:sz w:val="28"/>
          <w:szCs w:val="28"/>
        </w:rPr>
        <w:t>, п</w:t>
      </w:r>
      <w:r w:rsidR="00A60436" w:rsidRPr="00A60436">
        <w:rPr>
          <w:sz w:val="28"/>
          <w:szCs w:val="28"/>
        </w:rPr>
        <w:t>орядок организации историко-культурного заповедника регионального значения</w:t>
      </w:r>
      <w:r w:rsidR="00561ABE">
        <w:rPr>
          <w:sz w:val="28"/>
          <w:szCs w:val="28"/>
        </w:rPr>
        <w:t>;</w:t>
      </w:r>
    </w:p>
    <w:p w:rsidR="00561ABE" w:rsidRDefault="00561ABE" w:rsidP="007D2761">
      <w:pPr>
        <w:pStyle w:val="a5"/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Принятие решения о включении объекта культурного наследия регионального значения, местного (муниципального) значения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sz w:val="28"/>
          <w:szCs w:val="28"/>
        </w:rPr>
        <w:t>;</w:t>
      </w:r>
    </w:p>
    <w:p w:rsidR="00561ABE" w:rsidRDefault="00561ABE" w:rsidP="007D2761">
      <w:pPr>
        <w:pStyle w:val="a5"/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Организация работы по установлению историко-культурной ценности объекта, обладающего признаками объекта культурного наследия</w:t>
      </w:r>
      <w:r w:rsidR="00A60436">
        <w:rPr>
          <w:sz w:val="28"/>
          <w:szCs w:val="28"/>
        </w:rPr>
        <w:t xml:space="preserve">, </w:t>
      </w:r>
      <w:r w:rsidR="00A60436" w:rsidRPr="009A2203">
        <w:rPr>
          <w:sz w:val="28"/>
          <w:szCs w:val="28"/>
        </w:rPr>
        <w:t>проведения государственной историко-культурной экспертизы</w:t>
      </w:r>
      <w:r>
        <w:rPr>
          <w:sz w:val="28"/>
          <w:szCs w:val="28"/>
        </w:rPr>
        <w:t>;</w:t>
      </w:r>
    </w:p>
    <w:p w:rsidR="00561ABE" w:rsidRPr="009A2203" w:rsidRDefault="009A2203" w:rsidP="007D2761">
      <w:pPr>
        <w:pStyle w:val="a5"/>
        <w:numPr>
          <w:ilvl w:val="0"/>
          <w:numId w:val="1"/>
        </w:numPr>
        <w:autoSpaceDE w:val="0"/>
        <w:autoSpaceDN w:val="0"/>
        <w:ind w:left="0" w:firstLine="0"/>
        <w:jc w:val="both"/>
        <w:rPr>
          <w:sz w:val="28"/>
          <w:szCs w:val="28"/>
        </w:rPr>
      </w:pPr>
      <w:r w:rsidRPr="009A2203">
        <w:rPr>
          <w:sz w:val="28"/>
          <w:szCs w:val="28"/>
        </w:rPr>
        <w:t>у</w:t>
      </w:r>
      <w:r w:rsidR="00561ABE" w:rsidRPr="009A2203">
        <w:rPr>
          <w:sz w:val="28"/>
          <w:szCs w:val="28"/>
        </w:rPr>
        <w:t>становка информационных надписей и обозначений на объектах культурного наследия регионального значения;</w:t>
      </w:r>
    </w:p>
    <w:p w:rsidR="00A60436" w:rsidRDefault="00A60436" w:rsidP="009A2203">
      <w:pPr>
        <w:pStyle w:val="a5"/>
        <w:numPr>
          <w:ilvl w:val="0"/>
          <w:numId w:val="1"/>
        </w:numPr>
        <w:autoSpaceDE w:val="0"/>
        <w:autoSpaceDN w:val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границ зон охраны и защитных зон на объекты культурного наследия, перечня исторических поселений регионального значения;</w:t>
      </w:r>
    </w:p>
    <w:p w:rsidR="00A60436" w:rsidRPr="009A2203" w:rsidRDefault="00A60436" w:rsidP="009A2203">
      <w:pPr>
        <w:pStyle w:val="a5"/>
        <w:numPr>
          <w:ilvl w:val="0"/>
          <w:numId w:val="1"/>
        </w:numPr>
        <w:autoSpaceDE w:val="0"/>
        <w:autoSpaceDN w:val="0"/>
        <w:ind w:left="0" w:hanging="11"/>
        <w:jc w:val="both"/>
        <w:rPr>
          <w:sz w:val="28"/>
          <w:szCs w:val="28"/>
        </w:rPr>
      </w:pPr>
      <w:r w:rsidRPr="00A60436">
        <w:rPr>
          <w:sz w:val="28"/>
          <w:szCs w:val="28"/>
        </w:rPr>
        <w:t>ограничени</w:t>
      </w:r>
      <w:r>
        <w:rPr>
          <w:sz w:val="28"/>
          <w:szCs w:val="28"/>
        </w:rPr>
        <w:t>е</w:t>
      </w:r>
      <w:r w:rsidRPr="00A60436">
        <w:rPr>
          <w:sz w:val="28"/>
          <w:szCs w:val="28"/>
        </w:rPr>
        <w:t xml:space="preserve"> движения транспортных средств на территории объекта культурного наследия и в зонах охраны объекта культурного наследия</w:t>
      </w:r>
      <w:r>
        <w:rPr>
          <w:sz w:val="28"/>
          <w:szCs w:val="28"/>
        </w:rPr>
        <w:t>.</w:t>
      </w:r>
    </w:p>
    <w:p w:rsidR="007E3C22" w:rsidRPr="00FF204C" w:rsidRDefault="007E3C22" w:rsidP="007E3C22">
      <w:pPr>
        <w:pBdr>
          <w:top w:val="single" w:sz="4" w:space="0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E3C22" w:rsidRPr="008744BE" w:rsidRDefault="007A3049" w:rsidP="00A6043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Нормативное регулирование </w:t>
      </w:r>
      <w:r w:rsidR="009A3F58">
        <w:rPr>
          <w:sz w:val="28"/>
          <w:szCs w:val="28"/>
        </w:rPr>
        <w:t>За</w:t>
      </w:r>
      <w:r>
        <w:rPr>
          <w:sz w:val="28"/>
          <w:szCs w:val="28"/>
        </w:rPr>
        <w:t>коном автономного округа №64-</w:t>
      </w:r>
      <w:r w:rsidR="009A3F58">
        <w:rPr>
          <w:sz w:val="28"/>
          <w:szCs w:val="28"/>
        </w:rPr>
        <w:t>оз</w:t>
      </w:r>
      <w:r>
        <w:rPr>
          <w:sz w:val="28"/>
          <w:szCs w:val="28"/>
        </w:rPr>
        <w:t xml:space="preserve"> осуществляется с 2002 года, </w:t>
      </w:r>
      <w:r w:rsidR="00133603">
        <w:rPr>
          <w:sz w:val="28"/>
          <w:szCs w:val="28"/>
        </w:rPr>
        <w:t xml:space="preserve">с 2008 года мероприятия по государственной охране объектов культурного наследия осуществляются </w:t>
      </w:r>
      <w:r w:rsidR="00133603" w:rsidRPr="00133603">
        <w:rPr>
          <w:sz w:val="28"/>
          <w:szCs w:val="28"/>
        </w:rPr>
        <w:t>Служб</w:t>
      </w:r>
      <w:r w:rsidR="00133603">
        <w:rPr>
          <w:sz w:val="28"/>
          <w:szCs w:val="28"/>
        </w:rPr>
        <w:t>ой</w:t>
      </w:r>
      <w:r w:rsidR="00133603" w:rsidRPr="00133603">
        <w:rPr>
          <w:sz w:val="28"/>
          <w:szCs w:val="28"/>
        </w:rPr>
        <w:t xml:space="preserve"> </w:t>
      </w:r>
      <w:r w:rsidR="00133603" w:rsidRPr="00133603">
        <w:rPr>
          <w:sz w:val="28"/>
          <w:szCs w:val="28"/>
        </w:rPr>
        <w:lastRenderedPageBreak/>
        <w:t>государственной охраны объектов культурного наследия Ханты-Мансийского автономного округа – Югры</w:t>
      </w:r>
      <w:r w:rsidR="00055561">
        <w:rPr>
          <w:sz w:val="28"/>
          <w:szCs w:val="28"/>
        </w:rPr>
        <w:t>, до 2002 года с</w:t>
      </w:r>
      <w:r w:rsidR="00A60436">
        <w:rPr>
          <w:sz w:val="28"/>
          <w:szCs w:val="28"/>
        </w:rPr>
        <w:t>ф</w:t>
      </w:r>
      <w:r w:rsidR="00055561">
        <w:rPr>
          <w:sz w:val="28"/>
          <w:szCs w:val="28"/>
        </w:rPr>
        <w:t xml:space="preserve">ера регулировалась </w:t>
      </w:r>
      <w:r w:rsidR="00055561" w:rsidRPr="00055561">
        <w:rPr>
          <w:sz w:val="28"/>
          <w:szCs w:val="28"/>
        </w:rPr>
        <w:t>Закон</w:t>
      </w:r>
      <w:r w:rsidR="00055561">
        <w:rPr>
          <w:sz w:val="28"/>
          <w:szCs w:val="28"/>
        </w:rPr>
        <w:t>ом</w:t>
      </w:r>
      <w:r w:rsidR="00055561" w:rsidRPr="00055561">
        <w:rPr>
          <w:sz w:val="28"/>
          <w:szCs w:val="28"/>
        </w:rPr>
        <w:t xml:space="preserve"> Ханты-Мансийского автономного округа от 14 февраля 1997 года </w:t>
      </w:r>
      <w:r w:rsidR="00055561">
        <w:rPr>
          <w:sz w:val="28"/>
          <w:szCs w:val="28"/>
        </w:rPr>
        <w:t>№</w:t>
      </w:r>
      <w:r w:rsidR="00055561" w:rsidRPr="00055561">
        <w:rPr>
          <w:sz w:val="28"/>
          <w:szCs w:val="28"/>
        </w:rPr>
        <w:t xml:space="preserve"> 18-оз </w:t>
      </w:r>
      <w:r w:rsidR="00055561">
        <w:rPr>
          <w:sz w:val="28"/>
          <w:szCs w:val="28"/>
        </w:rPr>
        <w:t>«</w:t>
      </w:r>
      <w:r w:rsidR="00055561" w:rsidRPr="00055561">
        <w:rPr>
          <w:sz w:val="28"/>
          <w:szCs w:val="28"/>
        </w:rPr>
        <w:t xml:space="preserve">О сохранении и использовании историко-культурного наследия Ханты-Мансийского автономного округа </w:t>
      </w:r>
      <w:r w:rsidR="00055561">
        <w:rPr>
          <w:sz w:val="28"/>
          <w:szCs w:val="28"/>
        </w:rPr>
        <w:t>–</w:t>
      </w:r>
      <w:r w:rsidR="00055561" w:rsidRPr="00055561">
        <w:rPr>
          <w:sz w:val="28"/>
          <w:szCs w:val="28"/>
        </w:rPr>
        <w:t xml:space="preserve"> Югры</w:t>
      </w:r>
      <w:r w:rsidR="00055561">
        <w:rPr>
          <w:sz w:val="28"/>
          <w:szCs w:val="28"/>
        </w:rPr>
        <w:t>»</w:t>
      </w:r>
      <w:r w:rsidR="00A60436">
        <w:rPr>
          <w:sz w:val="28"/>
          <w:szCs w:val="28"/>
        </w:rPr>
        <w:t>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E51E68">
        <w:rPr>
          <w:sz w:val="28"/>
          <w:szCs w:val="28"/>
        </w:rPr>
        <w:t>2.3. Социальные группы, заинтересованные в устранении проблемы, их количественная оценка:</w:t>
      </w:r>
    </w:p>
    <w:p w:rsidR="007E3C22" w:rsidRPr="008744BE" w:rsidRDefault="000F2559" w:rsidP="007E3C2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Население РФ 146,5 млн.чел.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 w:rsidR="007E3C22" w:rsidRPr="009A3F58" w:rsidRDefault="0030595C" w:rsidP="004627D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026A">
        <w:rPr>
          <w:sz w:val="28"/>
          <w:szCs w:val="28"/>
        </w:rPr>
        <w:t xml:space="preserve">Угроза нарушения целостности объектов культурного наследия, выявленных объектов культурного </w:t>
      </w:r>
      <w:r w:rsidR="0028026A" w:rsidRPr="009A3F58">
        <w:rPr>
          <w:sz w:val="28"/>
          <w:szCs w:val="28"/>
        </w:rPr>
        <w:t xml:space="preserve">наследия на территории </w:t>
      </w:r>
      <w:r w:rsidR="0028026A" w:rsidRPr="009A3F58">
        <w:rPr>
          <w:sz w:val="28"/>
          <w:szCs w:val="28"/>
        </w:rPr>
        <w:br/>
        <w:t xml:space="preserve">Ханты-Мансийского автономного округа – Югры: </w:t>
      </w:r>
      <w:r w:rsidR="00CC0D4F" w:rsidRPr="009A3F58">
        <w:rPr>
          <w:sz w:val="28"/>
          <w:szCs w:val="28"/>
        </w:rPr>
        <w:t>1143 объекта культурного наследия, 4370 выявленных объектов культурного наследия</w:t>
      </w:r>
      <w:r w:rsidRPr="009A3F58">
        <w:rPr>
          <w:sz w:val="28"/>
          <w:szCs w:val="28"/>
        </w:rPr>
        <w:t>;</w:t>
      </w:r>
    </w:p>
    <w:p w:rsidR="0030595C" w:rsidRPr="008744BE" w:rsidRDefault="0030595C" w:rsidP="004627DD">
      <w:pPr>
        <w:autoSpaceDE w:val="0"/>
        <w:autoSpaceDN w:val="0"/>
        <w:jc w:val="both"/>
        <w:rPr>
          <w:sz w:val="28"/>
          <w:szCs w:val="28"/>
        </w:rPr>
      </w:pPr>
      <w:r w:rsidRPr="009A3F58">
        <w:rPr>
          <w:sz w:val="28"/>
          <w:szCs w:val="28"/>
        </w:rPr>
        <w:t xml:space="preserve">- увеличения </w:t>
      </w:r>
      <w:proofErr w:type="spellStart"/>
      <w:r w:rsidRPr="009A3F58">
        <w:rPr>
          <w:sz w:val="28"/>
          <w:szCs w:val="28"/>
        </w:rPr>
        <w:t>коррупциогенных</w:t>
      </w:r>
      <w:proofErr w:type="spellEnd"/>
      <w:r w:rsidRPr="009A3F58">
        <w:rPr>
          <w:sz w:val="28"/>
          <w:szCs w:val="28"/>
        </w:rPr>
        <w:t xml:space="preserve"> рисков, по причине </w:t>
      </w:r>
      <w:proofErr w:type="spellStart"/>
      <w:r w:rsidRPr="009A3F58">
        <w:rPr>
          <w:sz w:val="28"/>
          <w:szCs w:val="28"/>
        </w:rPr>
        <w:t>неурегулированности</w:t>
      </w:r>
      <w:proofErr w:type="spellEnd"/>
      <w:r w:rsidRPr="009A3F58">
        <w:rPr>
          <w:sz w:val="28"/>
          <w:szCs w:val="28"/>
        </w:rPr>
        <w:t xml:space="preserve"> </w:t>
      </w:r>
      <w:r w:rsidR="004627DD" w:rsidRPr="009A3F58">
        <w:rPr>
          <w:sz w:val="28"/>
          <w:szCs w:val="28"/>
        </w:rPr>
        <w:t>полномочий компетентных органов в сфе</w:t>
      </w:r>
      <w:r w:rsidR="004627DD">
        <w:rPr>
          <w:sz w:val="28"/>
          <w:szCs w:val="28"/>
        </w:rPr>
        <w:t>ре регулирования.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2.5. Причины возникновения проблемы и факторы, поддерживающие ее существование:</w:t>
      </w:r>
    </w:p>
    <w:p w:rsidR="007E3C22" w:rsidRPr="008744BE" w:rsidRDefault="009A3F58" w:rsidP="004627DD">
      <w:pPr>
        <w:autoSpaceDE w:val="0"/>
        <w:autoSpaceDN w:val="0"/>
        <w:jc w:val="both"/>
        <w:rPr>
          <w:sz w:val="28"/>
          <w:szCs w:val="28"/>
        </w:rPr>
      </w:pPr>
      <w:r w:rsidRPr="00992D02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</w:t>
      </w:r>
      <w:r w:rsidR="00CC0D4F">
        <w:rPr>
          <w:sz w:val="28"/>
          <w:szCs w:val="28"/>
        </w:rPr>
        <w:t xml:space="preserve">отдельные вопросы регулирования в области </w:t>
      </w:r>
      <w:r w:rsidR="00CC0D4F" w:rsidRPr="00992D02">
        <w:rPr>
          <w:sz w:val="28"/>
          <w:szCs w:val="28"/>
        </w:rPr>
        <w:t>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 w:rsidR="00CC0D4F">
        <w:rPr>
          <w:sz w:val="28"/>
          <w:szCs w:val="28"/>
        </w:rPr>
        <w:t xml:space="preserve"> передает на уровень субъектов Российской Федерации. Количество выявленных объектов культурного наследия ежегодно растет на 250-350 объектов, учитывая активную хозяйственную деятельность на территории автономного округа, без нормативного регулирования</w:t>
      </w:r>
      <w:r w:rsidR="00E51191">
        <w:rPr>
          <w:sz w:val="28"/>
          <w:szCs w:val="28"/>
        </w:rPr>
        <w:t xml:space="preserve"> сферы, </w:t>
      </w:r>
      <w:r w:rsidR="00E51191" w:rsidRPr="009A3F58">
        <w:rPr>
          <w:sz w:val="28"/>
          <w:szCs w:val="28"/>
        </w:rPr>
        <w:t>объекты</w:t>
      </w:r>
      <w:r w:rsidRPr="009A3F58">
        <w:rPr>
          <w:sz w:val="28"/>
          <w:szCs w:val="28"/>
        </w:rPr>
        <w:t xml:space="preserve"> подвержены угрозе причинения вреда.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561A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BB3686" w:rsidRPr="00BB3686">
        <w:rPr>
          <w:sz w:val="28"/>
          <w:szCs w:val="28"/>
        </w:rPr>
        <w:t xml:space="preserve"> </w:t>
      </w:r>
    </w:p>
    <w:p w:rsidR="007E3C22" w:rsidRPr="008744BE" w:rsidRDefault="009A3F58" w:rsidP="007E3C22">
      <w:pPr>
        <w:autoSpaceDE w:val="0"/>
        <w:autoSpaceDN w:val="0"/>
        <w:jc w:val="both"/>
        <w:rPr>
          <w:sz w:val="28"/>
          <w:szCs w:val="28"/>
        </w:rPr>
      </w:pPr>
      <w:r w:rsidRPr="00992D02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 xml:space="preserve"> </w:t>
      </w:r>
      <w:r w:rsidR="00BB3686">
        <w:rPr>
          <w:sz w:val="28"/>
          <w:szCs w:val="28"/>
        </w:rPr>
        <w:t xml:space="preserve">предписывает необходимость регулирования </w:t>
      </w:r>
      <w:r w:rsidR="00FC71CC">
        <w:rPr>
          <w:sz w:val="28"/>
          <w:szCs w:val="28"/>
        </w:rPr>
        <w:t>отдельных вопросов в области сохранения, использования, популяризации и государственной охраны объектов культурного наследия на региональном уровне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lastRenderedPageBreak/>
        <w:t xml:space="preserve">2.7. Опыт решения аналогичных проблем в </w:t>
      </w:r>
      <w:r w:rsidRPr="00FF204C">
        <w:rPr>
          <w:sz w:val="28"/>
          <w:szCs w:val="28"/>
        </w:rPr>
        <w:t>Ханты-Мансийском автономном округе – Югре, д</w:t>
      </w:r>
      <w:r w:rsidRPr="008744BE">
        <w:rPr>
          <w:sz w:val="28"/>
          <w:szCs w:val="28"/>
        </w:rPr>
        <w:t>ругих субъектах Российской Федерации, иностранных государствах:</w:t>
      </w:r>
    </w:p>
    <w:p w:rsidR="00561ABE" w:rsidRPr="008744BE" w:rsidRDefault="00561ABE" w:rsidP="00561AB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субъектов Российской Федерации решение обозначенной проблемы решается аналогичным способом (путем издания закона субъектов Российской Федерации). В частности, на региональном уровне, приняты следующие законы с подобными механизмами решения проблемы</w:t>
      </w:r>
      <w:r w:rsidR="003B1355">
        <w:rPr>
          <w:sz w:val="28"/>
          <w:szCs w:val="28"/>
        </w:rPr>
        <w:t>, например</w:t>
      </w:r>
      <w:r>
        <w:rPr>
          <w:sz w:val="28"/>
          <w:szCs w:val="28"/>
        </w:rPr>
        <w:t>:</w:t>
      </w:r>
    </w:p>
    <w:p w:rsidR="007E3C22" w:rsidRPr="00561ABE" w:rsidRDefault="00FC71CC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ABE">
        <w:rPr>
          <w:sz w:val="28"/>
          <w:szCs w:val="28"/>
        </w:rPr>
        <w:t>Закон Тюменской области от 16.02.2004 № 204 «О государственной охране, сохранении и использовании объектов культурного наследия (памятников истории и культуры) в Тюменской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Иркутской области от 23.07.2008 № 57-оз «Об объектах культурного наследия (памятниках истории и культуры) народов Российской Федерации в Иркутской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Областной закон Новгородской области от 05.01.2004 № 226-ОЗ «Об объектах культурного наследия (памятниках истории и культуры) на территории Новгородской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Ямало-Ненецкого автономного округа от 26.05.2015 № 52-ЗАО «Об объектах культурного наследия (памятниках истории и культуры) народов Российской Федерации, расположенных на территории Ямало-Ненецкого автономного округа»;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Псковской области от 10.05.1999 № 37-оз «О государственной охране и использовании объектов культурного наследия (памятников истории и культуры) на территории Псковской области»;</w:t>
      </w:r>
    </w:p>
    <w:p w:rsidR="00FC71CC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 xml:space="preserve">- Закон г. Москвы от 14 </w:t>
      </w:r>
      <w:r w:rsidR="00F87473">
        <w:rPr>
          <w:sz w:val="28"/>
          <w:szCs w:val="28"/>
        </w:rPr>
        <w:t xml:space="preserve">июля 2000 </w:t>
      </w:r>
      <w:r w:rsidR="0013126F">
        <w:rPr>
          <w:sz w:val="28"/>
          <w:szCs w:val="28"/>
        </w:rPr>
        <w:t>года</w:t>
      </w:r>
      <w:r w:rsidRPr="00561ABE">
        <w:rPr>
          <w:sz w:val="28"/>
          <w:szCs w:val="28"/>
        </w:rPr>
        <w:t xml:space="preserve"> № 26 «Об охране и использовании памятников истории и культуры»;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Томской области от 06.09.2016 № 98-ОЗ «Об объектах культурного наследия (памятниках истории и культуры) Томской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Московской области от 21.01.2005 № 26/2005-ОЗ) «Об объектах культурного наследия (памятниках истории и культуры) в Московской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Областной закон Ленинградской области от 25.12.2015 № 140-оз 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 расположенных на территории Ленинградской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Свердловской области от 21.06.2004 № 12-ОЗ «О государственной охране объектов культурного наследия (памятников истории и культуры) в Свердловской области»;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lastRenderedPageBreak/>
        <w:t>- Закон Красноярского края от 23.04.2009 № 8-3166 «Об объектах культурного наследия (памятниках истории и культуры) народов Российской Федерации, расположенных на территории Красноярского края»;</w:t>
      </w:r>
    </w:p>
    <w:p w:rsidR="00561ABE" w:rsidRPr="00561ABE" w:rsidRDefault="00561ABE" w:rsidP="009A3F58">
      <w:pPr>
        <w:autoSpaceDE w:val="0"/>
        <w:autoSpaceDN w:val="0"/>
        <w:ind w:left="284" w:firstLine="283"/>
        <w:jc w:val="both"/>
        <w:rPr>
          <w:sz w:val="28"/>
          <w:szCs w:val="28"/>
        </w:rPr>
      </w:pPr>
      <w:r w:rsidRPr="00561ABE">
        <w:rPr>
          <w:sz w:val="28"/>
          <w:szCs w:val="28"/>
        </w:rPr>
        <w:t>- Закон Кемеровской области от 29.12.2015 № 140-ОЗ «Об объектах культурного наследия (памятниках истории и культуры)».</w:t>
      </w:r>
    </w:p>
    <w:p w:rsidR="001E79D0" w:rsidRPr="001E79D0" w:rsidRDefault="001E79D0" w:rsidP="001E79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79D0">
        <w:rPr>
          <w:sz w:val="28"/>
          <w:szCs w:val="28"/>
        </w:rPr>
        <w:t>Уполномоченным органом проанализирован опыт субъектов Российской Федерации в соответствующих сферах деятельности: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576"/>
        <w:gridCol w:w="3969"/>
        <w:gridCol w:w="2551"/>
      </w:tblGrid>
      <w:tr w:rsidR="001E79D0" w:rsidRPr="001760C0" w:rsidTr="0013126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79D0" w:rsidRPr="001760C0" w:rsidRDefault="001E79D0" w:rsidP="003B1355">
            <w:pPr>
              <w:autoSpaceDE w:val="0"/>
              <w:autoSpaceDN w:val="0"/>
              <w:ind w:left="11" w:right="-132" w:firstLine="28"/>
              <w:jc w:val="both"/>
            </w:pPr>
            <w:r w:rsidRPr="001760C0">
              <w:t>№ п/п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79D0" w:rsidRPr="001760C0" w:rsidRDefault="001E79D0" w:rsidP="001760C0">
            <w:pPr>
              <w:autoSpaceDE w:val="0"/>
              <w:autoSpaceDN w:val="0"/>
              <w:jc w:val="center"/>
            </w:pPr>
            <w:r w:rsidRPr="001760C0">
              <w:t>Реквизиты НПА субъекта РФ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79D0" w:rsidRPr="001760C0" w:rsidRDefault="001E79D0" w:rsidP="001760C0">
            <w:pPr>
              <w:autoSpaceDE w:val="0"/>
              <w:autoSpaceDN w:val="0"/>
              <w:jc w:val="center"/>
            </w:pPr>
            <w:r w:rsidRPr="001760C0">
              <w:t>Содержание правового регулирования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Содержание правового регулирования в </w:t>
            </w:r>
            <w:r w:rsidR="001760C0" w:rsidRPr="001760C0">
              <w:br/>
            </w:r>
            <w:r w:rsidRPr="001760C0">
              <w:t>Законе № 64-оз</w:t>
            </w:r>
          </w:p>
        </w:tc>
      </w:tr>
      <w:tr w:rsidR="001E79D0" w:rsidRPr="001760C0" w:rsidTr="0013126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Закон Тюменской области от 16 февраля 2004 года № 204 </w:t>
            </w:r>
            <w:r w:rsidRPr="001760C0">
              <w:br/>
              <w:t>«О государственной охране, сохранении и использовании объектов культурного наследия (памятников истории и культуры) в Тюменской области»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Определены 23 полномочия органов исполнительной власти Тюменской области в области государственной охраны, сохранения, использования и популяризации объектов культурного наследия, в том числе:</w:t>
            </w:r>
          </w:p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>- проведение единой инвестиционной политики, направленной на обеспечение государственной охраны объектов культурного наследия регионального значения, сохранения и популяризации объектов культурного наследия, находящихся в собственности Тюменской области;</w:t>
            </w:r>
          </w:p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 xml:space="preserve">-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наследия); 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установление порядка организации и осуществления регионального государственного надзора в области охраны объектов культурного наследия и т.д.</w:t>
            </w:r>
          </w:p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 xml:space="preserve">В соответствии со статьей 28 орган охраны объектов культурного наследия в течение 30 рабочих дней со дня поступления проекта правил землепользования и застройки рассматривает его на соответствие утвержденному предмету охраны </w:t>
            </w:r>
            <w:r w:rsidRPr="001760C0">
              <w:lastRenderedPageBreak/>
              <w:t>исторического поселения, согласовывает либо отказывает в согласовании, о чем принимает соответствующее решение, которое направляет в комиссию по подготовке проекта правил землепользования и застройки, созданную согласно статье 31 Градостроительного кодекса Российской Федерации.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lastRenderedPageBreak/>
              <w:t>Определены 2 полномочия Думы автономного округа, а также 6 полномочий Правительства автономного округа в области сохранения, использования, популяризации и государственной охраны объектов культурного наследия, расположенных на территории автономного округа, в том числе:</w:t>
            </w:r>
          </w:p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>- принятие нормативных правовых актов в области сохранения, использования, популяризации и государственной охраны объектов культурного наследия и осуществление контроля за их исполнением в пределах своих полномочий;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- разработка, утверждение и реализация программ автономного округа в области сохранения, использования, популяризации и государственной охраны объектов культурного наследия </w:t>
            </w:r>
            <w:r w:rsidRPr="001760C0">
              <w:lastRenderedPageBreak/>
              <w:t>и т.д.</w:t>
            </w:r>
          </w:p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>В соответствии со статьей 13.3 уполномоченный орган в области государственной охраны объектов культурного наследия в течение 15 календарных дней с даты поступления проекта правил землепользования и застройки рассматривает его на соответствие предмету охраны исторического поселения регионального значения, утвержденному Правительством автономного округа.</w:t>
            </w:r>
          </w:p>
        </w:tc>
      </w:tr>
      <w:tr w:rsidR="001E79D0" w:rsidRPr="001760C0" w:rsidTr="0013126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lastRenderedPageBreak/>
              <w:t>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Закон Иркутской области от 23 июля 2008 года № 57-оз </w:t>
            </w:r>
            <w:r w:rsidRPr="001760C0">
              <w:br/>
              <w:t>«Об объектах культурного наследия (памятниках истории и культуры) народов Российской Федерации в Иркутской области»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Определены 14 полномочий Правительства Иркутской области в области государственной охраны, сохранения, использования и популяризации объектов культурного наследия отнесены, в том числе: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участие в проведении единой государственной политики в области сохранения, использования, популяризации и государственной охраны объектов культурного наследия;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разработка и реализация государственных программ Иркутской области в области сохранения, использования, популяризации и государственной охраны объектов культурного наследия и т.д.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В соответствии  со статьей 15(3) по результатам рассмотрения проекта правил землепользования, в течение 30 рабочих дней со дня его поступления орган охраны объектов культурного наследия Иркутской области согласовывает проект либо отказывает в его согласовании и выдает соответствующее заключение.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</w:p>
        </w:tc>
      </w:tr>
      <w:tr w:rsidR="001E79D0" w:rsidRPr="001760C0" w:rsidTr="0013126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t>3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Областной закон Новгородской области от 5 января 2004 года № 226-оз </w:t>
            </w:r>
            <w:r w:rsidRPr="001760C0">
              <w:br/>
              <w:t>«Об объектах культурного наследия (памятниках истории и культуры) на территории Новгородской области»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Определено полномочие Новгородской областной Думы по принятию областных законов и иных нормативных правовых актов в пределах полномочий Новгородской областной Думы и контроль за их исполнением, а также 19 полномочий Правительства Новгородской области по сохранению, использованию, популяризации и государственной охране объектов </w:t>
            </w:r>
            <w:r w:rsidRPr="001760C0">
              <w:lastRenderedPageBreak/>
              <w:t>культурного наследия, в том числе: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принятие нормативных правовых актов в пределах полномочий Правительства Новгородской области и контроль за их исполнением;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разработка и реализация региональных программ в области сохранения, использования, популяризации и государственной охраны объектов культурного наследия и т.д.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В  соответствии  со статьей 19-2 орган исполнительной власти Новгородской области, который осуществляет полномочия по сохранению, использованию, популяризации и государственной охране объектов культурного наследия, рассматривает проект правил землепользования в течение 30 рабочих дней </w:t>
            </w:r>
            <w:proofErr w:type="gramStart"/>
            <w:r w:rsidRPr="001760C0">
              <w:t>с даты получения</w:t>
            </w:r>
            <w:proofErr w:type="gramEnd"/>
            <w:r w:rsidRPr="001760C0">
              <w:t xml:space="preserve"> уведомления или проекта правил на бумажном носителе от соответствующего органа местного самоуправления области.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</w:p>
        </w:tc>
      </w:tr>
      <w:tr w:rsidR="001E79D0" w:rsidRPr="001760C0" w:rsidTr="0013126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lastRenderedPageBreak/>
              <w:t>4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Закон Псковской области от 10 мая </w:t>
            </w:r>
            <w:r w:rsidRPr="001760C0">
              <w:br/>
              <w:t xml:space="preserve">1999 года № 37-оз </w:t>
            </w:r>
            <w:r w:rsidRPr="001760C0">
              <w:br/>
              <w:t>«О государственной охране и использовании объектов культурного наследия (памятников истории и культуры) на территории Псковской области»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Определены 2 полномочия Псковского областного Собрания депутатов, а также 9 полномочий Администрации Псковской области в области сохранения, использования, популяризации и государственной охраны объектов культурного наследия, в том числе: 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утверждение государственных программ Псковской области в области сохранения, использования, популяризации и государственной охраны объектов культурного наследия;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- определение органа исполнительной власти области, уполномоченного осуществлять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</w:t>
            </w:r>
            <w:r w:rsidRPr="001760C0">
              <w:lastRenderedPageBreak/>
              <w:t>культурного наследия и т.д.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В соответствии со статьей 9.9 орган охраны объектов культурного наследия в течение 30 рабочих дней со дня поступления заявления и проекта правил рассматривает проект правил и принимает решение о согласовании проекта правил или об отказе в согласовании проекта правил.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</w:p>
        </w:tc>
      </w:tr>
      <w:tr w:rsidR="001E79D0" w:rsidRPr="001760C0" w:rsidTr="0013126F">
        <w:trPr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  <w:r w:rsidRPr="001760C0">
              <w:lastRenderedPageBreak/>
              <w:t>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Закон Ямало-Ненецкого автономного округа </w:t>
            </w:r>
            <w:r w:rsidRPr="001760C0">
              <w:br/>
              <w:t xml:space="preserve">от 26 мая 2015 года </w:t>
            </w:r>
            <w:r w:rsidRPr="001760C0">
              <w:br/>
              <w:t xml:space="preserve">№ 52-зао </w:t>
            </w:r>
            <w:r w:rsidRPr="001760C0">
              <w:br/>
              <w:t>«Об объектах культурного наследия (памятниках истории и культуры) народов Российской Федерации, расположенных на территории Ямало-Ненецкого автономного округа»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 xml:space="preserve">Определены 2 полномочия Законодательного собрания Ямало-Ненецкого автономного округа, а также 11 полномочий Правительства Ямало-Ненецкого автономного округа в области сохранения, использования, популяризации и государственной охраны объектов культурного наследия, в том числе: 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государственная охрана объектов культурного наследия регионального значения, выявленных объектов культурного наследия, а также объектов культурного наследия федерального значения;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- сохранение, использование и популяризация объектов культурного наследия, находящихся в собственности автономного округа и т.д.</w:t>
            </w:r>
          </w:p>
          <w:p w:rsidR="001E79D0" w:rsidRPr="001760C0" w:rsidRDefault="001E79D0" w:rsidP="001E79D0">
            <w:pPr>
              <w:autoSpaceDE w:val="0"/>
              <w:autoSpaceDN w:val="0"/>
              <w:jc w:val="both"/>
            </w:pPr>
            <w:r w:rsidRPr="001760C0">
              <w:t>В соответствии со статьей 14 региональный орган охраны объектов культурного наследия в течение 30 рабочих дней со дня поступления проектов правил землепользования и застройки рассматривает их на соответствие утвержденному предмету охраны исторического поселения.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E79D0" w:rsidRPr="001760C0" w:rsidRDefault="001E79D0" w:rsidP="001E79D0">
            <w:pPr>
              <w:autoSpaceDE w:val="0"/>
              <w:autoSpaceDN w:val="0"/>
              <w:ind w:firstLine="709"/>
              <w:jc w:val="both"/>
            </w:pPr>
          </w:p>
        </w:tc>
      </w:tr>
    </w:tbl>
    <w:p w:rsidR="001E79D0" w:rsidRPr="001E79D0" w:rsidRDefault="001E79D0" w:rsidP="001E79D0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9D0" w:rsidRPr="001E79D0" w:rsidRDefault="001E79D0" w:rsidP="001E79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79D0">
        <w:rPr>
          <w:sz w:val="28"/>
          <w:szCs w:val="28"/>
        </w:rPr>
        <w:t>Мониторинг нормативных правовых актов указанных выше субъектов Российской Федерации показал, что в области сохранения, использования, популяризации и государственной охраны объектов культурного наследия, применяется различное правовое регулирование в части установления:</w:t>
      </w:r>
    </w:p>
    <w:p w:rsidR="001E79D0" w:rsidRPr="001E79D0" w:rsidRDefault="001E79D0" w:rsidP="001E79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79D0">
        <w:rPr>
          <w:sz w:val="28"/>
          <w:szCs w:val="28"/>
        </w:rPr>
        <w:t>перечня полномочий представительных (законодательных) органов – от 1 полномочия в Новгородской области до 2 полномочий в автономном округе, Псковской области и Ямало-Ненецком автономном округе;</w:t>
      </w:r>
    </w:p>
    <w:p w:rsidR="001E79D0" w:rsidRPr="001E79D0" w:rsidRDefault="001E79D0" w:rsidP="001E79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79D0">
        <w:rPr>
          <w:sz w:val="28"/>
          <w:szCs w:val="28"/>
        </w:rPr>
        <w:lastRenderedPageBreak/>
        <w:t>перечня полномочий исполнительных органов государственной власти – от 6 полномочий в автономном округе до 23 полномочий в Тюменской области;</w:t>
      </w:r>
    </w:p>
    <w:p w:rsidR="001E79D0" w:rsidRDefault="001E79D0" w:rsidP="001E79D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E79D0">
        <w:rPr>
          <w:sz w:val="28"/>
          <w:szCs w:val="28"/>
        </w:rPr>
        <w:t>сроков рассмотрения представленных документов – от 15 календарных дней в автономном округе до 30 рабочих дней в Новгородской, Псковской, Тюменской, Иркутской областях и Ямало-Ненецком автономном округе.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6F4708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2.8. Источники данных:</w:t>
      </w:r>
      <w:r w:rsidR="006F4708">
        <w:rPr>
          <w:sz w:val="28"/>
          <w:szCs w:val="28"/>
        </w:rPr>
        <w:t xml:space="preserve"> </w:t>
      </w:r>
      <w:r w:rsidR="00561ABE">
        <w:rPr>
          <w:sz w:val="28"/>
          <w:szCs w:val="28"/>
        </w:rPr>
        <w:t>ИПС «</w:t>
      </w:r>
      <w:proofErr w:type="spellStart"/>
      <w:r w:rsidR="00561ABE">
        <w:rPr>
          <w:sz w:val="28"/>
          <w:szCs w:val="28"/>
        </w:rPr>
        <w:t>КонсультантПлюс</w:t>
      </w:r>
      <w:proofErr w:type="spellEnd"/>
      <w:r w:rsidR="00561ABE">
        <w:rPr>
          <w:sz w:val="28"/>
          <w:szCs w:val="28"/>
        </w:rPr>
        <w:t>»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6F4708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2.9. Иная информация о проблеме:</w:t>
      </w:r>
      <w:r w:rsidR="006F4708">
        <w:rPr>
          <w:sz w:val="28"/>
          <w:szCs w:val="28"/>
        </w:rPr>
        <w:t xml:space="preserve"> </w:t>
      </w:r>
      <w:r w:rsidR="00561ABE">
        <w:rPr>
          <w:sz w:val="28"/>
          <w:szCs w:val="28"/>
        </w:rPr>
        <w:t>отсутствует</w:t>
      </w:r>
    </w:p>
    <w:p w:rsidR="007E3C22" w:rsidRDefault="007E3C22" w:rsidP="001E79D0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spacing w:after="240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3"/>
        <w:gridCol w:w="1985"/>
        <w:gridCol w:w="2977"/>
      </w:tblGrid>
      <w:tr w:rsidR="007E3C22" w:rsidRPr="0013126F" w:rsidTr="0013126F">
        <w:tc>
          <w:tcPr>
            <w:tcW w:w="4673" w:type="dxa"/>
          </w:tcPr>
          <w:p w:rsidR="007E3C22" w:rsidRPr="0013126F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13126F">
              <w:t>3.1. Цели правового регулирования</w:t>
            </w:r>
          </w:p>
        </w:tc>
        <w:tc>
          <w:tcPr>
            <w:tcW w:w="1985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3.2. Сроки достижения целей правового регулирования</w:t>
            </w:r>
          </w:p>
        </w:tc>
        <w:tc>
          <w:tcPr>
            <w:tcW w:w="2977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3.3. Периодичность мониторинга достижения целей правового регулирования</w:t>
            </w:r>
          </w:p>
        </w:tc>
      </w:tr>
      <w:tr w:rsidR="007E3C22" w:rsidRPr="0013126F" w:rsidTr="0013126F">
        <w:tc>
          <w:tcPr>
            <w:tcW w:w="4673" w:type="dxa"/>
          </w:tcPr>
          <w:p w:rsidR="007E3C22" w:rsidRPr="0013126F" w:rsidRDefault="00314CDE" w:rsidP="00F87473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3126F">
              <w:t>Р</w:t>
            </w:r>
            <w:r w:rsidR="006F4708" w:rsidRPr="0013126F">
              <w:t>еализация конституционного права каждого на доступ к культурным ценностям</w:t>
            </w:r>
            <w:r w:rsidRPr="0013126F">
              <w:t xml:space="preserve"> и конституционной обязанности каждого заботиться о сохранении исторического и культурного наследия, беречь памятники истории и культуры</w:t>
            </w:r>
          </w:p>
        </w:tc>
        <w:tc>
          <w:tcPr>
            <w:tcW w:w="1985" w:type="dxa"/>
          </w:tcPr>
          <w:p w:rsidR="007E3C22" w:rsidRPr="0013126F" w:rsidRDefault="002C433A" w:rsidP="00D96E0C">
            <w:pPr>
              <w:autoSpaceDE w:val="0"/>
              <w:autoSpaceDN w:val="0"/>
              <w:jc w:val="center"/>
            </w:pPr>
            <w:r w:rsidRPr="0013126F">
              <w:t>ежегодно</w:t>
            </w:r>
          </w:p>
        </w:tc>
        <w:tc>
          <w:tcPr>
            <w:tcW w:w="2977" w:type="dxa"/>
          </w:tcPr>
          <w:p w:rsidR="007E3C22" w:rsidRPr="0013126F" w:rsidRDefault="00314CDE" w:rsidP="00D96E0C">
            <w:pPr>
              <w:autoSpaceDE w:val="0"/>
              <w:autoSpaceDN w:val="0"/>
              <w:jc w:val="center"/>
            </w:pPr>
            <w:r w:rsidRPr="0013126F">
              <w:t>1 раз в год</w:t>
            </w:r>
            <w:r w:rsidR="003B1355">
              <w:t xml:space="preserve"> (по состоянию на 1 января)</w:t>
            </w:r>
          </w:p>
        </w:tc>
      </w:tr>
      <w:tr w:rsidR="007E3C22" w:rsidRPr="0013126F" w:rsidTr="0013126F">
        <w:tc>
          <w:tcPr>
            <w:tcW w:w="4673" w:type="dxa"/>
          </w:tcPr>
          <w:p w:rsidR="007E3C22" w:rsidRPr="0013126F" w:rsidRDefault="00314CDE" w:rsidP="00314CDE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3126F">
              <w:t>Р</w:t>
            </w:r>
            <w:r w:rsidR="006F4708" w:rsidRPr="0013126F">
              <w:t>еализаци</w:t>
            </w:r>
            <w:r w:rsidRPr="0013126F">
              <w:t>я</w:t>
            </w:r>
            <w:r w:rsidR="006F4708" w:rsidRPr="0013126F">
              <w:t xml:space="preserve">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</w:t>
            </w:r>
          </w:p>
        </w:tc>
        <w:tc>
          <w:tcPr>
            <w:tcW w:w="1985" w:type="dxa"/>
          </w:tcPr>
          <w:p w:rsidR="007E3C22" w:rsidRPr="0013126F" w:rsidRDefault="002C433A" w:rsidP="00D96E0C">
            <w:pPr>
              <w:autoSpaceDE w:val="0"/>
              <w:autoSpaceDN w:val="0"/>
              <w:jc w:val="center"/>
            </w:pPr>
            <w:r w:rsidRPr="0013126F">
              <w:t>ежегодно</w:t>
            </w:r>
          </w:p>
        </w:tc>
        <w:tc>
          <w:tcPr>
            <w:tcW w:w="2977" w:type="dxa"/>
          </w:tcPr>
          <w:p w:rsidR="007E3C22" w:rsidRPr="0013126F" w:rsidRDefault="00314CDE" w:rsidP="00D96E0C">
            <w:pPr>
              <w:autoSpaceDE w:val="0"/>
              <w:autoSpaceDN w:val="0"/>
              <w:jc w:val="center"/>
            </w:pPr>
            <w:r w:rsidRPr="0013126F">
              <w:t>1 раз в год</w:t>
            </w:r>
            <w:r w:rsidR="003B1355">
              <w:t xml:space="preserve"> (по состоянию на 1 января)</w:t>
            </w:r>
          </w:p>
        </w:tc>
      </w:tr>
    </w:tbl>
    <w:p w:rsidR="007E3C22" w:rsidRPr="008744BE" w:rsidRDefault="007E3C22" w:rsidP="007E3C22">
      <w:pPr>
        <w:autoSpaceDE w:val="0"/>
        <w:autoSpaceDN w:val="0"/>
        <w:rPr>
          <w:sz w:val="28"/>
          <w:szCs w:val="28"/>
        </w:rPr>
      </w:pPr>
    </w:p>
    <w:p w:rsidR="007E3C22" w:rsidRPr="008744BE" w:rsidRDefault="007E3C22" w:rsidP="007E3C22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  <w:r w:rsidR="00314CDE">
        <w:rPr>
          <w:sz w:val="28"/>
          <w:szCs w:val="28"/>
        </w:rPr>
        <w:t>:</w:t>
      </w:r>
    </w:p>
    <w:p w:rsidR="007E3C22" w:rsidRPr="008744BE" w:rsidRDefault="009A3F58" w:rsidP="007E3C22">
      <w:pPr>
        <w:autoSpaceDE w:val="0"/>
        <w:autoSpaceDN w:val="0"/>
        <w:rPr>
          <w:sz w:val="28"/>
          <w:szCs w:val="28"/>
        </w:rPr>
      </w:pPr>
      <w:r w:rsidRPr="00992D02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</w:t>
      </w:r>
      <w:r w:rsidR="00314CDE" w:rsidRPr="00561ABE">
        <w:rPr>
          <w:sz w:val="28"/>
          <w:szCs w:val="28"/>
        </w:rPr>
        <w:t>.</w:t>
      </w:r>
    </w:p>
    <w:p w:rsidR="007E3C22" w:rsidRPr="008744BE" w:rsidRDefault="007E3C22" w:rsidP="007E3C2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8"/>
          <w:szCs w:val="28"/>
        </w:rPr>
      </w:pPr>
      <w:r w:rsidRPr="00FF204C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2551"/>
        <w:gridCol w:w="1559"/>
        <w:gridCol w:w="2268"/>
      </w:tblGrid>
      <w:tr w:rsidR="007E3C22" w:rsidRPr="0013126F" w:rsidTr="0013126F">
        <w:tc>
          <w:tcPr>
            <w:tcW w:w="3256" w:type="dxa"/>
          </w:tcPr>
          <w:p w:rsidR="007E3C22" w:rsidRPr="0013126F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13126F">
              <w:t>3.4. Цели правового регулирования</w:t>
            </w:r>
          </w:p>
        </w:tc>
        <w:tc>
          <w:tcPr>
            <w:tcW w:w="2551" w:type="dxa"/>
          </w:tcPr>
          <w:p w:rsidR="007E3C22" w:rsidRPr="0013126F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13126F">
              <w:t>3.5. Индикаторы достижения целей правового регулирования</w:t>
            </w:r>
          </w:p>
        </w:tc>
        <w:tc>
          <w:tcPr>
            <w:tcW w:w="1559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3.6. Ед. измерения индикаторов</w:t>
            </w:r>
          </w:p>
        </w:tc>
        <w:tc>
          <w:tcPr>
            <w:tcW w:w="2268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3.7. Целевые значения</w:t>
            </w:r>
            <w:r w:rsidRPr="0013126F">
              <w:br/>
              <w:t>индикаторов по годам</w:t>
            </w:r>
            <w:r w:rsidR="00635DFE" w:rsidRPr="0013126F">
              <w:t>*</w:t>
            </w:r>
          </w:p>
        </w:tc>
      </w:tr>
      <w:tr w:rsidR="007E3C22" w:rsidRPr="0013126F" w:rsidTr="0013126F">
        <w:tc>
          <w:tcPr>
            <w:tcW w:w="3256" w:type="dxa"/>
          </w:tcPr>
          <w:p w:rsidR="007E3C22" w:rsidRPr="0013126F" w:rsidRDefault="002C433A" w:rsidP="00D96E0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3126F">
              <w:t xml:space="preserve">Реализация конституционного права каждого на доступ к культурным ценностям и </w:t>
            </w:r>
            <w:r w:rsidRPr="0013126F">
              <w:lastRenderedPageBreak/>
              <w:t>конституционной обязанности каждого заботиться о сохранении исторического и культурного наследия, беречь памятники истории и культуры</w:t>
            </w:r>
          </w:p>
        </w:tc>
        <w:tc>
          <w:tcPr>
            <w:tcW w:w="2551" w:type="dxa"/>
          </w:tcPr>
          <w:p w:rsidR="007E3C22" w:rsidRPr="0013126F" w:rsidRDefault="00F96E70" w:rsidP="00E51A01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13126F">
              <w:rPr>
                <w:i/>
                <w:iCs/>
              </w:rPr>
              <w:lastRenderedPageBreak/>
              <w:t xml:space="preserve">Количество поданных </w:t>
            </w:r>
            <w:r w:rsidR="00036A0C" w:rsidRPr="0013126F">
              <w:rPr>
                <w:i/>
                <w:iCs/>
              </w:rPr>
              <w:t>заявлени</w:t>
            </w:r>
            <w:r w:rsidR="00E51A01" w:rsidRPr="0013126F">
              <w:rPr>
                <w:i/>
                <w:iCs/>
              </w:rPr>
              <w:t>й</w:t>
            </w:r>
            <w:r w:rsidR="00036A0C" w:rsidRPr="0013126F">
              <w:rPr>
                <w:i/>
                <w:iCs/>
              </w:rPr>
              <w:t xml:space="preserve"> о включении объекта, обладающего признаками объекта </w:t>
            </w:r>
            <w:r w:rsidR="00036A0C" w:rsidRPr="0013126F">
              <w:rPr>
                <w:i/>
                <w:iCs/>
              </w:rPr>
              <w:lastRenderedPageBreak/>
              <w:t xml:space="preserve">культурного наследия, в </w:t>
            </w:r>
            <w:r w:rsidR="00E51A01" w:rsidRPr="0013126F">
              <w:rPr>
                <w:i/>
                <w:iCs/>
              </w:rPr>
              <w:t>реестр объектов культурного наследия (памятников истории и культуры) народов РФ</w:t>
            </w:r>
          </w:p>
        </w:tc>
        <w:tc>
          <w:tcPr>
            <w:tcW w:w="1559" w:type="dxa"/>
          </w:tcPr>
          <w:p w:rsidR="007E3C22" w:rsidRPr="0013126F" w:rsidRDefault="00E51A01" w:rsidP="00D96E0C">
            <w:pPr>
              <w:autoSpaceDE w:val="0"/>
              <w:autoSpaceDN w:val="0"/>
              <w:jc w:val="center"/>
            </w:pPr>
            <w:r w:rsidRPr="0013126F">
              <w:lastRenderedPageBreak/>
              <w:t>Шт.</w:t>
            </w:r>
          </w:p>
        </w:tc>
        <w:tc>
          <w:tcPr>
            <w:tcW w:w="2268" w:type="dxa"/>
          </w:tcPr>
          <w:p w:rsidR="007E3C22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2013 год – 73;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2014 год – 77;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2015 год – 57;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2016 год – 55;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lastRenderedPageBreak/>
              <w:t>2017 год – 55;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2018 год – 55;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2019 год – 55;</w:t>
            </w:r>
          </w:p>
          <w:p w:rsidR="00635DFE" w:rsidRPr="0013126F" w:rsidRDefault="00635DFE" w:rsidP="00D96E0C">
            <w:pPr>
              <w:autoSpaceDE w:val="0"/>
              <w:autoSpaceDN w:val="0"/>
              <w:jc w:val="center"/>
            </w:pPr>
            <w:r w:rsidRPr="0013126F">
              <w:t>2020 год – 55.</w:t>
            </w:r>
          </w:p>
        </w:tc>
      </w:tr>
      <w:tr w:rsidR="007E3C22" w:rsidRPr="0013126F" w:rsidTr="0013126F">
        <w:tc>
          <w:tcPr>
            <w:tcW w:w="3256" w:type="dxa"/>
          </w:tcPr>
          <w:p w:rsidR="007E3C22" w:rsidRPr="0013126F" w:rsidRDefault="002C433A" w:rsidP="00D96E0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3126F">
              <w:lastRenderedPageBreak/>
              <w:t>Реализация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</w:t>
            </w:r>
          </w:p>
        </w:tc>
        <w:tc>
          <w:tcPr>
            <w:tcW w:w="2551" w:type="dxa"/>
          </w:tcPr>
          <w:p w:rsidR="007E3C22" w:rsidRPr="0013126F" w:rsidRDefault="00420EC1" w:rsidP="009B07E4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13126F">
              <w:rPr>
                <w:i/>
                <w:iCs/>
              </w:rPr>
              <w:t>Создание достопримечательных мест</w:t>
            </w:r>
            <w:r w:rsidR="002C5DCD" w:rsidRPr="0013126F">
              <w:rPr>
                <w:i/>
                <w:iCs/>
              </w:rPr>
              <w:t xml:space="preserve"> на базе</w:t>
            </w:r>
            <w:r w:rsidRPr="0013126F">
              <w:rPr>
                <w:i/>
                <w:iCs/>
              </w:rPr>
              <w:t xml:space="preserve"> памятников этнологии</w:t>
            </w:r>
            <w:r w:rsidR="009B07E4" w:rsidRPr="0013126F">
              <w:rPr>
                <w:i/>
                <w:iCs/>
              </w:rPr>
              <w:t>.</w:t>
            </w:r>
          </w:p>
        </w:tc>
        <w:tc>
          <w:tcPr>
            <w:tcW w:w="1559" w:type="dxa"/>
          </w:tcPr>
          <w:p w:rsidR="007E3C22" w:rsidRPr="0013126F" w:rsidRDefault="002C5DCD" w:rsidP="00D96E0C">
            <w:pPr>
              <w:autoSpaceDE w:val="0"/>
              <w:autoSpaceDN w:val="0"/>
              <w:jc w:val="center"/>
            </w:pPr>
            <w:r w:rsidRPr="0013126F">
              <w:t>Шт.</w:t>
            </w:r>
          </w:p>
        </w:tc>
        <w:tc>
          <w:tcPr>
            <w:tcW w:w="2268" w:type="dxa"/>
          </w:tcPr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2013 год – </w:t>
            </w:r>
            <w:r w:rsidR="009B07E4" w:rsidRPr="0013126F">
              <w:t>2</w:t>
            </w:r>
            <w:r w:rsidRPr="0013126F">
              <w:t>;</w:t>
            </w:r>
          </w:p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2014 год – </w:t>
            </w:r>
            <w:r w:rsidR="009B07E4" w:rsidRPr="0013126F">
              <w:t>2</w:t>
            </w:r>
            <w:r w:rsidRPr="0013126F">
              <w:t>;</w:t>
            </w:r>
          </w:p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2015 год – </w:t>
            </w:r>
            <w:r w:rsidR="009B07E4" w:rsidRPr="0013126F">
              <w:t>5</w:t>
            </w:r>
            <w:r w:rsidRPr="0013126F">
              <w:t>;</w:t>
            </w:r>
          </w:p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2016 год – </w:t>
            </w:r>
            <w:r w:rsidR="009B07E4" w:rsidRPr="0013126F">
              <w:t>17</w:t>
            </w:r>
            <w:r w:rsidRPr="0013126F">
              <w:t>;</w:t>
            </w:r>
          </w:p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2017 год – </w:t>
            </w:r>
            <w:r w:rsidR="009B07E4" w:rsidRPr="0013126F">
              <w:t>17</w:t>
            </w:r>
            <w:r w:rsidRPr="0013126F">
              <w:t>;</w:t>
            </w:r>
          </w:p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2018 год – </w:t>
            </w:r>
            <w:r w:rsidR="009B07E4" w:rsidRPr="0013126F">
              <w:t>18</w:t>
            </w:r>
            <w:r w:rsidRPr="0013126F">
              <w:t>;</w:t>
            </w:r>
          </w:p>
          <w:p w:rsidR="00635DFE" w:rsidRPr="0013126F" w:rsidRDefault="00635DFE" w:rsidP="00635DFE">
            <w:pPr>
              <w:autoSpaceDE w:val="0"/>
              <w:autoSpaceDN w:val="0"/>
              <w:jc w:val="center"/>
            </w:pPr>
            <w:r w:rsidRPr="0013126F">
              <w:t xml:space="preserve">2019 год – </w:t>
            </w:r>
            <w:r w:rsidR="009B07E4" w:rsidRPr="0013126F">
              <w:t>18</w:t>
            </w:r>
            <w:r w:rsidRPr="0013126F">
              <w:t>;</w:t>
            </w:r>
          </w:p>
          <w:p w:rsidR="007E3C22" w:rsidRPr="0013126F" w:rsidRDefault="00635DFE" w:rsidP="009B07E4">
            <w:pPr>
              <w:autoSpaceDE w:val="0"/>
              <w:autoSpaceDN w:val="0"/>
              <w:jc w:val="center"/>
            </w:pPr>
            <w:r w:rsidRPr="0013126F">
              <w:t xml:space="preserve">2020 год – </w:t>
            </w:r>
            <w:r w:rsidR="009B07E4" w:rsidRPr="0013126F">
              <w:t>18</w:t>
            </w:r>
            <w:r w:rsidRPr="0013126F">
              <w:t>.</w:t>
            </w:r>
          </w:p>
        </w:tc>
      </w:tr>
    </w:tbl>
    <w:p w:rsidR="007E3C22" w:rsidRPr="005D59BD" w:rsidRDefault="007E3C22" w:rsidP="007E3C22">
      <w:pPr>
        <w:autoSpaceDE w:val="0"/>
        <w:autoSpaceDN w:val="0"/>
        <w:rPr>
          <w:sz w:val="16"/>
          <w:szCs w:val="16"/>
        </w:rPr>
      </w:pPr>
    </w:p>
    <w:p w:rsidR="00E51E68" w:rsidRPr="008744BE" w:rsidRDefault="007E3C22" w:rsidP="00E51E68">
      <w:pPr>
        <w:autoSpaceDE w:val="0"/>
        <w:autoSpaceDN w:val="0"/>
        <w:rPr>
          <w:sz w:val="28"/>
          <w:szCs w:val="28"/>
        </w:rPr>
      </w:pPr>
      <w:r w:rsidRPr="00CB486E">
        <w:rPr>
          <w:sz w:val="28"/>
          <w:szCs w:val="28"/>
        </w:rPr>
        <w:t>3.8.</w:t>
      </w:r>
      <w:r w:rsidRPr="00CB486E">
        <w:rPr>
          <w:sz w:val="28"/>
          <w:szCs w:val="28"/>
          <w:lang w:val="en-US"/>
        </w:rPr>
        <w:t> </w:t>
      </w:r>
      <w:r w:rsidRPr="00CB486E">
        <w:rPr>
          <w:sz w:val="28"/>
          <w:szCs w:val="28"/>
        </w:rPr>
        <w:t>Методы расчета индикаторов достижения целей правового регулирования, источники информации для расчетов:</w:t>
      </w:r>
      <w:r w:rsidR="00CB486E" w:rsidRPr="00CB486E">
        <w:rPr>
          <w:sz w:val="28"/>
          <w:szCs w:val="28"/>
        </w:rPr>
        <w:t xml:space="preserve"> </w:t>
      </w:r>
      <w:r w:rsidR="002C5DCD">
        <w:rPr>
          <w:sz w:val="28"/>
          <w:szCs w:val="28"/>
        </w:rPr>
        <w:t xml:space="preserve">подсчет количественных показателей индикаторов производится в ходе подготовки ежегодного отчета </w:t>
      </w:r>
      <w:r w:rsidR="002C5DCD" w:rsidRPr="002C5DCD">
        <w:rPr>
          <w:sz w:val="28"/>
          <w:szCs w:val="28"/>
        </w:rPr>
        <w:t>Служб</w:t>
      </w:r>
      <w:r w:rsidR="002C5DCD">
        <w:rPr>
          <w:sz w:val="28"/>
          <w:szCs w:val="28"/>
        </w:rPr>
        <w:t>ы</w:t>
      </w:r>
      <w:r w:rsidR="002C5DCD" w:rsidRPr="002C5DCD">
        <w:rPr>
          <w:sz w:val="28"/>
          <w:szCs w:val="28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2C5DCD">
        <w:rPr>
          <w:sz w:val="28"/>
          <w:szCs w:val="28"/>
        </w:rPr>
        <w:t xml:space="preserve"> о деятельности за год.</w:t>
      </w:r>
    </w:p>
    <w:p w:rsidR="00E51E68" w:rsidRPr="00FF204C" w:rsidRDefault="00E51E68" w:rsidP="009B07E4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rPr>
          <w:sz w:val="28"/>
          <w:szCs w:val="28"/>
        </w:rPr>
      </w:pPr>
      <w:r w:rsidRPr="008744BE">
        <w:rPr>
          <w:sz w:val="28"/>
          <w:szCs w:val="28"/>
        </w:rPr>
        <w:t>3.9.</w:t>
      </w:r>
      <w:r w:rsidRPr="008744BE">
        <w:rPr>
          <w:sz w:val="28"/>
          <w:szCs w:val="28"/>
          <w:lang w:val="en-US"/>
        </w:rPr>
        <w:t> </w:t>
      </w:r>
      <w:r w:rsidRPr="008744BE">
        <w:rPr>
          <w:sz w:val="28"/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7E3C22" w:rsidRPr="008744BE" w:rsidRDefault="00E51E68" w:rsidP="007E3C2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C64B94">
        <w:rPr>
          <w:sz w:val="28"/>
          <w:szCs w:val="28"/>
        </w:rPr>
        <w:t>атраты отсутствуют</w:t>
      </w:r>
    </w:p>
    <w:p w:rsidR="007E3C22" w:rsidRPr="00FF204C" w:rsidRDefault="007E3C22" w:rsidP="009B07E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keepNext/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1"/>
        <w:gridCol w:w="1701"/>
        <w:gridCol w:w="4252"/>
      </w:tblGrid>
      <w:tr w:rsidR="007E3C22" w:rsidRPr="0013126F" w:rsidTr="0013126F">
        <w:trPr>
          <w:cantSplit/>
        </w:trPr>
        <w:tc>
          <w:tcPr>
            <w:tcW w:w="3681" w:type="dxa"/>
          </w:tcPr>
          <w:p w:rsidR="007E3C22" w:rsidRPr="0013126F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13126F"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1701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4.2. Количество участников группы</w:t>
            </w:r>
          </w:p>
        </w:tc>
        <w:tc>
          <w:tcPr>
            <w:tcW w:w="4252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4.3. Источники данных</w:t>
            </w:r>
          </w:p>
        </w:tc>
      </w:tr>
      <w:tr w:rsidR="007E3C22" w:rsidRPr="0013126F" w:rsidTr="0013126F">
        <w:trPr>
          <w:cantSplit/>
        </w:trPr>
        <w:tc>
          <w:tcPr>
            <w:tcW w:w="3681" w:type="dxa"/>
          </w:tcPr>
          <w:p w:rsidR="007E3C22" w:rsidRPr="0013126F" w:rsidRDefault="00C65ABE" w:rsidP="00D96E0C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3126F">
              <w:rPr>
                <w:i/>
                <w:iCs/>
              </w:rPr>
              <w:t>Собственники (пользователи) объектов культурного наследия</w:t>
            </w:r>
          </w:p>
        </w:tc>
        <w:tc>
          <w:tcPr>
            <w:tcW w:w="1701" w:type="dxa"/>
          </w:tcPr>
          <w:p w:rsidR="007E3C22" w:rsidRPr="0013126F" w:rsidRDefault="00C65ABE" w:rsidP="00C65ABE">
            <w:pPr>
              <w:autoSpaceDE w:val="0"/>
              <w:autoSpaceDN w:val="0"/>
              <w:jc w:val="center"/>
            </w:pPr>
            <w:r w:rsidRPr="0013126F">
              <w:t xml:space="preserve">26 </w:t>
            </w:r>
          </w:p>
        </w:tc>
        <w:tc>
          <w:tcPr>
            <w:tcW w:w="4252" w:type="dxa"/>
          </w:tcPr>
          <w:p w:rsidR="007E3C22" w:rsidRPr="0013126F" w:rsidRDefault="00C65ABE" w:rsidP="00C65ABE">
            <w:pPr>
              <w:tabs>
                <w:tab w:val="left" w:pos="1320"/>
              </w:tabs>
              <w:autoSpaceDE w:val="0"/>
              <w:autoSpaceDN w:val="0"/>
            </w:pPr>
            <w:r w:rsidRPr="0013126F">
              <w:t>Учетная документация на объекты культурного наследия, Государственный кадастр недвижимости</w:t>
            </w:r>
          </w:p>
        </w:tc>
      </w:tr>
      <w:tr w:rsidR="0048753A" w:rsidRPr="0013126F" w:rsidTr="0013126F">
        <w:trPr>
          <w:cantSplit/>
        </w:trPr>
        <w:tc>
          <w:tcPr>
            <w:tcW w:w="3681" w:type="dxa"/>
          </w:tcPr>
          <w:p w:rsidR="0048753A" w:rsidRPr="0013126F" w:rsidRDefault="0048753A" w:rsidP="0048753A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13126F">
              <w:rPr>
                <w:i/>
                <w:iCs/>
              </w:rPr>
              <w:t>Предприятия ТЭК</w:t>
            </w:r>
          </w:p>
        </w:tc>
        <w:tc>
          <w:tcPr>
            <w:tcW w:w="1701" w:type="dxa"/>
          </w:tcPr>
          <w:p w:rsidR="0048753A" w:rsidRPr="0013126F" w:rsidRDefault="0048753A" w:rsidP="00D96E0C">
            <w:pPr>
              <w:autoSpaceDE w:val="0"/>
              <w:autoSpaceDN w:val="0"/>
              <w:jc w:val="center"/>
            </w:pPr>
            <w:r w:rsidRPr="0013126F">
              <w:t>91</w:t>
            </w:r>
            <w:r w:rsidR="004627DD" w:rsidRPr="0013126F">
              <w:t xml:space="preserve"> ед.</w:t>
            </w:r>
          </w:p>
        </w:tc>
        <w:tc>
          <w:tcPr>
            <w:tcW w:w="4252" w:type="dxa"/>
          </w:tcPr>
          <w:p w:rsidR="0048753A" w:rsidRPr="0013126F" w:rsidRDefault="00852D0C" w:rsidP="006A7959">
            <w:pPr>
              <w:tabs>
                <w:tab w:val="left" w:pos="1320"/>
              </w:tabs>
              <w:autoSpaceDE w:val="0"/>
              <w:autoSpaceDN w:val="0"/>
            </w:pPr>
            <w:r w:rsidRPr="0013126F">
              <w:rPr>
                <w:lang w:val="en-US"/>
              </w:rPr>
              <w:t>http</w:t>
            </w:r>
            <w:r w:rsidRPr="0013126F">
              <w:t>://</w:t>
            </w:r>
            <w:r w:rsidRPr="0013126F">
              <w:rPr>
                <w:lang w:val="en-US"/>
              </w:rPr>
              <w:t>www</w:t>
            </w:r>
            <w:r w:rsidRPr="0013126F">
              <w:t>.</w:t>
            </w:r>
            <w:proofErr w:type="spellStart"/>
            <w:r w:rsidRPr="0013126F">
              <w:rPr>
                <w:lang w:val="en-US"/>
              </w:rPr>
              <w:t>depnedra</w:t>
            </w:r>
            <w:proofErr w:type="spellEnd"/>
            <w:r w:rsidRPr="0013126F">
              <w:t>.</w:t>
            </w:r>
            <w:proofErr w:type="spellStart"/>
            <w:r w:rsidRPr="0013126F">
              <w:rPr>
                <w:lang w:val="en-US"/>
              </w:rPr>
              <w:t>admhmao</w:t>
            </w:r>
            <w:proofErr w:type="spellEnd"/>
            <w:r w:rsidRPr="0013126F">
              <w:t>.</w:t>
            </w:r>
            <w:proofErr w:type="spellStart"/>
            <w:r w:rsidRPr="0013126F">
              <w:rPr>
                <w:lang w:val="en-US"/>
              </w:rPr>
              <w:t>ru</w:t>
            </w:r>
            <w:proofErr w:type="spellEnd"/>
            <w:r w:rsidRPr="0013126F">
              <w:t>/</w:t>
            </w:r>
          </w:p>
        </w:tc>
      </w:tr>
    </w:tbl>
    <w:p w:rsidR="007E3C22" w:rsidRPr="008744BE" w:rsidRDefault="007E3C22" w:rsidP="007E3C22">
      <w:pPr>
        <w:autoSpaceDE w:val="0"/>
        <w:autoSpaceDN w:val="0"/>
        <w:spacing w:before="240" w:after="240"/>
        <w:jc w:val="both"/>
        <w:rPr>
          <w:bCs/>
          <w:sz w:val="28"/>
          <w:szCs w:val="28"/>
        </w:rPr>
      </w:pPr>
      <w:r w:rsidRPr="008744BE">
        <w:rPr>
          <w:bCs/>
          <w:sz w:val="28"/>
          <w:szCs w:val="28"/>
        </w:rPr>
        <w:t>5. Функции (полномочия, обязанности, права) исполнительных органов государственной власти Ханты-Мансийского автономного округа – Югры</w:t>
      </w:r>
      <w:r>
        <w:rPr>
          <w:bCs/>
          <w:sz w:val="28"/>
          <w:szCs w:val="28"/>
        </w:rPr>
        <w:t>,</w:t>
      </w:r>
      <w:r w:rsidRPr="008744BE">
        <w:rPr>
          <w:bCs/>
          <w:sz w:val="28"/>
          <w:szCs w:val="28"/>
        </w:rPr>
        <w:t xml:space="preserve"> </w:t>
      </w:r>
      <w:r w:rsidRPr="00FF204C">
        <w:rPr>
          <w:bCs/>
          <w:sz w:val="28"/>
          <w:szCs w:val="28"/>
        </w:rPr>
        <w:t>органов местного самоуправления муниципальных образований автономного округа (в случае передачи им государственных полномочий или наделения их полномочиями по осуществлению функций),</w:t>
      </w:r>
      <w:r w:rsidRPr="008744BE">
        <w:rPr>
          <w:bCs/>
          <w:sz w:val="28"/>
          <w:szCs w:val="28"/>
        </w:rPr>
        <w:t xml:space="preserve"> а также порядок их реализации в соответствии с правовым регулированием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56"/>
        <w:gridCol w:w="2551"/>
        <w:gridCol w:w="2410"/>
        <w:gridCol w:w="1361"/>
      </w:tblGrid>
      <w:tr w:rsidR="007E3C22" w:rsidRPr="0013126F" w:rsidTr="0013126F">
        <w:tc>
          <w:tcPr>
            <w:tcW w:w="3256" w:type="dxa"/>
          </w:tcPr>
          <w:p w:rsidR="007E3C22" w:rsidRPr="0013126F" w:rsidRDefault="007E3C22" w:rsidP="00D96E0C">
            <w:pPr>
              <w:autoSpaceDE w:val="0"/>
              <w:autoSpaceDN w:val="0"/>
              <w:ind w:left="57" w:right="57"/>
              <w:jc w:val="center"/>
              <w:rPr>
                <w:strike/>
              </w:rPr>
            </w:pPr>
            <w:r w:rsidRPr="0013126F"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551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5.2. Порядок реализации</w:t>
            </w:r>
          </w:p>
        </w:tc>
        <w:tc>
          <w:tcPr>
            <w:tcW w:w="2410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5.3. Оценка трудовых затрат</w:t>
            </w:r>
          </w:p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(чел./час. в год),</w:t>
            </w:r>
          </w:p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численности сотрудников (чел.)</w:t>
            </w:r>
          </w:p>
        </w:tc>
        <w:tc>
          <w:tcPr>
            <w:tcW w:w="1361" w:type="dxa"/>
          </w:tcPr>
          <w:p w:rsidR="007E3C22" w:rsidRPr="0013126F" w:rsidRDefault="007E3C22" w:rsidP="00D96E0C">
            <w:pPr>
              <w:autoSpaceDE w:val="0"/>
              <w:autoSpaceDN w:val="0"/>
              <w:jc w:val="center"/>
            </w:pPr>
            <w:r w:rsidRPr="0013126F">
              <w:t>5.4. Оценка потребностей в других ресурсах</w:t>
            </w:r>
          </w:p>
        </w:tc>
      </w:tr>
      <w:tr w:rsidR="007E3C22" w:rsidRPr="0013126F" w:rsidTr="0013126F">
        <w:trPr>
          <w:cantSplit/>
        </w:trPr>
        <w:tc>
          <w:tcPr>
            <w:tcW w:w="9578" w:type="dxa"/>
            <w:gridSpan w:val="4"/>
          </w:tcPr>
          <w:p w:rsidR="007E3C22" w:rsidRPr="0013126F" w:rsidRDefault="007E3C22" w:rsidP="00A04603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13126F">
              <w:rPr>
                <w:i/>
                <w:iCs/>
              </w:rPr>
              <w:t>1</w:t>
            </w:r>
            <w:r w:rsidR="00A04603" w:rsidRPr="0013126F">
              <w:rPr>
                <w:i/>
                <w:iCs/>
              </w:rPr>
              <w:t>. 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7E3C22" w:rsidRPr="0013126F" w:rsidTr="0013126F">
        <w:tc>
          <w:tcPr>
            <w:tcW w:w="3256" w:type="dxa"/>
          </w:tcPr>
          <w:p w:rsidR="007E3C22" w:rsidRPr="0013126F" w:rsidRDefault="007E3C22" w:rsidP="00A04603">
            <w:pPr>
              <w:autoSpaceDE w:val="0"/>
              <w:autoSpaceDN w:val="0"/>
              <w:jc w:val="both"/>
            </w:pPr>
            <w:r w:rsidRPr="0013126F">
              <w:rPr>
                <w:iCs/>
              </w:rPr>
              <w:t>1.1</w:t>
            </w:r>
            <w:r w:rsidR="00A04603" w:rsidRPr="0013126F">
              <w:rPr>
                <w:iCs/>
              </w:rPr>
              <w:t xml:space="preserve">. Государственная охрана объектов культурного наследия, государственный региональный надзор в области </w:t>
            </w:r>
            <w:r w:rsidR="00A04603" w:rsidRPr="0013126F">
              <w:t xml:space="preserve">сохранения, использования, популяризации и государственной охраны объектов культурного наследия в </w:t>
            </w:r>
            <w:r w:rsidR="00E51E68" w:rsidRPr="0013126F">
              <w:br/>
            </w:r>
            <w:r w:rsidR="00A04603" w:rsidRPr="0013126F">
              <w:t>Ханты-Мансийском автономном округе – Югре</w:t>
            </w:r>
          </w:p>
        </w:tc>
        <w:tc>
          <w:tcPr>
            <w:tcW w:w="2551" w:type="dxa"/>
          </w:tcPr>
          <w:p w:rsidR="007E3C22" w:rsidRPr="0013126F" w:rsidRDefault="00133603" w:rsidP="00133603">
            <w:pPr>
              <w:autoSpaceDE w:val="0"/>
              <w:autoSpaceDN w:val="0"/>
            </w:pPr>
            <w:r w:rsidRPr="0013126F">
              <w:t>В соответствии с положением о Службе государственной охраны объектов культурного наследия Ханты-Мансийского автономного округа – Югры (утверждено постановлением Правительства автономного округа от 30.08.2012 № 309-п)</w:t>
            </w:r>
          </w:p>
        </w:tc>
        <w:tc>
          <w:tcPr>
            <w:tcW w:w="2410" w:type="dxa"/>
          </w:tcPr>
          <w:p w:rsidR="007E3C22" w:rsidRPr="0013126F" w:rsidRDefault="008A1EE0" w:rsidP="009A3F58">
            <w:pPr>
              <w:autoSpaceDE w:val="0"/>
              <w:autoSpaceDN w:val="0"/>
            </w:pPr>
            <w:r w:rsidRPr="0013126F">
              <w:t xml:space="preserve">Полномочиями по государственной охране объектов культурного наследия наделена Служба государственной охраны объектов культурного наследия Ханты-Мансийского автономного округа – Югры, штатная численность – </w:t>
            </w:r>
            <w:r w:rsidR="00C9569D" w:rsidRPr="0013126F">
              <w:t>13</w:t>
            </w:r>
            <w:r w:rsidRPr="0013126F">
              <w:t xml:space="preserve"> </w:t>
            </w:r>
            <w:r w:rsidR="00C9569D" w:rsidRPr="0013126F">
              <w:t>чел.</w:t>
            </w:r>
          </w:p>
        </w:tc>
        <w:tc>
          <w:tcPr>
            <w:tcW w:w="1361" w:type="dxa"/>
          </w:tcPr>
          <w:p w:rsidR="007E3C22" w:rsidRPr="0013126F" w:rsidRDefault="00133603" w:rsidP="00D96E0C">
            <w:pPr>
              <w:autoSpaceDE w:val="0"/>
              <w:autoSpaceDN w:val="0"/>
            </w:pPr>
            <w:r w:rsidRPr="0013126F">
              <w:t>отсутствует</w:t>
            </w:r>
          </w:p>
        </w:tc>
      </w:tr>
    </w:tbl>
    <w:p w:rsidR="007E3C22" w:rsidRPr="008744BE" w:rsidRDefault="007E3C22" w:rsidP="007E3C22">
      <w:pPr>
        <w:autoSpaceDE w:val="0"/>
        <w:autoSpaceDN w:val="0"/>
        <w:rPr>
          <w:sz w:val="28"/>
          <w:szCs w:val="28"/>
        </w:rPr>
      </w:pPr>
    </w:p>
    <w:p w:rsidR="007E3C22" w:rsidRPr="008744BE" w:rsidRDefault="007E3C22" w:rsidP="009B07E4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t>6. Оценка расходов (доходов) бюджета Ханты-Мансийского автономного</w:t>
      </w:r>
      <w:bookmarkStart w:id="0" w:name="_GoBack"/>
      <w:bookmarkEnd w:id="0"/>
      <w:r w:rsidRPr="008744BE">
        <w:rPr>
          <w:b/>
          <w:bCs/>
          <w:sz w:val="28"/>
          <w:szCs w:val="28"/>
        </w:rPr>
        <w:t xml:space="preserve"> округа – Югры, связанных с правовым регулированием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3"/>
        <w:gridCol w:w="3118"/>
        <w:gridCol w:w="2694"/>
      </w:tblGrid>
      <w:tr w:rsidR="007E3C22" w:rsidRPr="002029F4" w:rsidTr="0013126F">
        <w:trPr>
          <w:cantSplit/>
        </w:trPr>
        <w:tc>
          <w:tcPr>
            <w:tcW w:w="3823" w:type="dxa"/>
          </w:tcPr>
          <w:p w:rsidR="007E3C22" w:rsidRPr="002029F4" w:rsidRDefault="007E3C22" w:rsidP="00D96E0C">
            <w:pPr>
              <w:autoSpaceDE w:val="0"/>
              <w:autoSpaceDN w:val="0"/>
              <w:jc w:val="center"/>
            </w:pPr>
            <w:r w:rsidRPr="002029F4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118" w:type="dxa"/>
          </w:tcPr>
          <w:p w:rsidR="007E3C22" w:rsidRPr="002029F4" w:rsidRDefault="007E3C22" w:rsidP="00D96E0C">
            <w:pPr>
              <w:autoSpaceDE w:val="0"/>
              <w:autoSpaceDN w:val="0"/>
              <w:jc w:val="center"/>
            </w:pPr>
            <w:r w:rsidRPr="002029F4">
              <w:t xml:space="preserve">6.2. Виды расходов (поступлений) бюджета </w:t>
            </w:r>
            <w:r w:rsidRPr="002029F4">
              <w:br/>
              <w:t xml:space="preserve">Ханты-Мансийского автономного округа – Югры </w:t>
            </w:r>
          </w:p>
        </w:tc>
        <w:tc>
          <w:tcPr>
            <w:tcW w:w="2694" w:type="dxa"/>
          </w:tcPr>
          <w:p w:rsidR="007E3C22" w:rsidRPr="002029F4" w:rsidRDefault="007E3C22" w:rsidP="00D96E0C">
            <w:pPr>
              <w:autoSpaceDE w:val="0"/>
              <w:autoSpaceDN w:val="0"/>
              <w:jc w:val="center"/>
            </w:pPr>
            <w:r w:rsidRPr="002029F4">
              <w:t>6.3. Количественная оценка расходов и поступлений, млн. рублей</w:t>
            </w:r>
          </w:p>
        </w:tc>
      </w:tr>
      <w:tr w:rsidR="007E3C22" w:rsidRPr="002029F4" w:rsidTr="0013126F">
        <w:trPr>
          <w:cantSplit/>
          <w:trHeight w:val="396"/>
        </w:trPr>
        <w:tc>
          <w:tcPr>
            <w:tcW w:w="9635" w:type="dxa"/>
            <w:gridSpan w:val="3"/>
          </w:tcPr>
          <w:p w:rsidR="007E3C22" w:rsidRPr="002029F4" w:rsidRDefault="00C9569D" w:rsidP="00D96E0C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Служба государственной охраны объектов культурного наследия Ханты-Мансийского автономного округа – Югры</w:t>
            </w:r>
            <w:r w:rsidR="007E3C22" w:rsidRPr="002029F4">
              <w:rPr>
                <w:i/>
                <w:iCs/>
              </w:rPr>
              <w:t>:</w:t>
            </w:r>
          </w:p>
        </w:tc>
      </w:tr>
      <w:tr w:rsidR="007E3C22" w:rsidRPr="002029F4" w:rsidTr="0013126F">
        <w:trPr>
          <w:cantSplit/>
          <w:trHeight w:val="399"/>
        </w:trPr>
        <w:tc>
          <w:tcPr>
            <w:tcW w:w="3823" w:type="dxa"/>
            <w:vMerge w:val="restart"/>
          </w:tcPr>
          <w:p w:rsidR="007E3C22" w:rsidRPr="002029F4" w:rsidRDefault="00C9569D" w:rsidP="00D96E0C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Cs/>
              </w:rPr>
              <w:t xml:space="preserve">1.1. Государственная охрана объектов культурного наследия, государственный региональный надзор в области </w:t>
            </w:r>
            <w:r w:rsidRPr="002029F4">
              <w:t>сохранения, использования, популяризации и государственной охраны объектов культурного наследия в Ханты-Мансийском автономном округе – Югре</w:t>
            </w:r>
          </w:p>
        </w:tc>
        <w:tc>
          <w:tcPr>
            <w:tcW w:w="3118" w:type="dxa"/>
          </w:tcPr>
          <w:p w:rsidR="007E3C22" w:rsidRPr="002029F4" w:rsidRDefault="007E3C22" w:rsidP="00C9569D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Едино</w:t>
            </w:r>
            <w:r w:rsidR="00C9569D" w:rsidRPr="002029F4">
              <w:rPr>
                <w:i/>
                <w:iCs/>
              </w:rPr>
              <w:t>временные расходы (от 1 до N)</w:t>
            </w:r>
            <w:r w:rsidR="0028026A" w:rsidRPr="002029F4">
              <w:rPr>
                <w:i/>
                <w:iCs/>
              </w:rPr>
              <w:t xml:space="preserve"> за период 2017-19 гг.</w:t>
            </w:r>
            <w:r w:rsidR="00C9569D" w:rsidRPr="002029F4">
              <w:rPr>
                <w:i/>
                <w:iCs/>
              </w:rPr>
              <w:t xml:space="preserve">: </w:t>
            </w:r>
          </w:p>
        </w:tc>
        <w:tc>
          <w:tcPr>
            <w:tcW w:w="2694" w:type="dxa"/>
          </w:tcPr>
          <w:p w:rsidR="007E3C22" w:rsidRPr="002029F4" w:rsidRDefault="008A1EE0" w:rsidP="00D96E0C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0</w:t>
            </w:r>
            <w:r w:rsidR="00E51E68" w:rsidRPr="002029F4">
              <w:rPr>
                <w:i/>
                <w:iCs/>
              </w:rPr>
              <w:t>,0</w:t>
            </w:r>
          </w:p>
        </w:tc>
      </w:tr>
      <w:tr w:rsidR="007E3C22" w:rsidRPr="002029F4" w:rsidTr="0013126F">
        <w:trPr>
          <w:cantSplit/>
          <w:trHeight w:val="420"/>
        </w:trPr>
        <w:tc>
          <w:tcPr>
            <w:tcW w:w="3823" w:type="dxa"/>
            <w:vMerge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3118" w:type="dxa"/>
          </w:tcPr>
          <w:p w:rsidR="00E51E68" w:rsidRPr="002029F4" w:rsidRDefault="007E3C22" w:rsidP="0013126F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Периодические расходы (от 1 до N) за период</w:t>
            </w:r>
            <w:r w:rsidR="00E51E68" w:rsidRPr="002029F4">
              <w:rPr>
                <w:i/>
                <w:iCs/>
              </w:rPr>
              <w:t>:</w:t>
            </w:r>
            <w:r w:rsidR="0013126F">
              <w:rPr>
                <w:i/>
                <w:iCs/>
              </w:rPr>
              <w:t xml:space="preserve">   </w:t>
            </w:r>
            <w:r w:rsidR="00E51E68" w:rsidRPr="002029F4">
              <w:rPr>
                <w:i/>
                <w:iCs/>
              </w:rPr>
              <w:t>2017 год</w:t>
            </w:r>
          </w:p>
          <w:p w:rsidR="00E51E68" w:rsidRPr="002029F4" w:rsidRDefault="0013126F" w:rsidP="0013126F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</w:t>
            </w:r>
            <w:r w:rsidR="00E51E68" w:rsidRPr="002029F4">
              <w:rPr>
                <w:i/>
                <w:iCs/>
              </w:rPr>
              <w:t>2018 год</w:t>
            </w:r>
          </w:p>
          <w:p w:rsidR="00E51E68" w:rsidRPr="002029F4" w:rsidRDefault="00E51E68" w:rsidP="0013126F">
            <w:pPr>
              <w:autoSpaceDE w:val="0"/>
              <w:autoSpaceDN w:val="0"/>
              <w:ind w:left="57" w:right="113" w:hanging="85"/>
              <w:jc w:val="right"/>
              <w:rPr>
                <w:i/>
                <w:iCs/>
              </w:rPr>
            </w:pPr>
            <w:r w:rsidRPr="002029F4">
              <w:rPr>
                <w:i/>
                <w:iCs/>
              </w:rPr>
              <w:t>2019 год</w:t>
            </w:r>
          </w:p>
        </w:tc>
        <w:tc>
          <w:tcPr>
            <w:tcW w:w="2694" w:type="dxa"/>
          </w:tcPr>
          <w:p w:rsidR="007E3C22" w:rsidRPr="002029F4" w:rsidRDefault="007E3C22" w:rsidP="00C9569D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  <w:p w:rsidR="00E51E68" w:rsidRPr="002029F4" w:rsidRDefault="00BE5569" w:rsidP="00C9569D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61,01</w:t>
            </w:r>
          </w:p>
          <w:p w:rsidR="00BE5569" w:rsidRPr="002029F4" w:rsidRDefault="00BE5569" w:rsidP="00C9569D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60,21</w:t>
            </w:r>
          </w:p>
          <w:p w:rsidR="00BE5569" w:rsidRPr="002029F4" w:rsidRDefault="00BE5569" w:rsidP="00C9569D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60,21</w:t>
            </w:r>
          </w:p>
        </w:tc>
      </w:tr>
      <w:tr w:rsidR="007E3C22" w:rsidRPr="002029F4" w:rsidTr="0013126F">
        <w:trPr>
          <w:cantSplit/>
          <w:trHeight w:val="412"/>
        </w:trPr>
        <w:tc>
          <w:tcPr>
            <w:tcW w:w="3823" w:type="dxa"/>
            <w:vMerge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rPr>
                <w:i/>
                <w:iCs/>
              </w:rPr>
            </w:pPr>
          </w:p>
        </w:tc>
        <w:tc>
          <w:tcPr>
            <w:tcW w:w="3118" w:type="dxa"/>
          </w:tcPr>
          <w:p w:rsidR="007E3C22" w:rsidRPr="002029F4" w:rsidRDefault="007E3C22" w:rsidP="0028026A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 xml:space="preserve">Возможные доходы (от 1 до N) за период </w:t>
            </w:r>
            <w:r w:rsidR="0028026A" w:rsidRPr="002029F4">
              <w:rPr>
                <w:i/>
                <w:iCs/>
              </w:rPr>
              <w:t>2017-19</w:t>
            </w:r>
            <w:r w:rsidRPr="002029F4">
              <w:rPr>
                <w:i/>
                <w:iCs/>
              </w:rPr>
              <w:t xml:space="preserve"> г.:</w:t>
            </w:r>
          </w:p>
        </w:tc>
        <w:tc>
          <w:tcPr>
            <w:tcW w:w="2694" w:type="dxa"/>
          </w:tcPr>
          <w:p w:rsidR="007E3C22" w:rsidRPr="002029F4" w:rsidRDefault="00C9569D" w:rsidP="00C9569D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0,4</w:t>
            </w:r>
          </w:p>
        </w:tc>
      </w:tr>
      <w:tr w:rsidR="0028026A" w:rsidRPr="002029F4" w:rsidTr="0013126F">
        <w:trPr>
          <w:cantSplit/>
          <w:trHeight w:val="408"/>
        </w:trPr>
        <w:tc>
          <w:tcPr>
            <w:tcW w:w="6941" w:type="dxa"/>
            <w:gridSpan w:val="2"/>
          </w:tcPr>
          <w:p w:rsidR="0028026A" w:rsidRPr="002029F4" w:rsidRDefault="0028026A" w:rsidP="0028026A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2029F4">
              <w:rPr>
                <w:i/>
                <w:iCs/>
              </w:rPr>
              <w:t>Итого единовременные расходы за период 2017-19 гг.:</w:t>
            </w:r>
          </w:p>
        </w:tc>
        <w:tc>
          <w:tcPr>
            <w:tcW w:w="2694" w:type="dxa"/>
          </w:tcPr>
          <w:p w:rsidR="0028026A" w:rsidRPr="002029F4" w:rsidRDefault="008A1EE0" w:rsidP="0028026A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0</w:t>
            </w:r>
            <w:r w:rsidR="00E51E68" w:rsidRPr="002029F4">
              <w:rPr>
                <w:i/>
                <w:iCs/>
              </w:rPr>
              <w:t>,0</w:t>
            </w:r>
          </w:p>
        </w:tc>
      </w:tr>
      <w:tr w:rsidR="0028026A" w:rsidRPr="002029F4" w:rsidTr="0013126F">
        <w:trPr>
          <w:cantSplit/>
          <w:trHeight w:val="408"/>
        </w:trPr>
        <w:tc>
          <w:tcPr>
            <w:tcW w:w="6941" w:type="dxa"/>
            <w:gridSpan w:val="2"/>
          </w:tcPr>
          <w:p w:rsidR="0028026A" w:rsidRPr="002029F4" w:rsidRDefault="0028026A" w:rsidP="0028026A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2029F4">
              <w:rPr>
                <w:i/>
                <w:iCs/>
              </w:rPr>
              <w:t>Итого периодические расходы за период 2017-19 гг.:</w:t>
            </w:r>
          </w:p>
        </w:tc>
        <w:tc>
          <w:tcPr>
            <w:tcW w:w="2694" w:type="dxa"/>
          </w:tcPr>
          <w:p w:rsidR="0028026A" w:rsidRPr="002029F4" w:rsidRDefault="00BE5569" w:rsidP="0028026A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181,43</w:t>
            </w:r>
          </w:p>
        </w:tc>
      </w:tr>
      <w:tr w:rsidR="0028026A" w:rsidRPr="002029F4" w:rsidTr="0013126F">
        <w:trPr>
          <w:cantSplit/>
          <w:trHeight w:val="419"/>
        </w:trPr>
        <w:tc>
          <w:tcPr>
            <w:tcW w:w="6941" w:type="dxa"/>
            <w:gridSpan w:val="2"/>
          </w:tcPr>
          <w:p w:rsidR="0028026A" w:rsidRPr="002029F4" w:rsidRDefault="0028026A" w:rsidP="0028026A">
            <w:pPr>
              <w:autoSpaceDE w:val="0"/>
              <w:autoSpaceDN w:val="0"/>
              <w:ind w:left="57"/>
              <w:rPr>
                <w:i/>
                <w:iCs/>
              </w:rPr>
            </w:pPr>
            <w:r w:rsidRPr="002029F4">
              <w:rPr>
                <w:i/>
                <w:iCs/>
              </w:rPr>
              <w:t>Итого возможные доходы за период 2017-19 гг.:</w:t>
            </w:r>
          </w:p>
        </w:tc>
        <w:tc>
          <w:tcPr>
            <w:tcW w:w="2694" w:type="dxa"/>
          </w:tcPr>
          <w:p w:rsidR="0028026A" w:rsidRPr="002029F4" w:rsidRDefault="0028026A" w:rsidP="0028026A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029F4">
              <w:rPr>
                <w:i/>
                <w:iCs/>
              </w:rPr>
              <w:t>0,4</w:t>
            </w:r>
          </w:p>
        </w:tc>
      </w:tr>
    </w:tbl>
    <w:p w:rsidR="007E3C22" w:rsidRPr="00E51E68" w:rsidRDefault="007E3C22" w:rsidP="007E3C22">
      <w:pPr>
        <w:autoSpaceDE w:val="0"/>
        <w:autoSpaceDN w:val="0"/>
        <w:rPr>
          <w:sz w:val="16"/>
          <w:szCs w:val="16"/>
        </w:rPr>
      </w:pPr>
    </w:p>
    <w:p w:rsidR="007E3C22" w:rsidRPr="008744BE" w:rsidRDefault="007E3C22" w:rsidP="00B8568D">
      <w:pPr>
        <w:autoSpaceDE w:val="0"/>
        <w:autoSpaceDN w:val="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 xml:space="preserve">6.4. Другие сведения о расходах (доходах) бюджета </w:t>
      </w:r>
      <w:r w:rsidRPr="008744BE">
        <w:rPr>
          <w:bCs/>
          <w:sz w:val="28"/>
          <w:szCs w:val="28"/>
        </w:rPr>
        <w:t>Ханты-Мансийского автономного округа – Югры</w:t>
      </w:r>
      <w:r w:rsidRPr="008744BE">
        <w:rPr>
          <w:sz w:val="28"/>
          <w:szCs w:val="28"/>
        </w:rPr>
        <w:t xml:space="preserve"> в связи с правовым регулированием:</w:t>
      </w:r>
      <w:r w:rsidR="008A1EE0">
        <w:rPr>
          <w:sz w:val="28"/>
          <w:szCs w:val="28"/>
        </w:rPr>
        <w:t xml:space="preserve"> отсутствуют.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rPr>
          <w:sz w:val="28"/>
          <w:szCs w:val="28"/>
        </w:rPr>
      </w:pPr>
      <w:r w:rsidRPr="008744BE">
        <w:rPr>
          <w:sz w:val="28"/>
          <w:szCs w:val="28"/>
        </w:rPr>
        <w:t>6.5. Источники данных:</w:t>
      </w:r>
    </w:p>
    <w:p w:rsidR="007E3C22" w:rsidRPr="008744BE" w:rsidRDefault="00E51E68" w:rsidP="009A3F58">
      <w:pPr>
        <w:jc w:val="both"/>
        <w:rPr>
          <w:sz w:val="28"/>
          <w:szCs w:val="28"/>
        </w:rPr>
      </w:pPr>
      <w:r w:rsidRPr="00E51E68">
        <w:rPr>
          <w:bCs/>
          <w:sz w:val="28"/>
          <w:szCs w:val="28"/>
        </w:rPr>
        <w:t xml:space="preserve">Государственная программа </w:t>
      </w:r>
      <w:r>
        <w:rPr>
          <w:bCs/>
          <w:sz w:val="28"/>
          <w:szCs w:val="28"/>
        </w:rPr>
        <w:t>«</w:t>
      </w:r>
      <w:r w:rsidRPr="00E51E68">
        <w:rPr>
          <w:bCs/>
          <w:sz w:val="28"/>
          <w:szCs w:val="28"/>
        </w:rPr>
        <w:t xml:space="preserve">Развитие культуры и туризма в Ханты-Мансийском автономном округе </w:t>
      </w:r>
      <w:r w:rsidRPr="000625FA">
        <w:rPr>
          <w:sz w:val="28"/>
          <w:szCs w:val="28"/>
        </w:rPr>
        <w:t>–</w:t>
      </w:r>
      <w:r w:rsidRPr="00E51E68">
        <w:rPr>
          <w:bCs/>
          <w:sz w:val="28"/>
          <w:szCs w:val="28"/>
        </w:rPr>
        <w:t xml:space="preserve"> Югре на 2016-2020 годы</w:t>
      </w:r>
      <w:r>
        <w:rPr>
          <w:bCs/>
          <w:sz w:val="28"/>
          <w:szCs w:val="28"/>
        </w:rPr>
        <w:t>»</w:t>
      </w:r>
      <w:r w:rsidR="008A1EE0" w:rsidRPr="00E51E68">
        <w:rPr>
          <w:sz w:val="28"/>
          <w:szCs w:val="28"/>
        </w:rPr>
        <w:t>,</w:t>
      </w:r>
      <w:r w:rsidR="008A1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0625FA">
        <w:rPr>
          <w:sz w:val="28"/>
          <w:szCs w:val="28"/>
        </w:rPr>
        <w:lastRenderedPageBreak/>
        <w:t xml:space="preserve">Правительства автономного округа от 30.08.2012 № 309-п «О </w:t>
      </w:r>
      <w:r w:rsidR="000625FA" w:rsidRPr="000625FA">
        <w:rPr>
          <w:sz w:val="28"/>
          <w:szCs w:val="28"/>
        </w:rPr>
        <w:t>Служб</w:t>
      </w:r>
      <w:r w:rsidR="000625FA">
        <w:rPr>
          <w:sz w:val="28"/>
          <w:szCs w:val="28"/>
        </w:rPr>
        <w:t>е</w:t>
      </w:r>
      <w:r w:rsidR="000625FA" w:rsidRPr="000625FA">
        <w:rPr>
          <w:sz w:val="28"/>
          <w:szCs w:val="28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0625FA">
        <w:rPr>
          <w:sz w:val="28"/>
          <w:szCs w:val="28"/>
        </w:rPr>
        <w:t xml:space="preserve">», </w:t>
      </w:r>
      <w:r w:rsidR="008A1EE0">
        <w:rPr>
          <w:sz w:val="28"/>
          <w:szCs w:val="28"/>
        </w:rPr>
        <w:t xml:space="preserve">распоряжение Правительства автономного округа </w:t>
      </w:r>
      <w:r w:rsidR="008A1EE0" w:rsidRPr="00F7154A">
        <w:rPr>
          <w:rFonts w:eastAsia="Calibri"/>
          <w:sz w:val="28"/>
          <w:szCs w:val="28"/>
        </w:rPr>
        <w:t xml:space="preserve">от </w:t>
      </w:r>
      <w:r w:rsidR="008A1EE0">
        <w:rPr>
          <w:rFonts w:eastAsia="Calibri"/>
          <w:sz w:val="28"/>
          <w:szCs w:val="28"/>
        </w:rPr>
        <w:t>30 июля 2010 г.</w:t>
      </w:r>
      <w:r w:rsidR="008A1EE0" w:rsidRPr="00F7154A">
        <w:rPr>
          <w:rFonts w:eastAsia="Calibri"/>
          <w:sz w:val="28"/>
          <w:szCs w:val="28"/>
        </w:rPr>
        <w:t xml:space="preserve"> № </w:t>
      </w:r>
      <w:r w:rsidR="008A1EE0">
        <w:rPr>
          <w:rFonts w:eastAsia="Calibri"/>
          <w:sz w:val="28"/>
          <w:szCs w:val="28"/>
        </w:rPr>
        <w:t xml:space="preserve">277-рп «Об утверждении штатного расписания </w:t>
      </w:r>
      <w:r w:rsidR="008A1EE0" w:rsidRPr="008A1EE0">
        <w:rPr>
          <w:rFonts w:eastAsia="Calibri"/>
          <w:sz w:val="28"/>
          <w:szCs w:val="28"/>
        </w:rPr>
        <w:t>Служб</w:t>
      </w:r>
      <w:r w:rsidR="008A1EE0">
        <w:rPr>
          <w:rFonts w:eastAsia="Calibri"/>
          <w:sz w:val="28"/>
          <w:szCs w:val="28"/>
        </w:rPr>
        <w:t>ы</w:t>
      </w:r>
      <w:r w:rsidR="008A1EE0" w:rsidRPr="008A1EE0">
        <w:rPr>
          <w:rFonts w:eastAsia="Calibri"/>
          <w:sz w:val="28"/>
          <w:szCs w:val="28"/>
        </w:rPr>
        <w:t xml:space="preserve"> государственной охраны объектов культурного наследия Ханты-Мансийского автономного округа – Югры</w:t>
      </w:r>
      <w:r w:rsidR="000625FA">
        <w:rPr>
          <w:rFonts w:eastAsia="Calibri"/>
          <w:sz w:val="28"/>
          <w:szCs w:val="28"/>
        </w:rPr>
        <w:t>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9B07E4">
      <w:pPr>
        <w:autoSpaceDE w:val="0"/>
        <w:autoSpaceDN w:val="0"/>
        <w:spacing w:after="120"/>
        <w:jc w:val="both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t>7.  Обязанности (ограничения) потенциальных адресатов правового регулирования и связанные с ними расходы (доходы)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3685"/>
        <w:gridCol w:w="2694"/>
        <w:gridCol w:w="1021"/>
      </w:tblGrid>
      <w:tr w:rsidR="007E3C22" w:rsidRPr="002029F4" w:rsidTr="002029F4">
        <w:tc>
          <w:tcPr>
            <w:tcW w:w="1980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7.1. Группы потенциальных адресатов правового регулирования</w:t>
            </w:r>
          </w:p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2029F4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3685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 xml:space="preserve">7.2. Обязанности и ограничения, введенные правовым регулированием </w:t>
            </w:r>
            <w:r w:rsidRPr="002029F4">
              <w:rPr>
                <w:i/>
                <w:iCs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694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7.3. Описание расходов и  доходов, связанных с правовым регулированием</w:t>
            </w:r>
          </w:p>
        </w:tc>
        <w:tc>
          <w:tcPr>
            <w:tcW w:w="1021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7.4. Количественная оценка,</w:t>
            </w:r>
            <w:r w:rsidRPr="002029F4">
              <w:br/>
              <w:t>млн. рублей</w:t>
            </w:r>
          </w:p>
        </w:tc>
      </w:tr>
      <w:tr w:rsidR="000625FA" w:rsidRPr="002029F4" w:rsidTr="002029F4">
        <w:trPr>
          <w:cantSplit/>
          <w:trHeight w:val="1288"/>
        </w:trPr>
        <w:tc>
          <w:tcPr>
            <w:tcW w:w="1980" w:type="dxa"/>
          </w:tcPr>
          <w:p w:rsidR="000625FA" w:rsidRPr="002029F4" w:rsidRDefault="00C65ABE" w:rsidP="00055561">
            <w:pPr>
              <w:tabs>
                <w:tab w:val="left" w:pos="1590"/>
              </w:tabs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2029F4">
              <w:rPr>
                <w:i/>
                <w:iCs/>
              </w:rPr>
              <w:t>Собственники (пользователи) объектов культурного наследия</w:t>
            </w:r>
          </w:p>
        </w:tc>
        <w:tc>
          <w:tcPr>
            <w:tcW w:w="3685" w:type="dxa"/>
          </w:tcPr>
          <w:p w:rsidR="000625FA" w:rsidRPr="002029F4" w:rsidRDefault="000625FA" w:rsidP="009A3F58">
            <w:pPr>
              <w:autoSpaceDE w:val="0"/>
              <w:autoSpaceDN w:val="0"/>
              <w:rPr>
                <w:i/>
                <w:iCs/>
              </w:rPr>
            </w:pPr>
            <w:r w:rsidRPr="002029F4">
              <w:rPr>
                <w:i/>
                <w:iCs/>
              </w:rPr>
              <w:t>Установка информационных надписей на объекты культурного наследия (ст.11 Закона автономного округа №64-</w:t>
            </w:r>
            <w:r w:rsidR="009A3F58" w:rsidRPr="002029F4">
              <w:rPr>
                <w:i/>
                <w:iCs/>
              </w:rPr>
              <w:t>оз</w:t>
            </w:r>
            <w:r w:rsidRPr="002029F4">
              <w:rPr>
                <w:i/>
                <w:iCs/>
              </w:rPr>
              <w:t>)</w:t>
            </w:r>
          </w:p>
          <w:p w:rsidR="002C5DCD" w:rsidRPr="002029F4" w:rsidRDefault="002C5DCD" w:rsidP="009A3F58">
            <w:pPr>
              <w:autoSpaceDE w:val="0"/>
              <w:autoSpaceDN w:val="0"/>
              <w:rPr>
                <w:i/>
                <w:iCs/>
              </w:rPr>
            </w:pPr>
            <w:r w:rsidRPr="002029F4">
              <w:rPr>
                <w:i/>
                <w:iCs/>
              </w:rPr>
              <w:t>(по одной табличке на объект культурного наследия)</w:t>
            </w:r>
          </w:p>
        </w:tc>
        <w:tc>
          <w:tcPr>
            <w:tcW w:w="2694" w:type="dxa"/>
          </w:tcPr>
          <w:p w:rsidR="000625FA" w:rsidRPr="002029F4" w:rsidRDefault="000625FA" w:rsidP="00857A30">
            <w:pPr>
              <w:autoSpaceDE w:val="0"/>
              <w:autoSpaceDN w:val="0"/>
            </w:pPr>
            <w:r w:rsidRPr="002029F4">
              <w:t>Расходы на изготовление и установку информационных надписей</w:t>
            </w:r>
            <w:r w:rsidR="00BE5569" w:rsidRPr="002029F4">
              <w:t xml:space="preserve"> (толщина 0,8 мм, размеры 40см х 50см = 2 000см</w:t>
            </w:r>
            <w:r w:rsidR="00BE5569" w:rsidRPr="002029F4">
              <w:rPr>
                <w:vertAlign w:val="superscript"/>
              </w:rPr>
              <w:t>2</w:t>
            </w:r>
            <w:r w:rsidR="00BE5569" w:rsidRPr="002029F4">
              <w:t xml:space="preserve"> х 1 руб.</w:t>
            </w:r>
            <w:r w:rsidR="00857A30">
              <w:t xml:space="preserve"> х</w:t>
            </w:r>
            <w:r w:rsidR="0013126F">
              <w:t xml:space="preserve"> </w:t>
            </w:r>
            <w:r w:rsidR="00D24841">
              <w:t>2</w:t>
            </w:r>
            <w:r w:rsidR="0013126F">
              <w:t>5 объектов культурного наследия</w:t>
            </w:r>
            <w:r w:rsidR="003B1355">
              <w:t>)</w:t>
            </w:r>
          </w:p>
        </w:tc>
        <w:tc>
          <w:tcPr>
            <w:tcW w:w="1021" w:type="dxa"/>
          </w:tcPr>
          <w:p w:rsidR="000625FA" w:rsidRPr="002029F4" w:rsidRDefault="000625FA" w:rsidP="004161B6">
            <w:pPr>
              <w:autoSpaceDE w:val="0"/>
              <w:autoSpaceDN w:val="0"/>
              <w:jc w:val="center"/>
            </w:pPr>
            <w:r w:rsidRPr="002029F4">
              <w:t>0,0</w:t>
            </w:r>
            <w:r w:rsidR="004161B6">
              <w:t>5</w:t>
            </w:r>
          </w:p>
        </w:tc>
      </w:tr>
      <w:tr w:rsidR="000625FA" w:rsidRPr="002029F4" w:rsidTr="002029F4">
        <w:trPr>
          <w:cantSplit/>
          <w:trHeight w:val="966"/>
        </w:trPr>
        <w:tc>
          <w:tcPr>
            <w:tcW w:w="1980" w:type="dxa"/>
          </w:tcPr>
          <w:p w:rsidR="000625FA" w:rsidRPr="002029F4" w:rsidRDefault="000625FA" w:rsidP="000625FA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2029F4">
              <w:rPr>
                <w:i/>
                <w:iCs/>
              </w:rPr>
              <w:t>Предприятия ТЭК</w:t>
            </w:r>
          </w:p>
        </w:tc>
        <w:tc>
          <w:tcPr>
            <w:tcW w:w="3685" w:type="dxa"/>
          </w:tcPr>
          <w:p w:rsidR="000625FA" w:rsidRPr="002029F4" w:rsidRDefault="000625FA" w:rsidP="009A3F58">
            <w:pPr>
              <w:autoSpaceDE w:val="0"/>
              <w:autoSpaceDN w:val="0"/>
              <w:rPr>
                <w:i/>
                <w:iCs/>
              </w:rPr>
            </w:pPr>
            <w:r w:rsidRPr="002029F4">
              <w:rPr>
                <w:i/>
                <w:iCs/>
              </w:rPr>
              <w:t>Установка информационных надписей на объекты культурного наследия (ст.11 Закона автономного округа №64-</w:t>
            </w:r>
            <w:r w:rsidR="009A3F58" w:rsidRPr="002029F4">
              <w:rPr>
                <w:i/>
                <w:iCs/>
              </w:rPr>
              <w:t>оз</w:t>
            </w:r>
            <w:r w:rsidRPr="002029F4">
              <w:rPr>
                <w:i/>
                <w:iCs/>
              </w:rPr>
              <w:t>)</w:t>
            </w:r>
          </w:p>
          <w:p w:rsidR="002C5DCD" w:rsidRPr="002029F4" w:rsidRDefault="002C5DCD" w:rsidP="009A3F58">
            <w:pPr>
              <w:autoSpaceDE w:val="0"/>
              <w:autoSpaceDN w:val="0"/>
              <w:rPr>
                <w:i/>
                <w:iCs/>
              </w:rPr>
            </w:pPr>
            <w:r w:rsidRPr="002029F4">
              <w:rPr>
                <w:i/>
                <w:iCs/>
              </w:rPr>
              <w:t>(по одной табличке на объект культурного наследия)</w:t>
            </w:r>
          </w:p>
        </w:tc>
        <w:tc>
          <w:tcPr>
            <w:tcW w:w="2694" w:type="dxa"/>
          </w:tcPr>
          <w:p w:rsidR="000625FA" w:rsidRPr="002029F4" w:rsidRDefault="000625FA" w:rsidP="004161B6">
            <w:pPr>
              <w:autoSpaceDE w:val="0"/>
              <w:autoSpaceDN w:val="0"/>
            </w:pPr>
            <w:r w:rsidRPr="002029F4">
              <w:t>Расходы на изготовление и установку информационных надписей</w:t>
            </w:r>
            <w:r w:rsidR="00BE5569" w:rsidRPr="002029F4">
              <w:t xml:space="preserve"> (толщина 0,8 мм, размеры 40см х 50см = 2 000см</w:t>
            </w:r>
            <w:r w:rsidR="00BE5569" w:rsidRPr="002029F4">
              <w:rPr>
                <w:vertAlign w:val="superscript"/>
              </w:rPr>
              <w:t>2</w:t>
            </w:r>
            <w:r w:rsidR="00BE5569" w:rsidRPr="002029F4">
              <w:t xml:space="preserve"> х 1 руб.</w:t>
            </w:r>
            <w:r w:rsidR="00857A30">
              <w:t xml:space="preserve"> х</w:t>
            </w:r>
            <w:r w:rsidR="0013126F">
              <w:t xml:space="preserve"> </w:t>
            </w:r>
            <w:r w:rsidR="004161B6">
              <w:t>7</w:t>
            </w:r>
            <w:r w:rsidR="0013126F">
              <w:t xml:space="preserve"> объект культурного наследия</w:t>
            </w:r>
            <w:r w:rsidR="00857A30" w:rsidRPr="002029F4">
              <w:t>)</w:t>
            </w:r>
          </w:p>
        </w:tc>
        <w:tc>
          <w:tcPr>
            <w:tcW w:w="1021" w:type="dxa"/>
          </w:tcPr>
          <w:p w:rsidR="000625FA" w:rsidRPr="002029F4" w:rsidRDefault="000625FA" w:rsidP="004161B6">
            <w:pPr>
              <w:autoSpaceDE w:val="0"/>
              <w:autoSpaceDN w:val="0"/>
              <w:jc w:val="center"/>
            </w:pPr>
            <w:r w:rsidRPr="002029F4">
              <w:t>0,0</w:t>
            </w:r>
            <w:r w:rsidR="004161B6">
              <w:t>14</w:t>
            </w:r>
          </w:p>
        </w:tc>
      </w:tr>
    </w:tbl>
    <w:p w:rsidR="004D3F80" w:rsidRDefault="004D3F80" w:rsidP="007E3C22">
      <w:pPr>
        <w:autoSpaceDE w:val="0"/>
        <w:autoSpaceDN w:val="0"/>
        <w:rPr>
          <w:sz w:val="28"/>
          <w:szCs w:val="28"/>
        </w:rPr>
      </w:pPr>
    </w:p>
    <w:p w:rsidR="007E3C22" w:rsidRPr="008744BE" w:rsidRDefault="007E3C22" w:rsidP="007E3C22">
      <w:pPr>
        <w:autoSpaceDE w:val="0"/>
        <w:autoSpaceDN w:val="0"/>
        <w:rPr>
          <w:sz w:val="28"/>
          <w:szCs w:val="28"/>
        </w:rPr>
      </w:pPr>
      <w:r w:rsidRPr="008744BE">
        <w:rPr>
          <w:sz w:val="28"/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7E3C22" w:rsidRPr="008744BE" w:rsidRDefault="000625FA" w:rsidP="007E3C2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Обеспечение сохранности объектов культурного наследия в интересах настоящего и будущих поколений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rPr>
          <w:sz w:val="28"/>
          <w:szCs w:val="28"/>
        </w:rPr>
      </w:pPr>
      <w:r w:rsidRPr="008744BE">
        <w:rPr>
          <w:sz w:val="28"/>
          <w:szCs w:val="28"/>
        </w:rPr>
        <w:t xml:space="preserve">7.6. Источники данных: </w:t>
      </w:r>
    </w:p>
    <w:p w:rsidR="007E3C22" w:rsidRPr="008744BE" w:rsidRDefault="00C30834" w:rsidP="007E3C22">
      <w:pPr>
        <w:autoSpaceDE w:val="0"/>
        <w:autoSpaceDN w:val="0"/>
        <w:rPr>
          <w:sz w:val="28"/>
          <w:szCs w:val="28"/>
        </w:rPr>
      </w:pPr>
      <w:r w:rsidRPr="00E51E68">
        <w:rPr>
          <w:sz w:val="28"/>
          <w:szCs w:val="28"/>
        </w:rPr>
        <w:t>Открытые источники (</w:t>
      </w:r>
      <w:r w:rsidR="00E51E68" w:rsidRPr="00E51E68">
        <w:rPr>
          <w:sz w:val="28"/>
          <w:szCs w:val="28"/>
        </w:rPr>
        <w:t>сеть Интернет</w:t>
      </w:r>
      <w:r w:rsidR="00BE5569">
        <w:rPr>
          <w:sz w:val="28"/>
          <w:szCs w:val="28"/>
        </w:rPr>
        <w:t xml:space="preserve">: </w:t>
      </w:r>
      <w:r w:rsidR="00BE5569" w:rsidRPr="00BE5569">
        <w:rPr>
          <w:sz w:val="28"/>
          <w:szCs w:val="28"/>
        </w:rPr>
        <w:t>http://metall-grafika.ru/tseny.html</w:t>
      </w:r>
      <w:r w:rsidRPr="00E51E68">
        <w:rPr>
          <w:sz w:val="28"/>
          <w:szCs w:val="28"/>
        </w:rPr>
        <w:t>).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FF204C" w:rsidRDefault="007E3C22" w:rsidP="007E3C22">
      <w:pPr>
        <w:autoSpaceDE w:val="0"/>
        <w:autoSpaceDN w:val="0"/>
        <w:rPr>
          <w:sz w:val="28"/>
          <w:szCs w:val="28"/>
        </w:rPr>
      </w:pPr>
      <w:r w:rsidRPr="00FF204C">
        <w:rPr>
          <w:sz w:val="28"/>
          <w:szCs w:val="28"/>
        </w:rPr>
        <w:t xml:space="preserve">7.6.1. Описание упущенной выгоды, ее количественная оценка: </w:t>
      </w:r>
    </w:p>
    <w:p w:rsidR="007E3C22" w:rsidRPr="00FF204C" w:rsidRDefault="00C30834" w:rsidP="007E3C2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Данные отсутствуют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7E3C22" w:rsidRPr="008744BE" w:rsidRDefault="007E3C22" w:rsidP="007E3C22">
      <w:pPr>
        <w:autoSpaceDE w:val="0"/>
        <w:autoSpaceDN w:val="0"/>
        <w:spacing w:after="240"/>
        <w:jc w:val="both"/>
        <w:rPr>
          <w:b/>
          <w:bCs/>
          <w:sz w:val="28"/>
          <w:szCs w:val="28"/>
        </w:rPr>
      </w:pPr>
      <w:r w:rsidRPr="008744BE">
        <w:rPr>
          <w:b/>
          <w:bCs/>
          <w:sz w:val="28"/>
          <w:szCs w:val="28"/>
        </w:rPr>
        <w:lastRenderedPageBreak/>
        <w:t>8. Оценка рисков неблагоприятных последствий применения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0"/>
        <w:gridCol w:w="1984"/>
        <w:gridCol w:w="3544"/>
        <w:gridCol w:w="2126"/>
      </w:tblGrid>
      <w:tr w:rsidR="007E3C22" w:rsidRPr="002029F4" w:rsidTr="0013126F">
        <w:tc>
          <w:tcPr>
            <w:tcW w:w="1980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8.1. Виды рисков</w:t>
            </w:r>
          </w:p>
        </w:tc>
        <w:tc>
          <w:tcPr>
            <w:tcW w:w="1984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8.2. Оценка вероятности наступления неблагоприятных последствий</w:t>
            </w:r>
          </w:p>
        </w:tc>
        <w:tc>
          <w:tcPr>
            <w:tcW w:w="3544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8.3. Методы контроля рисков</w:t>
            </w:r>
          </w:p>
        </w:tc>
        <w:tc>
          <w:tcPr>
            <w:tcW w:w="2126" w:type="dxa"/>
          </w:tcPr>
          <w:p w:rsidR="007E3C22" w:rsidRPr="002029F4" w:rsidRDefault="007E3C22" w:rsidP="00D96E0C">
            <w:pPr>
              <w:autoSpaceDE w:val="0"/>
              <w:autoSpaceDN w:val="0"/>
              <w:ind w:left="57" w:right="57"/>
              <w:jc w:val="center"/>
            </w:pPr>
            <w:r w:rsidRPr="002029F4">
              <w:t>8.4. Степень контроля рисков</w:t>
            </w:r>
          </w:p>
          <w:p w:rsidR="007E3C22" w:rsidRPr="002029F4" w:rsidRDefault="007E3C22" w:rsidP="0013126F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2029F4">
              <w:rPr>
                <w:i/>
                <w:iCs/>
              </w:rPr>
              <w:t>(полный/частичный/отсутствует)</w:t>
            </w:r>
          </w:p>
        </w:tc>
      </w:tr>
      <w:tr w:rsidR="007E3C22" w:rsidRPr="002029F4" w:rsidTr="0013126F">
        <w:trPr>
          <w:cantSplit/>
        </w:trPr>
        <w:tc>
          <w:tcPr>
            <w:tcW w:w="1980" w:type="dxa"/>
          </w:tcPr>
          <w:p w:rsidR="007E3C22" w:rsidRPr="002029F4" w:rsidRDefault="000F2559" w:rsidP="00D96E0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2029F4">
              <w:rPr>
                <w:iCs/>
              </w:rPr>
              <w:t>Причинение вреда объектам культурного наследия</w:t>
            </w:r>
          </w:p>
        </w:tc>
        <w:tc>
          <w:tcPr>
            <w:tcW w:w="1984" w:type="dxa"/>
          </w:tcPr>
          <w:p w:rsidR="000F2559" w:rsidRPr="002029F4" w:rsidRDefault="000F2559" w:rsidP="000F2559">
            <w:pPr>
              <w:autoSpaceDE w:val="0"/>
              <w:autoSpaceDN w:val="0"/>
              <w:rPr>
                <w:iCs/>
              </w:rPr>
            </w:pPr>
            <w:r w:rsidRPr="002029F4">
              <w:rPr>
                <w:iCs/>
              </w:rPr>
              <w:t>Маловероятно.</w:t>
            </w:r>
            <w:r w:rsidRPr="002029F4">
              <w:t xml:space="preserve"> </w:t>
            </w:r>
          </w:p>
        </w:tc>
        <w:tc>
          <w:tcPr>
            <w:tcW w:w="3544" w:type="dxa"/>
          </w:tcPr>
          <w:p w:rsidR="007E3C22" w:rsidRPr="002029F4" w:rsidRDefault="000F2559" w:rsidP="000F2559">
            <w:pPr>
              <w:autoSpaceDE w:val="0"/>
              <w:autoSpaceDN w:val="0"/>
            </w:pPr>
            <w:r w:rsidRPr="002029F4">
              <w:rPr>
                <w:iCs/>
              </w:rPr>
              <w:t>Служба государственной охраны объектов культурного наследия Ханты-Мансийского автономного округа – Югры осуществляет контроль</w:t>
            </w:r>
            <w:r w:rsidRPr="002029F4">
              <w:t xml:space="preserve"> технического состояния объектов культурного наследия (раз в пять лет).</w:t>
            </w:r>
          </w:p>
        </w:tc>
        <w:tc>
          <w:tcPr>
            <w:tcW w:w="2126" w:type="dxa"/>
          </w:tcPr>
          <w:p w:rsidR="007E3C22" w:rsidRPr="002029F4" w:rsidRDefault="000F2559" w:rsidP="000F2559">
            <w:pPr>
              <w:autoSpaceDE w:val="0"/>
              <w:autoSpaceDN w:val="0"/>
              <w:jc w:val="center"/>
            </w:pPr>
            <w:r w:rsidRPr="002029F4">
              <w:t>частичный</w:t>
            </w:r>
          </w:p>
        </w:tc>
      </w:tr>
    </w:tbl>
    <w:p w:rsidR="004D3F80" w:rsidRDefault="004D3F80" w:rsidP="007E3C22">
      <w:pPr>
        <w:autoSpaceDE w:val="0"/>
        <w:autoSpaceDN w:val="0"/>
        <w:rPr>
          <w:sz w:val="28"/>
          <w:szCs w:val="28"/>
        </w:rPr>
      </w:pPr>
    </w:p>
    <w:p w:rsidR="000F2559" w:rsidRDefault="007E3C22" w:rsidP="007E3C22">
      <w:pPr>
        <w:autoSpaceDE w:val="0"/>
        <w:autoSpaceDN w:val="0"/>
        <w:rPr>
          <w:sz w:val="28"/>
          <w:szCs w:val="28"/>
        </w:rPr>
      </w:pPr>
      <w:r w:rsidRPr="008744BE">
        <w:rPr>
          <w:sz w:val="28"/>
          <w:szCs w:val="28"/>
        </w:rPr>
        <w:t>8.5. Источники данных:</w:t>
      </w:r>
      <w:r w:rsidR="00C30834">
        <w:rPr>
          <w:sz w:val="28"/>
          <w:szCs w:val="28"/>
        </w:rPr>
        <w:t xml:space="preserve"> </w:t>
      </w:r>
    </w:p>
    <w:p w:rsidR="000F2559" w:rsidRDefault="000F2559" w:rsidP="007E3C22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F58" w:rsidRPr="00992D02">
        <w:rPr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</w:t>
      </w:r>
      <w:r>
        <w:rPr>
          <w:sz w:val="28"/>
          <w:szCs w:val="28"/>
        </w:rPr>
        <w:t>;</w:t>
      </w:r>
    </w:p>
    <w:p w:rsidR="007E3C22" w:rsidRPr="008744BE" w:rsidRDefault="000F2559" w:rsidP="009A3F5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автономного округа от 02.10.2015 №337-п «</w:t>
      </w:r>
      <w:r w:rsidRPr="000F2559">
        <w:rPr>
          <w:sz w:val="28"/>
          <w:szCs w:val="28"/>
        </w:rPr>
        <w:t>О порядке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sz w:val="28"/>
          <w:szCs w:val="28"/>
        </w:rPr>
        <w:t>».</w:t>
      </w:r>
    </w:p>
    <w:p w:rsidR="007E3C22" w:rsidRPr="00FF204C" w:rsidRDefault="007E3C22" w:rsidP="007E3C22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18"/>
          <w:szCs w:val="18"/>
        </w:rPr>
      </w:pPr>
      <w:r w:rsidRPr="00FF204C">
        <w:rPr>
          <w:sz w:val="18"/>
          <w:szCs w:val="18"/>
        </w:rPr>
        <w:t>место для текстового описания</w:t>
      </w:r>
    </w:p>
    <w:p w:rsidR="004161B6" w:rsidRDefault="007E3C22" w:rsidP="007E3C22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Приложени</w:t>
      </w:r>
      <w:r w:rsidR="004161B6">
        <w:rPr>
          <w:sz w:val="28"/>
          <w:szCs w:val="28"/>
        </w:rPr>
        <w:t>я</w:t>
      </w:r>
      <w:r w:rsidRPr="008744BE">
        <w:rPr>
          <w:sz w:val="28"/>
          <w:szCs w:val="28"/>
        </w:rPr>
        <w:t xml:space="preserve">: </w:t>
      </w:r>
    </w:p>
    <w:p w:rsidR="007E3C22" w:rsidRDefault="004161B6" w:rsidP="007E3C22">
      <w:p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C22" w:rsidRPr="008744BE">
        <w:rPr>
          <w:sz w:val="28"/>
          <w:szCs w:val="28"/>
        </w:rPr>
        <w:t>свод предложений, поступивших в ходе публичных консультаций, с указанием сведений об их</w:t>
      </w:r>
      <w:r w:rsidR="003B1355">
        <w:rPr>
          <w:sz w:val="28"/>
          <w:szCs w:val="28"/>
        </w:rPr>
        <w:t xml:space="preserve"> учете или причинах отклонения на 6 л. в 1 экз.</w:t>
      </w:r>
      <w:r>
        <w:rPr>
          <w:sz w:val="28"/>
          <w:szCs w:val="28"/>
        </w:rPr>
        <w:t>;</w:t>
      </w:r>
    </w:p>
    <w:p w:rsidR="004161B6" w:rsidRDefault="004D3F80" w:rsidP="007E3C22">
      <w:pPr>
        <w:autoSpaceDE w:val="0"/>
        <w:autoSpaceDN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4161B6">
        <w:rPr>
          <w:sz w:val="28"/>
          <w:szCs w:val="28"/>
        </w:rPr>
        <w:t>ояснительная записка</w:t>
      </w:r>
      <w:r>
        <w:rPr>
          <w:sz w:val="28"/>
          <w:szCs w:val="28"/>
        </w:rPr>
        <w:t xml:space="preserve"> на 1</w:t>
      </w:r>
      <w:r w:rsidR="0092315A">
        <w:rPr>
          <w:sz w:val="28"/>
          <w:szCs w:val="28"/>
        </w:rPr>
        <w:t>4</w:t>
      </w:r>
      <w:r>
        <w:rPr>
          <w:sz w:val="28"/>
          <w:szCs w:val="28"/>
        </w:rPr>
        <w:t xml:space="preserve"> л. в 1 экз.</w:t>
      </w:r>
    </w:p>
    <w:p w:rsidR="003B1355" w:rsidRPr="008744BE" w:rsidRDefault="003B1355" w:rsidP="007E3C22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7E3C22" w:rsidRDefault="007E3C22" w:rsidP="007E3C22">
      <w:pPr>
        <w:autoSpaceDE w:val="0"/>
        <w:autoSpaceDN w:val="0"/>
        <w:ind w:right="4678"/>
        <w:jc w:val="both"/>
        <w:rPr>
          <w:sz w:val="28"/>
          <w:szCs w:val="28"/>
        </w:rPr>
      </w:pPr>
      <w:r w:rsidRPr="008744BE">
        <w:rPr>
          <w:sz w:val="28"/>
          <w:szCs w:val="28"/>
        </w:rPr>
        <w:t>Руководитель структурного подразделения органа власти, осуществляющего экспертизу нормативных правовых актов</w:t>
      </w:r>
    </w:p>
    <w:p w:rsidR="000F2559" w:rsidRDefault="000F2559" w:rsidP="007E3C22">
      <w:pPr>
        <w:autoSpaceDE w:val="0"/>
        <w:autoSpaceDN w:val="0"/>
        <w:ind w:right="4678"/>
        <w:jc w:val="both"/>
        <w:rPr>
          <w:sz w:val="28"/>
          <w:szCs w:val="28"/>
        </w:rPr>
      </w:pPr>
    </w:p>
    <w:p w:rsidR="000F2559" w:rsidRPr="008744BE" w:rsidRDefault="000F2559" w:rsidP="007E3C22">
      <w:pPr>
        <w:autoSpaceDE w:val="0"/>
        <w:autoSpaceDN w:val="0"/>
        <w:ind w:right="4678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993"/>
        <w:gridCol w:w="1985"/>
        <w:gridCol w:w="170"/>
        <w:gridCol w:w="1672"/>
      </w:tblGrid>
      <w:tr w:rsidR="007E3C22" w:rsidRPr="008744BE" w:rsidTr="00D96E0C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22" w:rsidRPr="008744BE" w:rsidRDefault="00F87473" w:rsidP="00D96E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И.З. </w:t>
            </w:r>
            <w:r w:rsidR="000F2559">
              <w:rPr>
                <w:sz w:val="28"/>
                <w:szCs w:val="28"/>
              </w:rPr>
              <w:t>Давлетшин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22" w:rsidRPr="008744BE" w:rsidRDefault="007E3C22" w:rsidP="00D96E0C">
            <w:pPr>
              <w:autoSpaceDE w:val="0"/>
              <w:autoSpaceDN w:val="0"/>
              <w:ind w:left="85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22" w:rsidRPr="008744BE" w:rsidRDefault="006A7959" w:rsidP="00D96E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  <w:r w:rsidR="000F2559" w:rsidRPr="006A7959">
              <w:rPr>
                <w:sz w:val="28"/>
                <w:szCs w:val="28"/>
              </w:rPr>
              <w:t>.2016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C22" w:rsidRPr="008744BE" w:rsidRDefault="007E3C22" w:rsidP="00D96E0C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C22" w:rsidRPr="008744BE" w:rsidRDefault="007E3C22" w:rsidP="00D96E0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E3C22" w:rsidRPr="00FF204C" w:rsidTr="00D96E0C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7E3C22" w:rsidRPr="00FF204C" w:rsidRDefault="007E3C22" w:rsidP="00D96E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204C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E3C22" w:rsidRPr="00FF204C" w:rsidRDefault="007E3C22" w:rsidP="00D96E0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3C22" w:rsidRPr="00FF204C" w:rsidRDefault="007E3C22" w:rsidP="00D96E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204C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3C22" w:rsidRPr="00FF204C" w:rsidRDefault="007E3C22" w:rsidP="00D96E0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7E3C22" w:rsidRPr="00FF204C" w:rsidRDefault="007E3C22" w:rsidP="00D96E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F204C">
              <w:rPr>
                <w:sz w:val="18"/>
                <w:szCs w:val="18"/>
              </w:rPr>
              <w:t>Подпись</w:t>
            </w:r>
          </w:p>
        </w:tc>
      </w:tr>
    </w:tbl>
    <w:p w:rsidR="00D96E0C" w:rsidRDefault="00D96E0C"/>
    <w:sectPr w:rsidR="00D96E0C" w:rsidSect="006A7959">
      <w:headerReference w:type="default" r:id="rId9"/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2F" w:rsidRDefault="0011632F">
      <w:r>
        <w:separator/>
      </w:r>
    </w:p>
  </w:endnote>
  <w:endnote w:type="continuationSeparator" w:id="0">
    <w:p w:rsidR="0011632F" w:rsidRDefault="00116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2F" w:rsidRDefault="0011632F">
      <w:r>
        <w:separator/>
      </w:r>
    </w:p>
  </w:footnote>
  <w:footnote w:type="continuationSeparator" w:id="0">
    <w:p w:rsidR="0011632F" w:rsidRDefault="00116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953178"/>
      <w:docPartObj>
        <w:docPartGallery w:val="Page Numbers (Top of Page)"/>
        <w:docPartUnique/>
      </w:docPartObj>
    </w:sdtPr>
    <w:sdtContent>
      <w:p w:rsidR="004D3F80" w:rsidRDefault="00B876F2">
        <w:pPr>
          <w:pStyle w:val="a3"/>
          <w:jc w:val="center"/>
        </w:pPr>
        <w:r>
          <w:fldChar w:fldCharType="begin"/>
        </w:r>
        <w:r w:rsidR="004D3F80">
          <w:instrText>PAGE   \* MERGEFORMAT</w:instrText>
        </w:r>
        <w:r>
          <w:fldChar w:fldCharType="separate"/>
        </w:r>
        <w:r w:rsidR="0092315A">
          <w:rPr>
            <w:noProof/>
          </w:rPr>
          <w:t>13</w:t>
        </w:r>
        <w:r>
          <w:fldChar w:fldCharType="end"/>
        </w:r>
      </w:p>
    </w:sdtContent>
  </w:sdt>
  <w:p w:rsidR="00D96E0C" w:rsidRPr="004C359F" w:rsidRDefault="00D96E0C" w:rsidP="00D96E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C34"/>
    <w:multiLevelType w:val="hybridMultilevel"/>
    <w:tmpl w:val="F98E461E"/>
    <w:lvl w:ilvl="0" w:tplc="926E151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22"/>
    <w:rsid w:val="00015722"/>
    <w:rsid w:val="00036A0C"/>
    <w:rsid w:val="00055561"/>
    <w:rsid w:val="000625FA"/>
    <w:rsid w:val="000737E0"/>
    <w:rsid w:val="000F2559"/>
    <w:rsid w:val="00110EF3"/>
    <w:rsid w:val="001114E4"/>
    <w:rsid w:val="0011632F"/>
    <w:rsid w:val="0013036A"/>
    <w:rsid w:val="0013126F"/>
    <w:rsid w:val="00133603"/>
    <w:rsid w:val="001760C0"/>
    <w:rsid w:val="001E79D0"/>
    <w:rsid w:val="002029F4"/>
    <w:rsid w:val="00216951"/>
    <w:rsid w:val="00237314"/>
    <w:rsid w:val="00243FD5"/>
    <w:rsid w:val="00244191"/>
    <w:rsid w:val="0028026A"/>
    <w:rsid w:val="002C433A"/>
    <w:rsid w:val="002C5DCD"/>
    <w:rsid w:val="0030595C"/>
    <w:rsid w:val="00314CDE"/>
    <w:rsid w:val="00343DC1"/>
    <w:rsid w:val="003B1355"/>
    <w:rsid w:val="003B1A9E"/>
    <w:rsid w:val="004161B6"/>
    <w:rsid w:val="004205E2"/>
    <w:rsid w:val="00420EC1"/>
    <w:rsid w:val="00450C32"/>
    <w:rsid w:val="004627DD"/>
    <w:rsid w:val="0048116F"/>
    <w:rsid w:val="0048753A"/>
    <w:rsid w:val="004950DE"/>
    <w:rsid w:val="004D3F80"/>
    <w:rsid w:val="00552728"/>
    <w:rsid w:val="00561ABE"/>
    <w:rsid w:val="0058421D"/>
    <w:rsid w:val="005C5FD0"/>
    <w:rsid w:val="005D59BD"/>
    <w:rsid w:val="005E6E3C"/>
    <w:rsid w:val="00635DFE"/>
    <w:rsid w:val="00645C9A"/>
    <w:rsid w:val="006A7959"/>
    <w:rsid w:val="006A7E38"/>
    <w:rsid w:val="006C7135"/>
    <w:rsid w:val="006D6EBC"/>
    <w:rsid w:val="006F4708"/>
    <w:rsid w:val="007A3049"/>
    <w:rsid w:val="007C019B"/>
    <w:rsid w:val="007D2761"/>
    <w:rsid w:val="007E3C22"/>
    <w:rsid w:val="007F2053"/>
    <w:rsid w:val="00852D0C"/>
    <w:rsid w:val="00857A30"/>
    <w:rsid w:val="008A1EE0"/>
    <w:rsid w:val="0092315A"/>
    <w:rsid w:val="00992D02"/>
    <w:rsid w:val="009A2203"/>
    <w:rsid w:val="009A3F58"/>
    <w:rsid w:val="009B07E4"/>
    <w:rsid w:val="009D2662"/>
    <w:rsid w:val="009E16D8"/>
    <w:rsid w:val="00A04603"/>
    <w:rsid w:val="00A60436"/>
    <w:rsid w:val="00A81494"/>
    <w:rsid w:val="00B14708"/>
    <w:rsid w:val="00B8568D"/>
    <w:rsid w:val="00B876F2"/>
    <w:rsid w:val="00BB3686"/>
    <w:rsid w:val="00BE453C"/>
    <w:rsid w:val="00BE5569"/>
    <w:rsid w:val="00C30834"/>
    <w:rsid w:val="00C559A8"/>
    <w:rsid w:val="00C64B94"/>
    <w:rsid w:val="00C65ABE"/>
    <w:rsid w:val="00C9569D"/>
    <w:rsid w:val="00CB486E"/>
    <w:rsid w:val="00CC0D4F"/>
    <w:rsid w:val="00CC7EC5"/>
    <w:rsid w:val="00CD3BA1"/>
    <w:rsid w:val="00CE3ADE"/>
    <w:rsid w:val="00D022D6"/>
    <w:rsid w:val="00D24841"/>
    <w:rsid w:val="00D30818"/>
    <w:rsid w:val="00D56416"/>
    <w:rsid w:val="00D75864"/>
    <w:rsid w:val="00D82FC8"/>
    <w:rsid w:val="00D96E0C"/>
    <w:rsid w:val="00DD5A79"/>
    <w:rsid w:val="00DF01B2"/>
    <w:rsid w:val="00E11266"/>
    <w:rsid w:val="00E51191"/>
    <w:rsid w:val="00E51A01"/>
    <w:rsid w:val="00E51E68"/>
    <w:rsid w:val="00E70D79"/>
    <w:rsid w:val="00E84072"/>
    <w:rsid w:val="00EC2AA2"/>
    <w:rsid w:val="00F10F73"/>
    <w:rsid w:val="00F16A6A"/>
    <w:rsid w:val="00F342C9"/>
    <w:rsid w:val="00F44D90"/>
    <w:rsid w:val="00F82395"/>
    <w:rsid w:val="00F87473"/>
    <w:rsid w:val="00F96E70"/>
    <w:rsid w:val="00FC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C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61A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25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45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5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D3F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3F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8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etshinIZ@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E3EF-2928-4749-B95D-F31682A5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Давлетшин Ильшат Закирович</cp:lastModifiedBy>
  <cp:revision>13</cp:revision>
  <cp:lastPrinted>2016-10-19T09:07:00Z</cp:lastPrinted>
  <dcterms:created xsi:type="dcterms:W3CDTF">2016-10-19T12:32:00Z</dcterms:created>
  <dcterms:modified xsi:type="dcterms:W3CDTF">2016-11-15T04:38:00Z</dcterms:modified>
</cp:coreProperties>
</file>