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4E" w:rsidRDefault="0097184E" w:rsidP="00E33088">
      <w:pPr>
        <w:rPr>
          <w:color w:val="4F6228"/>
          <w:sz w:val="2"/>
          <w:szCs w:val="2"/>
          <w:u w:val="single" w:color="4F6228"/>
        </w:rPr>
      </w:pPr>
    </w:p>
    <w:p w:rsidR="00146763" w:rsidRDefault="00146763" w:rsidP="00146763">
      <w:pPr>
        <w:rPr>
          <w:color w:val="4F6228"/>
          <w:sz w:val="2"/>
          <w:szCs w:val="2"/>
          <w:u w:val="single" w:color="4F6228"/>
        </w:rPr>
      </w:pPr>
    </w:p>
    <w:p w:rsidR="004A1F70" w:rsidRDefault="004A1F70" w:rsidP="00146763">
      <w:pPr>
        <w:jc w:val="center"/>
      </w:pPr>
    </w:p>
    <w:p w:rsidR="009E6B70" w:rsidRPr="004A1F70" w:rsidRDefault="009E6B70" w:rsidP="00146763">
      <w:pPr>
        <w:jc w:val="center"/>
      </w:pPr>
    </w:p>
    <w:p w:rsidR="00146763" w:rsidRPr="00040FF3" w:rsidRDefault="00146763" w:rsidP="00146763">
      <w:pPr>
        <w:jc w:val="center"/>
      </w:pPr>
      <w:r w:rsidRPr="00040FF3">
        <w:t xml:space="preserve">Заключение </w:t>
      </w:r>
    </w:p>
    <w:p w:rsidR="00146763" w:rsidRPr="00040FF3" w:rsidRDefault="00146763" w:rsidP="00146763">
      <w:pPr>
        <w:jc w:val="center"/>
      </w:pPr>
      <w:r w:rsidRPr="00040FF3">
        <w:t>об оценке регулирующего воздействия</w:t>
      </w:r>
    </w:p>
    <w:p w:rsidR="00146763" w:rsidRPr="00040FF3" w:rsidRDefault="00146763" w:rsidP="00146763">
      <w:pPr>
        <w:jc w:val="center"/>
      </w:pPr>
    </w:p>
    <w:p w:rsidR="00146763" w:rsidRPr="001C6C8A" w:rsidRDefault="00146763" w:rsidP="0014676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40FF3">
        <w:t xml:space="preserve">Министерство экономического развития и инвестиционной политики  Республики Башкортостан (далее – Министерство), рассмотрев </w:t>
      </w:r>
      <w:r w:rsidR="00A123B0">
        <w:br/>
      </w:r>
      <w:r w:rsidRPr="00040FF3">
        <w:t xml:space="preserve">в соответствии с Порядком проведения оценки регулирующего воздействия проектов нормативных правовых актов Республики Башкортостан, утвержденным постановлением Правительства Республики Башкортостан </w:t>
      </w:r>
      <w:r w:rsidR="00A123B0">
        <w:br/>
      </w:r>
      <w:r w:rsidRPr="00040FF3">
        <w:t xml:space="preserve">от 13 апреля 2015 года № 126, проект постановления Правительства Республики Башкортостан «О внесении изменений в Порядок предоставления субсидии из бюджета Республики Башкортостан </w:t>
      </w:r>
      <w:r w:rsidR="00A123B0">
        <w:br/>
      </w:r>
      <w:r w:rsidRPr="001C6C8A">
        <w:t>на возмещение части затрат на уплату процентов по</w:t>
      </w:r>
      <w:proofErr w:type="gramEnd"/>
      <w:r w:rsidRPr="001C6C8A">
        <w:t xml:space="preserve"> инвестиционным кредитам (займам) в агропромышленном </w:t>
      </w:r>
      <w:proofErr w:type="gramStart"/>
      <w:r w:rsidRPr="001C6C8A">
        <w:t>комплексе</w:t>
      </w:r>
      <w:proofErr w:type="gramEnd"/>
      <w:r w:rsidRPr="001C6C8A">
        <w:t xml:space="preserve">» (далее </w:t>
      </w:r>
      <w:r w:rsidR="00A123B0" w:rsidRPr="001C6C8A">
        <w:t xml:space="preserve">соответственно </w:t>
      </w:r>
      <w:r w:rsidRPr="001C6C8A">
        <w:t xml:space="preserve">– Проект, </w:t>
      </w:r>
      <w:r w:rsidR="00A123B0" w:rsidRPr="001C6C8A">
        <w:t>Порядок</w:t>
      </w:r>
      <w:r w:rsidRPr="001C6C8A">
        <w:t>), разработанный Министерством сельского хозяйства Республики Башкортостан, сообщает следующее.</w:t>
      </w:r>
    </w:p>
    <w:p w:rsidR="00A123B0" w:rsidRDefault="00A123B0" w:rsidP="0014676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C6C8A">
        <w:t xml:space="preserve">Согласно </w:t>
      </w:r>
      <w:r w:rsidR="00084144" w:rsidRPr="001C6C8A">
        <w:t xml:space="preserve">пояснительной записке </w:t>
      </w:r>
      <w:r w:rsidR="00727CD0" w:rsidRPr="001C6C8A">
        <w:t xml:space="preserve">(от 27 октября 2020 года </w:t>
      </w:r>
      <w:r w:rsidR="005F220B" w:rsidRPr="001C6C8A">
        <w:br/>
      </w:r>
      <w:r w:rsidR="00727CD0" w:rsidRPr="001C6C8A">
        <w:t>№ РН-12-638</w:t>
      </w:r>
      <w:r w:rsidR="00084144" w:rsidRPr="001C6C8A">
        <w:t>8</w:t>
      </w:r>
      <w:r w:rsidR="00727CD0" w:rsidRPr="001C6C8A">
        <w:t xml:space="preserve">) </w:t>
      </w:r>
      <w:r w:rsidR="005F220B" w:rsidRPr="001C6C8A">
        <w:t>Проект</w:t>
      </w:r>
      <w:r w:rsidR="00727CD0" w:rsidRPr="001C6C8A">
        <w:t xml:space="preserve"> разработан в целях приведения </w:t>
      </w:r>
      <w:r w:rsidR="009923DB" w:rsidRPr="001C6C8A">
        <w:t xml:space="preserve">Порядка </w:t>
      </w:r>
      <w:r w:rsidR="009923DB" w:rsidRPr="001C6C8A">
        <w:br/>
      </w:r>
      <w:r w:rsidR="00727CD0" w:rsidRPr="001C6C8A">
        <w:t xml:space="preserve">в соответствие с Правилами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</w:t>
      </w:r>
      <w:r w:rsidR="009F1C5C" w:rsidRPr="001C6C8A">
        <w:br/>
      </w:r>
      <w:r w:rsidR="00727CD0" w:rsidRPr="001C6C8A">
        <w:t xml:space="preserve">по инвестиционным кредитам (займам) в агропромышленном комплексе, утвержденными постановлением Правительства Российской Федерации </w:t>
      </w:r>
      <w:r w:rsidR="009F1C5C" w:rsidRPr="001C6C8A">
        <w:br/>
      </w:r>
      <w:r w:rsidR="00727CD0" w:rsidRPr="001C6C8A">
        <w:t>от 6 сентября 2018 года № 1063</w:t>
      </w:r>
      <w:r w:rsidR="004543F7" w:rsidRPr="001C6C8A">
        <w:t>,</w:t>
      </w:r>
      <w:r w:rsidRPr="001C6C8A">
        <w:t xml:space="preserve"> </w:t>
      </w:r>
      <w:r w:rsidR="00727CD0" w:rsidRPr="001C6C8A">
        <w:t xml:space="preserve">в части </w:t>
      </w:r>
      <w:r w:rsidR="009F1C5C" w:rsidRPr="001C6C8A">
        <w:t>продления</w:t>
      </w:r>
      <w:proofErr w:type="gramEnd"/>
      <w:r w:rsidR="009F1C5C" w:rsidRPr="001C6C8A">
        <w:t xml:space="preserve"> периода предоставления</w:t>
      </w:r>
      <w:r w:rsidR="009F1C5C">
        <w:t xml:space="preserve"> субсидий на возмещение части затрат по инвестиционным кредитам </w:t>
      </w:r>
      <w:r w:rsidR="009F1C5C">
        <w:br/>
        <w:t xml:space="preserve">на строительство, реконструкцию и модернизацию тепличных комплексов по производству плодоовощной продукции, при </w:t>
      </w:r>
      <w:proofErr w:type="gramStart"/>
      <w:r w:rsidR="009F1C5C">
        <w:t>условии</w:t>
      </w:r>
      <w:proofErr w:type="gramEnd"/>
      <w:r w:rsidR="009F1C5C">
        <w:t xml:space="preserve"> что срок кредитования с учетом такого продления не превысит 12 лет, а также по предоставлению заемщикам отсрочки уплаты основного долга, приходящегося</w:t>
      </w:r>
      <w:r w:rsidR="006338B8">
        <w:t xml:space="preserve"> на 2020 год, сроком на 1 год.</w:t>
      </w:r>
    </w:p>
    <w:p w:rsidR="006338B8" w:rsidRPr="001C6C8A" w:rsidRDefault="006338B8" w:rsidP="0014676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Также Проектом предусматривается уточнение требований </w:t>
      </w:r>
      <w:r>
        <w:br/>
        <w:t xml:space="preserve">к получателям субсидии с учетом положений </w:t>
      </w:r>
      <w:r w:rsidR="00EF2965" w:rsidRPr="00EF2965">
        <w:t>общих требовани</w:t>
      </w:r>
      <w:r w:rsidR="00CD4D9E">
        <w:t>й</w:t>
      </w:r>
      <w:r w:rsidR="00EF2965" w:rsidRPr="00EF2965">
        <w:t xml:space="preserve"> </w:t>
      </w:r>
      <w:r w:rsidR="00EF2965">
        <w:br/>
      </w:r>
      <w:r w:rsidR="00EF2965" w:rsidRPr="00EF2965"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EF2965">
        <w:t xml:space="preserve">, утвержденных постановлением Правительства Российской Федерации от </w:t>
      </w:r>
      <w:r w:rsidR="00EF2965" w:rsidRPr="00EF2965">
        <w:t xml:space="preserve">18 сентября </w:t>
      </w:r>
      <w:r w:rsidR="00EF2965">
        <w:br/>
      </w:r>
      <w:r w:rsidR="00EF2965" w:rsidRPr="001C6C8A">
        <w:t>2020 года № 1492 (далее соответственно – Общие требования, Постановление).</w:t>
      </w:r>
      <w:proofErr w:type="gramEnd"/>
    </w:p>
    <w:p w:rsidR="006338B8" w:rsidRPr="001C6C8A" w:rsidRDefault="00A55F90" w:rsidP="00146763">
      <w:pPr>
        <w:widowControl w:val="0"/>
        <w:autoSpaceDE w:val="0"/>
        <w:autoSpaceDN w:val="0"/>
        <w:adjustRightInd w:val="0"/>
        <w:ind w:firstLine="709"/>
        <w:jc w:val="both"/>
      </w:pPr>
      <w:r w:rsidRPr="001C6C8A">
        <w:t xml:space="preserve">Кроме того, Проектом </w:t>
      </w:r>
      <w:r w:rsidR="005F220B" w:rsidRPr="001C6C8A">
        <w:t>устанавливается</w:t>
      </w:r>
      <w:r w:rsidRPr="001C6C8A">
        <w:t xml:space="preserve"> возможность направления документов, необходимых для предоставления субсидии, в электронной форме.</w:t>
      </w:r>
    </w:p>
    <w:p w:rsidR="00A55F90" w:rsidRPr="001C6C8A" w:rsidRDefault="00A55F90" w:rsidP="00146763">
      <w:pPr>
        <w:widowControl w:val="0"/>
        <w:autoSpaceDE w:val="0"/>
        <w:autoSpaceDN w:val="0"/>
        <w:adjustRightInd w:val="0"/>
        <w:ind w:firstLine="709"/>
        <w:jc w:val="both"/>
      </w:pPr>
      <w:r w:rsidRPr="001C6C8A">
        <w:t>В</w:t>
      </w:r>
      <w:r w:rsidR="0067045F">
        <w:t>месте с тем</w:t>
      </w:r>
      <w:r w:rsidRPr="001C6C8A">
        <w:t xml:space="preserve"> действующая редакция Порядка не в полной мере соответствует положениям Общих требований.</w:t>
      </w:r>
    </w:p>
    <w:p w:rsidR="00A55F90" w:rsidRDefault="00A55F90" w:rsidP="0014676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C6C8A">
        <w:lastRenderedPageBreak/>
        <w:t>Так, согласно подпункту «б» пункта 2 Общих требований, нормативные правовые акты, регламентирующие предоставлени</w:t>
      </w:r>
      <w:r w:rsidR="001836B5" w:rsidRPr="001C6C8A">
        <w:t>е</w:t>
      </w:r>
      <w:r w:rsidRPr="001C6C8A">
        <w:t xml:space="preserve"> субсидий </w:t>
      </w:r>
      <w:r w:rsidR="001836B5" w:rsidRPr="001C6C8A">
        <w:t>юридическим лицам, индивидуальным предпринимателям, а также</w:t>
      </w:r>
      <w:r w:rsidR="001836B5" w:rsidRPr="001836B5">
        <w:t xml:space="preserve"> физическим лицам - производителям товаров, работ, услуг</w:t>
      </w:r>
      <w:r w:rsidR="004543F7">
        <w:t xml:space="preserve"> (далее – НПА, регламентирующие предоставление субсидий), должны</w:t>
      </w:r>
      <w:r w:rsidR="001836B5">
        <w:t xml:space="preserve">, в том числе содержать </w:t>
      </w:r>
      <w:r w:rsidR="001836B5" w:rsidRPr="001836B5">
        <w:t xml:space="preserve">порядок проведения отбора получателей субсидий </w:t>
      </w:r>
      <w:r w:rsidR="007A6AB3">
        <w:br/>
      </w:r>
      <w:r w:rsidR="001836B5" w:rsidRPr="001836B5">
        <w:t>для предоставления субсидий (далее - отбор)</w:t>
      </w:r>
      <w:r w:rsidR="001836B5">
        <w:t xml:space="preserve">, </w:t>
      </w:r>
      <w:r w:rsidR="001836B5" w:rsidRPr="001836B5">
        <w:t>в случае, если субсидия предоставляется по результатам отбора</w:t>
      </w:r>
      <w:r w:rsidR="001836B5">
        <w:t>.</w:t>
      </w:r>
      <w:proofErr w:type="gramEnd"/>
    </w:p>
    <w:p w:rsidR="001836B5" w:rsidRDefault="001836B5" w:rsidP="0014676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При этом </w:t>
      </w:r>
      <w:proofErr w:type="gramStart"/>
      <w:r>
        <w:t>исходя из содержания подпунктов «г» и «д» пункта 3 Общих требований отбор не проводится</w:t>
      </w:r>
      <w:proofErr w:type="gramEnd"/>
      <w:r>
        <w:t xml:space="preserve"> в случаях, если получатель субсидии определен в соответствии с законом о бюджете.</w:t>
      </w:r>
    </w:p>
    <w:p w:rsidR="001836B5" w:rsidRPr="001C6C8A" w:rsidRDefault="001836B5" w:rsidP="0014676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Согласно пункту 4 Порядка, получателями субсидии могут выступать </w:t>
      </w:r>
      <w:r w:rsidRPr="001836B5">
        <w:t>сельскохозяйственны</w:t>
      </w:r>
      <w:r>
        <w:t>е</w:t>
      </w:r>
      <w:r w:rsidRPr="001836B5">
        <w:t xml:space="preserve"> товаропроизводител</w:t>
      </w:r>
      <w:r>
        <w:t>и</w:t>
      </w:r>
      <w:r w:rsidRPr="001836B5">
        <w:t xml:space="preserve"> (за исключением граждан, ведущих личное подсобное хозяйство), организаци</w:t>
      </w:r>
      <w:r>
        <w:t>и</w:t>
      </w:r>
      <w:r w:rsidRPr="001836B5">
        <w:t xml:space="preserve"> агропромышленного </w:t>
      </w:r>
      <w:r w:rsidRPr="001C6C8A">
        <w:t>комплекса независимо от их организационно-правовой формы, крестьянски</w:t>
      </w:r>
      <w:r w:rsidR="00017981" w:rsidRPr="001C6C8A">
        <w:t>е</w:t>
      </w:r>
      <w:r w:rsidRPr="001C6C8A">
        <w:t xml:space="preserve"> (фермерски</w:t>
      </w:r>
      <w:r w:rsidR="00017981" w:rsidRPr="001C6C8A">
        <w:t>е</w:t>
      </w:r>
      <w:r w:rsidRPr="001C6C8A">
        <w:t>) хозяйства и сельскохозяйственны</w:t>
      </w:r>
      <w:r w:rsidR="00017981" w:rsidRPr="001C6C8A">
        <w:t>е</w:t>
      </w:r>
      <w:r w:rsidRPr="001C6C8A">
        <w:t xml:space="preserve"> потребительски</w:t>
      </w:r>
      <w:r w:rsidR="00017981" w:rsidRPr="001C6C8A">
        <w:t>е</w:t>
      </w:r>
      <w:r w:rsidRPr="001C6C8A">
        <w:t xml:space="preserve"> кооператив</w:t>
      </w:r>
      <w:r w:rsidR="00017981" w:rsidRPr="001C6C8A">
        <w:t>ы</w:t>
      </w:r>
      <w:r w:rsidR="00C75666" w:rsidRPr="001C6C8A">
        <w:t xml:space="preserve"> (далее – </w:t>
      </w:r>
      <w:proofErr w:type="spellStart"/>
      <w:r w:rsidR="00C75666" w:rsidRPr="001C6C8A">
        <w:t>сельхозтоваропроизводители</w:t>
      </w:r>
      <w:proofErr w:type="spellEnd"/>
      <w:r w:rsidR="00C75666" w:rsidRPr="001C6C8A">
        <w:t>)</w:t>
      </w:r>
      <w:r w:rsidR="00017981" w:rsidRPr="001C6C8A">
        <w:t>.</w:t>
      </w:r>
    </w:p>
    <w:p w:rsidR="00017981" w:rsidRPr="001C6C8A" w:rsidRDefault="005F220B" w:rsidP="00146763">
      <w:pPr>
        <w:widowControl w:val="0"/>
        <w:autoSpaceDE w:val="0"/>
        <w:autoSpaceDN w:val="0"/>
        <w:adjustRightInd w:val="0"/>
        <w:ind w:firstLine="709"/>
        <w:jc w:val="both"/>
      </w:pPr>
      <w:r w:rsidRPr="001C6C8A">
        <w:t>Таким образом</w:t>
      </w:r>
      <w:r w:rsidR="00017981" w:rsidRPr="001C6C8A">
        <w:t>, конкретные получатели субсидии в рамках Порядка опре</w:t>
      </w:r>
      <w:r w:rsidR="00CD4D9E">
        <w:t xml:space="preserve">деляются по результатам отбора на основе заявок </w:t>
      </w:r>
      <w:proofErr w:type="spellStart"/>
      <w:r w:rsidR="00C75666" w:rsidRPr="001C6C8A">
        <w:t>сельхозтоваропроизводителей</w:t>
      </w:r>
      <w:proofErr w:type="spellEnd"/>
      <w:r w:rsidR="00C75666" w:rsidRPr="001C6C8A">
        <w:t xml:space="preserve">, </w:t>
      </w:r>
      <w:r w:rsidR="00635B24" w:rsidRPr="001C6C8A">
        <w:t>подтверждающих их соответствие условиям, указанным в пункте 11 Порядка</w:t>
      </w:r>
      <w:r w:rsidR="00C75666" w:rsidRPr="001C6C8A">
        <w:t>.</w:t>
      </w:r>
    </w:p>
    <w:p w:rsidR="00C75666" w:rsidRPr="001C6C8A" w:rsidRDefault="00CD4D9E" w:rsidP="00146763">
      <w:pPr>
        <w:widowControl w:val="0"/>
        <w:autoSpaceDE w:val="0"/>
        <w:autoSpaceDN w:val="0"/>
        <w:adjustRightInd w:val="0"/>
        <w:ind w:firstLine="709"/>
        <w:jc w:val="both"/>
      </w:pPr>
      <w:r>
        <w:t>В этой связи</w:t>
      </w:r>
      <w:r w:rsidR="00C75666" w:rsidRPr="001C6C8A">
        <w:t xml:space="preserve"> с учетом положений подпункт</w:t>
      </w:r>
      <w:r w:rsidR="0067045F">
        <w:t>а «б» пункта 4 Общих требований</w:t>
      </w:r>
      <w:r w:rsidR="00C75666" w:rsidRPr="001C6C8A">
        <w:t xml:space="preserve"> Порядок следует дополнить информацией о размещении </w:t>
      </w:r>
      <w:r w:rsidR="00C75666" w:rsidRPr="001C6C8A">
        <w:br/>
        <w:t>и содержа</w:t>
      </w:r>
      <w:r w:rsidR="00CD6043" w:rsidRPr="001C6C8A">
        <w:t>н</w:t>
      </w:r>
      <w:r w:rsidR="00C75666" w:rsidRPr="001C6C8A">
        <w:t xml:space="preserve">ии </w:t>
      </w:r>
      <w:r w:rsidR="00CD6043" w:rsidRPr="001C6C8A">
        <w:t>объявления о проведении отбора.</w:t>
      </w:r>
    </w:p>
    <w:p w:rsidR="001836B5" w:rsidRDefault="00CD6043" w:rsidP="0014676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C6C8A">
        <w:t xml:space="preserve">Кроме того, пунктом 4 Проекта предусматривается исключение </w:t>
      </w:r>
      <w:r w:rsidRPr="001C6C8A">
        <w:br/>
        <w:t>из Порядка требования о том, что участники отбора не должны являться</w:t>
      </w:r>
      <w:r w:rsidRPr="00CD6043">
        <w:t xml:space="preserve">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proofErr w:type="gramEnd"/>
      <w:r w:rsidRPr="00CD6043">
        <w:t xml:space="preserve">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>
        <w:t>, что противоречит абзацу шестому подпункта «в» пункта 4 Общих требований.</w:t>
      </w:r>
    </w:p>
    <w:p w:rsidR="007A6AB3" w:rsidRDefault="007A6AB3" w:rsidP="00146763">
      <w:pPr>
        <w:widowControl w:val="0"/>
        <w:autoSpaceDE w:val="0"/>
        <w:autoSpaceDN w:val="0"/>
        <w:adjustRightInd w:val="0"/>
        <w:ind w:firstLine="709"/>
        <w:jc w:val="both"/>
      </w:pPr>
      <w:r>
        <w:t>В подпункте 2 пункта 5 Проекта следует уточнить, что перечень документов, представляемых для получения субсидии</w:t>
      </w:r>
      <w:r w:rsidR="004543F7">
        <w:t>,</w:t>
      </w:r>
      <w:r>
        <w:t xml:space="preserve"> содержится в пунктах 12 и 13 Порядка.</w:t>
      </w:r>
    </w:p>
    <w:p w:rsidR="007A6AB3" w:rsidRDefault="007A6AB3" w:rsidP="007C7C2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Следует отметить, что в соответствии с абзацем вторым пункта 3 Постановления, </w:t>
      </w:r>
      <w:r w:rsidR="007C7C2B" w:rsidRPr="00040FF3">
        <w:t>исполнительным органам государственной власти субъектов Российской Федерации</w:t>
      </w:r>
      <w:r w:rsidR="007C7C2B">
        <w:t xml:space="preserve"> рекомендовано привести НПА, регламентирующие предоставление субсидий, в соответствие с Общими требованиями при первом внесении изменений в указанные нормативные правовые акты, </w:t>
      </w:r>
      <w:r w:rsidR="00CD4D9E">
        <w:br/>
      </w:r>
      <w:r w:rsidR="007C7C2B">
        <w:t>но не позднее 1 июня 2021 года.</w:t>
      </w:r>
    </w:p>
    <w:p w:rsidR="00A6406B" w:rsidRDefault="005C061B" w:rsidP="007F54AB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Аналогичное положение о необходимости приведения НПА, регламентирующих предоставление субсидий, в соответствие с Общими требованиями </w:t>
      </w:r>
      <w:r w:rsidR="007F54AB">
        <w:t>содержится в письме Министерства финансов Российской Федерации от 24 сентября 2020 года №09-01-09/83898</w:t>
      </w:r>
      <w:r w:rsidR="00A6406B">
        <w:t>.</w:t>
      </w:r>
    </w:p>
    <w:p w:rsidR="00A6406B" w:rsidRDefault="00A6406B" w:rsidP="00A6406B">
      <w:pPr>
        <w:widowControl w:val="0"/>
        <w:autoSpaceDE w:val="0"/>
        <w:autoSpaceDN w:val="0"/>
        <w:adjustRightInd w:val="0"/>
        <w:ind w:firstLine="709"/>
        <w:jc w:val="both"/>
      </w:pPr>
      <w:r>
        <w:t>Таким образом, положения Порядка следует привести в соответстви</w:t>
      </w:r>
      <w:r w:rsidR="00CD4D9E">
        <w:t>е</w:t>
      </w:r>
      <w:r>
        <w:t xml:space="preserve"> </w:t>
      </w:r>
      <w:r>
        <w:br/>
        <w:t xml:space="preserve">с Общими требованиями, в том числе в части размещения информации </w:t>
      </w:r>
      <w:r>
        <w:br/>
        <w:t>об объявлении отбора (с указанием содержания объявления), результатах рассмотрения предложений (заявок), поданных участниками отбора, а также в части уточнения требований, предъявляемых к участникам отбора.</w:t>
      </w:r>
    </w:p>
    <w:p w:rsidR="00A6406B" w:rsidRDefault="00A6406B" w:rsidP="00A6406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связи с изложенным сообщаем, что Проект нуждается в доработке </w:t>
      </w:r>
      <w:r w:rsidR="00CD4D9E">
        <w:br/>
      </w:r>
      <w:r>
        <w:t>в целях исключения положений, необоснованно затрудняющих предоставление мер государственной поддержки, а также исключения положений, способствующих возникновению необоснованных расходов субъектов предпринимательской и инвестиционной деятельности и бюджета Республики Башкортостан. При этом</w:t>
      </w:r>
      <w:proofErr w:type="gramStart"/>
      <w:r>
        <w:t>,</w:t>
      </w:r>
      <w:proofErr w:type="gramEnd"/>
      <w:r>
        <w:t xml:space="preserve"> положения, способствующие ограничению конкуренции в Проекте не выявлены.</w:t>
      </w:r>
    </w:p>
    <w:p w:rsidR="00A6406B" w:rsidRDefault="00A6406B" w:rsidP="00146763">
      <w:pPr>
        <w:widowControl w:val="0"/>
        <w:autoSpaceDE w:val="0"/>
        <w:autoSpaceDN w:val="0"/>
        <w:adjustRightInd w:val="0"/>
        <w:ind w:firstLine="709"/>
        <w:jc w:val="both"/>
      </w:pPr>
    </w:p>
    <w:p w:rsidR="009E6B70" w:rsidRDefault="009E6B70" w:rsidP="00146763">
      <w:pPr>
        <w:widowControl w:val="0"/>
        <w:autoSpaceDE w:val="0"/>
        <w:autoSpaceDN w:val="0"/>
        <w:adjustRightInd w:val="0"/>
        <w:ind w:firstLine="709"/>
        <w:jc w:val="both"/>
      </w:pPr>
    </w:p>
    <w:p w:rsidR="009E6B70" w:rsidRDefault="009E6B70" w:rsidP="009E6B70">
      <w:pPr>
        <w:widowControl w:val="0"/>
        <w:autoSpaceDE w:val="0"/>
        <w:autoSpaceDN w:val="0"/>
        <w:adjustRightInd w:val="0"/>
        <w:jc w:val="both"/>
      </w:pPr>
      <w:r>
        <w:t>Министерство экономического развития и</w:t>
      </w:r>
    </w:p>
    <w:p w:rsidR="009E6B70" w:rsidRDefault="009E6B70" w:rsidP="009E6B70">
      <w:pPr>
        <w:widowControl w:val="0"/>
        <w:autoSpaceDE w:val="0"/>
        <w:autoSpaceDN w:val="0"/>
        <w:adjustRightInd w:val="0"/>
        <w:jc w:val="both"/>
      </w:pPr>
      <w:r>
        <w:t>инвестиционной политики</w:t>
      </w:r>
    </w:p>
    <w:p w:rsidR="009E6B70" w:rsidRPr="00A123B0" w:rsidRDefault="009E6B70" w:rsidP="009E6B70">
      <w:pPr>
        <w:widowControl w:val="0"/>
        <w:autoSpaceDE w:val="0"/>
        <w:autoSpaceDN w:val="0"/>
        <w:adjustRightInd w:val="0"/>
        <w:jc w:val="both"/>
      </w:pPr>
      <w:r>
        <w:t>Республики Башкортостан</w:t>
      </w:r>
      <w:bookmarkStart w:id="0" w:name="_GoBack"/>
      <w:bookmarkEnd w:id="0"/>
    </w:p>
    <w:sectPr w:rsidR="009E6B70" w:rsidRPr="00A123B0" w:rsidSect="00F811E0">
      <w:headerReference w:type="default" r:id="rId8"/>
      <w:pgSz w:w="11907" w:h="16840" w:code="9"/>
      <w:pgMar w:top="1134" w:right="850" w:bottom="1134" w:left="1701" w:header="454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23" w:rsidRDefault="00347723" w:rsidP="0099589A">
      <w:r>
        <w:separator/>
      </w:r>
    </w:p>
  </w:endnote>
  <w:endnote w:type="continuationSeparator" w:id="0">
    <w:p w:rsidR="00347723" w:rsidRDefault="00347723" w:rsidP="0099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23" w:rsidRDefault="00347723" w:rsidP="0099589A">
      <w:r>
        <w:separator/>
      </w:r>
    </w:p>
  </w:footnote>
  <w:footnote w:type="continuationSeparator" w:id="0">
    <w:p w:rsidR="00347723" w:rsidRDefault="00347723" w:rsidP="0099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998201"/>
      <w:docPartObj>
        <w:docPartGallery w:val="Page Numbers (Top of Page)"/>
        <w:docPartUnique/>
      </w:docPartObj>
    </w:sdtPr>
    <w:sdtEndPr/>
    <w:sdtContent>
      <w:p w:rsidR="00F811E0" w:rsidRDefault="00F811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B70">
          <w:rPr>
            <w:noProof/>
          </w:rPr>
          <w:t>3</w:t>
        </w:r>
        <w:r>
          <w:fldChar w:fldCharType="end"/>
        </w:r>
      </w:p>
    </w:sdtContent>
  </w:sdt>
  <w:p w:rsidR="00F811E0" w:rsidRDefault="00F811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52"/>
    <w:rsid w:val="00017981"/>
    <w:rsid w:val="000453E2"/>
    <w:rsid w:val="00053886"/>
    <w:rsid w:val="00065B50"/>
    <w:rsid w:val="00075451"/>
    <w:rsid w:val="00081EEE"/>
    <w:rsid w:val="00084144"/>
    <w:rsid w:val="000A407A"/>
    <w:rsid w:val="000B05E5"/>
    <w:rsid w:val="000C6487"/>
    <w:rsid w:val="000D1A2B"/>
    <w:rsid w:val="0010556B"/>
    <w:rsid w:val="00111214"/>
    <w:rsid w:val="00121BD2"/>
    <w:rsid w:val="00123661"/>
    <w:rsid w:val="00124D4B"/>
    <w:rsid w:val="0013074B"/>
    <w:rsid w:val="00140735"/>
    <w:rsid w:val="001444FA"/>
    <w:rsid w:val="00146763"/>
    <w:rsid w:val="001778E4"/>
    <w:rsid w:val="001836B5"/>
    <w:rsid w:val="001A1052"/>
    <w:rsid w:val="001C684F"/>
    <w:rsid w:val="001C6C8A"/>
    <w:rsid w:val="00227783"/>
    <w:rsid w:val="0023515D"/>
    <w:rsid w:val="00241D43"/>
    <w:rsid w:val="002447F2"/>
    <w:rsid w:val="002603AA"/>
    <w:rsid w:val="00263073"/>
    <w:rsid w:val="002A50BC"/>
    <w:rsid w:val="002C1058"/>
    <w:rsid w:val="002D1A63"/>
    <w:rsid w:val="002D3604"/>
    <w:rsid w:val="002E7300"/>
    <w:rsid w:val="002F6E66"/>
    <w:rsid w:val="00347723"/>
    <w:rsid w:val="0035359E"/>
    <w:rsid w:val="00356234"/>
    <w:rsid w:val="00383656"/>
    <w:rsid w:val="003867DA"/>
    <w:rsid w:val="003A3633"/>
    <w:rsid w:val="003A440D"/>
    <w:rsid w:val="003B286D"/>
    <w:rsid w:val="003B65FA"/>
    <w:rsid w:val="003C1B70"/>
    <w:rsid w:val="003C205C"/>
    <w:rsid w:val="004543F7"/>
    <w:rsid w:val="0047586F"/>
    <w:rsid w:val="004830BC"/>
    <w:rsid w:val="004A1F70"/>
    <w:rsid w:val="004A42AC"/>
    <w:rsid w:val="004C6D35"/>
    <w:rsid w:val="004E07F2"/>
    <w:rsid w:val="004F5E2C"/>
    <w:rsid w:val="00523DBF"/>
    <w:rsid w:val="00553CC0"/>
    <w:rsid w:val="0057534C"/>
    <w:rsid w:val="005A0074"/>
    <w:rsid w:val="005B0236"/>
    <w:rsid w:val="005C061B"/>
    <w:rsid w:val="005C7C15"/>
    <w:rsid w:val="005D2BC4"/>
    <w:rsid w:val="005E12B2"/>
    <w:rsid w:val="005F220B"/>
    <w:rsid w:val="00601297"/>
    <w:rsid w:val="006078BC"/>
    <w:rsid w:val="006338B8"/>
    <w:rsid w:val="00635B24"/>
    <w:rsid w:val="0067045F"/>
    <w:rsid w:val="006A7E6D"/>
    <w:rsid w:val="006B6A41"/>
    <w:rsid w:val="006E7FB0"/>
    <w:rsid w:val="006F335D"/>
    <w:rsid w:val="007173F3"/>
    <w:rsid w:val="00727CD0"/>
    <w:rsid w:val="00735455"/>
    <w:rsid w:val="0074732C"/>
    <w:rsid w:val="0077191C"/>
    <w:rsid w:val="007A25AA"/>
    <w:rsid w:val="007A6AB3"/>
    <w:rsid w:val="007B1B29"/>
    <w:rsid w:val="007C7C2B"/>
    <w:rsid w:val="007E75BE"/>
    <w:rsid w:val="007F54AB"/>
    <w:rsid w:val="00801F80"/>
    <w:rsid w:val="00812549"/>
    <w:rsid w:val="00812A48"/>
    <w:rsid w:val="0082117F"/>
    <w:rsid w:val="008217DC"/>
    <w:rsid w:val="00832D42"/>
    <w:rsid w:val="00837B3D"/>
    <w:rsid w:val="00847C1F"/>
    <w:rsid w:val="00860304"/>
    <w:rsid w:val="00876AA6"/>
    <w:rsid w:val="008A6279"/>
    <w:rsid w:val="008E43D1"/>
    <w:rsid w:val="008F0962"/>
    <w:rsid w:val="0091062A"/>
    <w:rsid w:val="00911635"/>
    <w:rsid w:val="00914085"/>
    <w:rsid w:val="00924158"/>
    <w:rsid w:val="00940293"/>
    <w:rsid w:val="00940EEC"/>
    <w:rsid w:val="00941986"/>
    <w:rsid w:val="0094249F"/>
    <w:rsid w:val="00943691"/>
    <w:rsid w:val="00943A09"/>
    <w:rsid w:val="0097184E"/>
    <w:rsid w:val="00975376"/>
    <w:rsid w:val="0097752E"/>
    <w:rsid w:val="009923DB"/>
    <w:rsid w:val="0099589A"/>
    <w:rsid w:val="00996BCE"/>
    <w:rsid w:val="009B2676"/>
    <w:rsid w:val="009B3AE6"/>
    <w:rsid w:val="009B7A3B"/>
    <w:rsid w:val="009E6B70"/>
    <w:rsid w:val="009F0FB0"/>
    <w:rsid w:val="009F1C5C"/>
    <w:rsid w:val="00A06014"/>
    <w:rsid w:val="00A123B0"/>
    <w:rsid w:val="00A1288C"/>
    <w:rsid w:val="00A32E1C"/>
    <w:rsid w:val="00A43B29"/>
    <w:rsid w:val="00A55F90"/>
    <w:rsid w:val="00A6207E"/>
    <w:rsid w:val="00A6406B"/>
    <w:rsid w:val="00AC6029"/>
    <w:rsid w:val="00AD1BA0"/>
    <w:rsid w:val="00AF3F8C"/>
    <w:rsid w:val="00B02B83"/>
    <w:rsid w:val="00B12777"/>
    <w:rsid w:val="00B2056D"/>
    <w:rsid w:val="00B22923"/>
    <w:rsid w:val="00B235F2"/>
    <w:rsid w:val="00B53B3B"/>
    <w:rsid w:val="00B91728"/>
    <w:rsid w:val="00BA4D65"/>
    <w:rsid w:val="00BB3353"/>
    <w:rsid w:val="00BB35BD"/>
    <w:rsid w:val="00BC13DE"/>
    <w:rsid w:val="00BC5E3C"/>
    <w:rsid w:val="00BF48B4"/>
    <w:rsid w:val="00C07FD2"/>
    <w:rsid w:val="00C11556"/>
    <w:rsid w:val="00C22E6E"/>
    <w:rsid w:val="00C67DE3"/>
    <w:rsid w:val="00C75666"/>
    <w:rsid w:val="00C86D5A"/>
    <w:rsid w:val="00CA7B5B"/>
    <w:rsid w:val="00CA7C35"/>
    <w:rsid w:val="00CB0399"/>
    <w:rsid w:val="00CB4943"/>
    <w:rsid w:val="00CC1A09"/>
    <w:rsid w:val="00CC3C3E"/>
    <w:rsid w:val="00CD4D9E"/>
    <w:rsid w:val="00CD6043"/>
    <w:rsid w:val="00CD66AD"/>
    <w:rsid w:val="00D262F5"/>
    <w:rsid w:val="00D5475E"/>
    <w:rsid w:val="00D55B35"/>
    <w:rsid w:val="00D63CAF"/>
    <w:rsid w:val="00D7199C"/>
    <w:rsid w:val="00DA3F9C"/>
    <w:rsid w:val="00DA65B3"/>
    <w:rsid w:val="00DB5B6F"/>
    <w:rsid w:val="00DD3E8F"/>
    <w:rsid w:val="00DE4D95"/>
    <w:rsid w:val="00DF72BD"/>
    <w:rsid w:val="00E14BE9"/>
    <w:rsid w:val="00E20641"/>
    <w:rsid w:val="00E33088"/>
    <w:rsid w:val="00E379C9"/>
    <w:rsid w:val="00E510EA"/>
    <w:rsid w:val="00E560D8"/>
    <w:rsid w:val="00E56E52"/>
    <w:rsid w:val="00E6517F"/>
    <w:rsid w:val="00E7472B"/>
    <w:rsid w:val="00E873CC"/>
    <w:rsid w:val="00E93AE1"/>
    <w:rsid w:val="00EB7820"/>
    <w:rsid w:val="00EC636B"/>
    <w:rsid w:val="00ED1487"/>
    <w:rsid w:val="00EE5538"/>
    <w:rsid w:val="00EF2965"/>
    <w:rsid w:val="00EF7D4F"/>
    <w:rsid w:val="00F12053"/>
    <w:rsid w:val="00F175B2"/>
    <w:rsid w:val="00F25222"/>
    <w:rsid w:val="00F50729"/>
    <w:rsid w:val="00F527A9"/>
    <w:rsid w:val="00F61BCE"/>
    <w:rsid w:val="00F750C8"/>
    <w:rsid w:val="00F811E0"/>
    <w:rsid w:val="00F928EA"/>
    <w:rsid w:val="00F96757"/>
    <w:rsid w:val="00FA2CC7"/>
    <w:rsid w:val="00FA68A5"/>
    <w:rsid w:val="00FA6E2E"/>
    <w:rsid w:val="00FB3CB1"/>
    <w:rsid w:val="00FC0EE7"/>
    <w:rsid w:val="00FE5F79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B9E2-717B-46FA-8863-A10B830C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АПРБ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Нурдавлетова Р.</dc:creator>
  <cp:lastModifiedBy>Юрченко Константин Борисович</cp:lastModifiedBy>
  <cp:revision>3</cp:revision>
  <cp:lastPrinted>2020-11-06T10:25:00Z</cp:lastPrinted>
  <dcterms:created xsi:type="dcterms:W3CDTF">2020-12-09T04:36:00Z</dcterms:created>
  <dcterms:modified xsi:type="dcterms:W3CDTF">2020-12-09T04:38:00Z</dcterms:modified>
</cp:coreProperties>
</file>