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E" w:rsidRPr="000B49CC" w:rsidRDefault="0005754E" w:rsidP="0079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9CC">
        <w:rPr>
          <w:rFonts w:ascii="Times New Roman" w:hAnsi="Times New Roman"/>
          <w:b/>
          <w:sz w:val="28"/>
          <w:szCs w:val="28"/>
        </w:rPr>
        <w:t>ФОРМА</w:t>
      </w:r>
    </w:p>
    <w:p w:rsidR="0005754E" w:rsidRDefault="0005754E" w:rsidP="0079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9CC">
        <w:rPr>
          <w:rFonts w:ascii="Times New Roman" w:hAnsi="Times New Roman"/>
          <w:b/>
          <w:sz w:val="28"/>
          <w:szCs w:val="28"/>
        </w:rPr>
        <w:t>сводного отчета</w:t>
      </w:r>
    </w:p>
    <w:p w:rsidR="0005754E" w:rsidRDefault="0005754E" w:rsidP="0079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9CC"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05754E" w:rsidRDefault="0005754E" w:rsidP="0079150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73503">
        <w:rPr>
          <w:rFonts w:ascii="Times New Roman" w:hAnsi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1594"/>
        <w:gridCol w:w="5473"/>
      </w:tblGrid>
      <w:tr w:rsidR="0005754E" w:rsidRPr="006134D9" w:rsidTr="006134D9">
        <w:trPr>
          <w:trHeight w:val="158"/>
        </w:trPr>
        <w:tc>
          <w:tcPr>
            <w:tcW w:w="1692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21"/>
              <w:gridCol w:w="3068"/>
            </w:tblGrid>
            <w:tr w:rsidR="0005754E" w:rsidRPr="006134D9" w:rsidTr="006134D9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4E" w:rsidRPr="006134D9" w:rsidRDefault="0005754E" w:rsidP="006134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6134D9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4E" w:rsidRPr="006134D9" w:rsidRDefault="0005754E" w:rsidP="006134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134D9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02/07/12-16/00060264</w:t>
                  </w:r>
                </w:p>
              </w:tc>
            </w:tr>
            <w:tr w:rsidR="0005754E" w:rsidRPr="006134D9" w:rsidTr="006134D9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54E" w:rsidRPr="006134D9" w:rsidRDefault="0005754E" w:rsidP="006134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4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05754E" w:rsidRPr="006134D9" w:rsidRDefault="0005754E" w:rsidP="006134D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05754E" w:rsidRPr="006134D9" w:rsidTr="006134D9">
        <w:trPr>
          <w:trHeight w:val="158"/>
        </w:trPr>
        <w:tc>
          <w:tcPr>
            <w:tcW w:w="1692" w:type="pct"/>
            <w:vMerge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22.02.2017</w:t>
            </w:r>
          </w:p>
        </w:tc>
      </w:tr>
      <w:tr w:rsidR="0005754E" w:rsidRPr="006134D9" w:rsidTr="006134D9">
        <w:trPr>
          <w:trHeight w:val="157"/>
        </w:trPr>
        <w:tc>
          <w:tcPr>
            <w:tcW w:w="1692" w:type="pct"/>
            <w:vMerge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окончание</w:t>
            </w:r>
            <w:r w:rsidRPr="006134D9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09.03.2017</w:t>
            </w:r>
          </w:p>
        </w:tc>
      </w:tr>
    </w:tbl>
    <w:p w:rsidR="0005754E" w:rsidRPr="00012467" w:rsidRDefault="0005754E" w:rsidP="00B574A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012467">
        <w:rPr>
          <w:rFonts w:ascii="Times New Roman" w:hAnsi="Times New Roman"/>
          <w:b/>
          <w:sz w:val="28"/>
          <w:szCs w:val="2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619"/>
        <w:gridCol w:w="6198"/>
      </w:tblGrid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 (ФАС России)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"О внесении изменений в Правила поставки газа в Российской Федерации, утвержденные постановлением Правительства Российской Федерации от 05.02.1998 № 162 "Об утверждении правил поставок газа в Российской Федерации"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отсутствие системы балансировки объемов природного газа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во исполнение протокола Комиссии при Президенте Российской Федерации по вопросам развития топливно-энергетического комплекса и экологической безопасности от 04 июля 2014 г. № А4-26-368 о необходимости развития биржевой торговли газом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является создание экономических стимулов для пользователей газотранспортной системы с целью самостоятельного балансирования своих портфелей, путем применения «штрафов» за дисбаланс, компенсирующих затраты на балансировку газа.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  <w:vMerge w:val="restar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05754E" w:rsidRPr="006134D9" w:rsidTr="006134D9">
        <w:tc>
          <w:tcPr>
            <w:tcW w:w="405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Пронина Наталия Васильевна</w:t>
            </w:r>
          </w:p>
        </w:tc>
      </w:tr>
      <w:tr w:rsidR="0005754E" w:rsidRPr="006134D9" w:rsidTr="006134D9">
        <w:tc>
          <w:tcPr>
            <w:tcW w:w="405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заместитель начальника Управления регулирования ТЭК ФАС России</w:t>
            </w:r>
          </w:p>
        </w:tc>
      </w:tr>
      <w:tr w:rsidR="0005754E" w:rsidRPr="006134D9" w:rsidTr="006134D9">
        <w:trPr>
          <w:trHeight w:val="249"/>
        </w:trPr>
        <w:tc>
          <w:tcPr>
            <w:tcW w:w="405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8 499 755 23 23 доб 088-803</w:t>
            </w:r>
          </w:p>
        </w:tc>
      </w:tr>
      <w:tr w:rsidR="0005754E" w:rsidRPr="006134D9" w:rsidTr="006134D9">
        <w:trPr>
          <w:trHeight w:val="249"/>
        </w:trPr>
        <w:tc>
          <w:tcPr>
            <w:tcW w:w="405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npronina@fas.gov.ru</w:t>
            </w:r>
          </w:p>
        </w:tc>
      </w:tr>
    </w:tbl>
    <w:p w:rsidR="0005754E" w:rsidRPr="00E77370" w:rsidRDefault="0005754E" w:rsidP="00B574A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E77370">
        <w:rPr>
          <w:rFonts w:ascii="Times New Roman" w:hAnsi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907"/>
        <w:gridCol w:w="4909"/>
      </w:tblGrid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Низкая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6134D9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  <w:r w:rsidRPr="006134D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низкая степень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754E" w:rsidRPr="00473026" w:rsidRDefault="0005754E" w:rsidP="00B574A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473026">
        <w:rPr>
          <w:rFonts w:ascii="Times New Roman" w:hAnsi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отсутствие системы балансировки объемов природного газа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отсутствие ответственности за перевыборку природного газа, отсутствие возможности потребителя реализовывать невыбранные объемы природного газа, проблема актирования объемов природного газа в случае приобретения природного газа нескольких поставщиков в биржевом и внебиржевом сегменте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проблема была выявлена в процессе исполнение протокола Комиссии при Президенте Российской Федерации по вопросам развития топливно-энергетического комплекса и экологической безопасности от 04 июля 2014 г. № А4-26-368 о необходимости развития биржевой торговли газом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в условиях действующего законодательства проблему решить невозможно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Ведущие поставщики газа, быржы, ФАС России, Банк России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Иная информация о проблеме: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Pr="00473026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73026">
        <w:rPr>
          <w:rFonts w:ascii="Times New Roman" w:hAnsi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05754E" w:rsidRPr="006134D9" w:rsidTr="006134D9">
        <w:trPr>
          <w:trHeight w:val="55"/>
        </w:trPr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05754E" w:rsidRPr="006134D9" w:rsidTr="006134D9">
        <w:trPr>
          <w:trHeight w:val="52"/>
        </w:trPr>
        <w:tc>
          <w:tcPr>
            <w:tcW w:w="237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во исполнение протокола Комиссии при Президенте Российской Федерации по вопросам развития топливно-энергетического комплекса и экологической безопасности от 04 июля 2014 г. № А4-26-368 о необходимости развития биржевой торговли газом</w:t>
            </w:r>
          </w:p>
        </w:tc>
        <w:tc>
          <w:tcPr>
            <w:tcW w:w="263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IV квартал 1017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предлагаемые изменения соответствуют программным документам Президента Российской Федерации и Правительства Российской Федерации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Pr="00473026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3026">
        <w:rPr>
          <w:rFonts w:ascii="Times New Roman" w:hAnsi="Times New Roman"/>
          <w:b/>
          <w:sz w:val="28"/>
          <w:szCs w:val="28"/>
        </w:rPr>
        <w:t xml:space="preserve">. </w:t>
      </w:r>
      <w:r w:rsidRPr="00FF30C4">
        <w:rPr>
          <w:rFonts w:ascii="Times New Roman" w:hAnsi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иных способов не имеется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Pr="00473026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B27D8">
        <w:rPr>
          <w:rFonts w:ascii="Times New Roman" w:hAnsi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05754E" w:rsidRPr="006134D9" w:rsidTr="006134D9">
        <w:trPr>
          <w:trHeight w:val="55"/>
        </w:trPr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05754E" w:rsidRPr="006134D9" w:rsidTr="006134D9">
        <w:trPr>
          <w:trHeight w:val="52"/>
        </w:trPr>
        <w:tc>
          <w:tcPr>
            <w:tcW w:w="5000" w:type="pct"/>
            <w:gridSpan w:val="4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05754E" w:rsidRPr="006134D9" w:rsidTr="006134D9">
        <w:trPr>
          <w:trHeight w:val="52"/>
        </w:trPr>
        <w:tc>
          <w:tcPr>
            <w:tcW w:w="237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крупные поставщики и потребители газа</w:t>
            </w:r>
          </w:p>
        </w:tc>
        <w:tc>
          <w:tcPr>
            <w:tcW w:w="263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все</w:t>
            </w:r>
          </w:p>
        </w:tc>
      </w:tr>
      <w:tr w:rsidR="0005754E" w:rsidRPr="006134D9" w:rsidTr="006134D9">
        <w:trPr>
          <w:trHeight w:val="31"/>
        </w:trPr>
        <w:tc>
          <w:tcPr>
            <w:tcW w:w="5000" w:type="pct"/>
            <w:gridSpan w:val="4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05754E" w:rsidRPr="006134D9" w:rsidTr="006134D9">
        <w:trPr>
          <w:trHeight w:val="31"/>
        </w:trPr>
        <w:tc>
          <w:tcPr>
            <w:tcW w:w="237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биржа, брокеры, организатор транспортировки</w:t>
            </w:r>
          </w:p>
        </w:tc>
        <w:tc>
          <w:tcPr>
            <w:tcW w:w="2630" w:type="pct"/>
            <w:gridSpan w:val="2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5754E" w:rsidRPr="006134D9" w:rsidTr="006134D9">
        <w:tc>
          <w:tcPr>
            <w:tcW w:w="405" w:type="pct"/>
          </w:tcPr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1221">
        <w:rPr>
          <w:rFonts w:ascii="Times New Roman" w:hAnsi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риски негативных последствий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548"/>
        <w:gridCol w:w="5341"/>
      </w:tblGrid>
      <w:tr w:rsidR="0005754E" w:rsidRPr="006134D9" w:rsidTr="006134D9">
        <w:tc>
          <w:tcPr>
            <w:tcW w:w="2500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7.2.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05754E" w:rsidRPr="006134D9" w:rsidTr="006134D9">
        <w:tc>
          <w:tcPr>
            <w:tcW w:w="2500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ФАС России не видит негативных последствий</w:t>
            </w:r>
          </w:p>
        </w:tc>
        <w:tc>
          <w:tcPr>
            <w:tcW w:w="2500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227A9">
        <w:rPr>
          <w:rFonts w:ascii="Times New Roman" w:hAnsi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/>
          <w:b/>
          <w:sz w:val="28"/>
          <w:szCs w:val="28"/>
        </w:rPr>
        <w:t>и иные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312"/>
        <w:gridCol w:w="2047"/>
        <w:gridCol w:w="2010"/>
        <w:gridCol w:w="2258"/>
        <w:gridCol w:w="2260"/>
      </w:tblGrid>
      <w:tr w:rsidR="0005754E" w:rsidRPr="006134D9" w:rsidTr="006134D9">
        <w:tc>
          <w:tcPr>
            <w:tcW w:w="986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8.2.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8.3.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8.4.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8.5.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05754E" w:rsidRPr="006134D9" w:rsidTr="006134D9">
        <w:tc>
          <w:tcPr>
            <w:tcW w:w="986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5754E" w:rsidRPr="006134D9" w:rsidTr="006134D9">
        <w:trPr>
          <w:trHeight w:val="1118"/>
        </w:trPr>
        <w:tc>
          <w:tcPr>
            <w:tcW w:w="372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8.6.</w:t>
            </w:r>
          </w:p>
        </w:tc>
        <w:tc>
          <w:tcPr>
            <w:tcW w:w="3570" w:type="pct"/>
            <w:gridSpan w:val="4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BB1753">
        <w:rPr>
          <w:rFonts w:ascii="Times New Roman" w:hAnsi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548"/>
        <w:gridCol w:w="649"/>
        <w:gridCol w:w="579"/>
        <w:gridCol w:w="4113"/>
      </w:tblGrid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есть / нет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9.3.</w:t>
            </w:r>
          </w:p>
        </w:tc>
        <w:tc>
          <w:tcPr>
            <w:tcW w:w="2196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Срок (если есть необходимость):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Цель проведения эксперимента: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Срок проведения эксперимента: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9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063F9">
        <w:rPr>
          <w:rFonts w:ascii="Times New Roman" w:hAnsi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10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http://regulation.gov.ru ( ID - 02/07/12-16/00060264 )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 w:val="restar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10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14.12.2017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03.01.2017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10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Смирнов Алексей Александрович, Мавлетдинов Азат, Казаков Андрей, Коршунов Денис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10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Управление регулирования топливно-энергетического комплекса ФАС России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10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Иные сведения о размещении уведомления: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23A56">
        <w:rPr>
          <w:rFonts w:ascii="Times New Roman" w:hAnsi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7601"/>
        <w:gridCol w:w="2288"/>
      </w:tblGrid>
      <w:tr w:rsidR="0005754E" w:rsidRPr="006134D9" w:rsidTr="006134D9">
        <w:trPr>
          <w:trHeight w:val="105"/>
        </w:trPr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3558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71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[o_11_1]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11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2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[o_11_2]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1A47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9889"/>
      </w:tblGrid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12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1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[o_12_1]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12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134D9">
              <w:rPr>
                <w:rFonts w:ascii="Times New Roman" w:hAnsi="Times New Roman"/>
                <w:sz w:val="28"/>
                <w:szCs w:val="28"/>
              </w:rPr>
              <w:t>2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Источники данных: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[o_12_2]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317FD7">
        <w:rPr>
          <w:rFonts w:ascii="Times New Roman" w:hAnsi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[o_13_1]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 w:val="restar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[o_13_2_1]</w:t>
            </w:r>
          </w:p>
        </w:tc>
      </w:tr>
      <w:tr w:rsidR="0005754E" w:rsidRPr="006134D9" w:rsidTr="006134D9">
        <w:trPr>
          <w:trHeight w:val="105"/>
        </w:trPr>
        <w:tc>
          <w:tcPr>
            <w:tcW w:w="371" w:type="pct"/>
            <w:vMerge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5754E" w:rsidRPr="006134D9" w:rsidRDefault="0005754E" w:rsidP="00613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Окончание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05754E" w:rsidRPr="006134D9" w:rsidRDefault="0005754E" w:rsidP="00613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[o_13_2_2]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[o_13_3]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[o_13_4]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[o_13_5]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754E" w:rsidRPr="006134D9" w:rsidTr="006134D9">
        <w:tc>
          <w:tcPr>
            <w:tcW w:w="371" w:type="pct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13</w:t>
            </w:r>
            <w:r w:rsidRPr="006134D9">
              <w:rPr>
                <w:rFonts w:ascii="Times New Roman" w:hAnsi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[o_13_6]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754E" w:rsidRDefault="0005754E" w:rsidP="007915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54E" w:rsidRDefault="0005754E" w:rsidP="007915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54E" w:rsidRPr="00260889" w:rsidRDefault="0005754E" w:rsidP="00791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0889"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05754E" w:rsidRPr="00260889" w:rsidRDefault="0005754E" w:rsidP="00791508">
      <w:pPr>
        <w:spacing w:after="0"/>
        <w:rPr>
          <w:rFonts w:ascii="Times New Roman" w:hAnsi="Times New Roman"/>
          <w:sz w:val="28"/>
          <w:szCs w:val="28"/>
        </w:rPr>
      </w:pPr>
    </w:p>
    <w:p w:rsidR="0005754E" w:rsidRPr="00260889" w:rsidRDefault="0005754E" w:rsidP="007915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5645"/>
        <w:gridCol w:w="2606"/>
        <w:gridCol w:w="2431"/>
      </w:tblGrid>
      <w:tr w:rsidR="0005754E" w:rsidRPr="006134D9" w:rsidTr="006134D9">
        <w:tc>
          <w:tcPr>
            <w:tcW w:w="2642" w:type="pct"/>
            <w:vAlign w:val="bottom"/>
          </w:tcPr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Д.Н. Махонин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134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6134D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5754E" w:rsidRPr="006134D9" w:rsidRDefault="0005754E" w:rsidP="006134D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54E" w:rsidRPr="006134D9" w:rsidRDefault="0005754E" w:rsidP="00613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D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05754E" w:rsidRPr="00260889" w:rsidRDefault="0005754E" w:rsidP="00791508">
      <w:pPr>
        <w:spacing w:after="0"/>
        <w:rPr>
          <w:rFonts w:ascii="Times New Roman" w:hAnsi="Times New Roman"/>
          <w:sz w:val="28"/>
          <w:szCs w:val="28"/>
        </w:rPr>
      </w:pPr>
    </w:p>
    <w:sectPr w:rsidR="0005754E" w:rsidRPr="00260889" w:rsidSect="00DD2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4E" w:rsidRDefault="0005754E" w:rsidP="00EA7CC1">
      <w:pPr>
        <w:spacing w:after="0" w:line="240" w:lineRule="auto"/>
      </w:pPr>
      <w:r>
        <w:separator/>
      </w:r>
    </w:p>
  </w:endnote>
  <w:endnote w:type="continuationSeparator" w:id="0">
    <w:p w:rsidR="0005754E" w:rsidRDefault="0005754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4E" w:rsidRDefault="0005754E" w:rsidP="00EA7CC1">
      <w:pPr>
        <w:spacing w:after="0" w:line="240" w:lineRule="auto"/>
      </w:pPr>
      <w:r>
        <w:separator/>
      </w:r>
    </w:p>
  </w:footnote>
  <w:footnote w:type="continuationSeparator" w:id="0">
    <w:p w:rsidR="0005754E" w:rsidRDefault="0005754E" w:rsidP="00EA7CC1">
      <w:pPr>
        <w:spacing w:after="0" w:line="240" w:lineRule="auto"/>
      </w:pPr>
      <w:r>
        <w:continuationSeparator/>
      </w:r>
    </w:p>
  </w:footnote>
  <w:footnote w:id="1">
    <w:p w:rsidR="0005754E" w:rsidRDefault="0005754E" w:rsidP="00B574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05754E" w:rsidRDefault="000575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4E" w:rsidRDefault="0005754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5754E" w:rsidRDefault="00057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5754E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1CAB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34D9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09F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D78DA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0C4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9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CC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31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12E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440C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1706</Words>
  <Characters>9726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Алексей Мариняк</dc:creator>
  <cp:keywords/>
  <dc:description/>
  <cp:lastModifiedBy>Image-ПК</cp:lastModifiedBy>
  <cp:revision>2</cp:revision>
  <dcterms:created xsi:type="dcterms:W3CDTF">2017-11-22T10:06:00Z</dcterms:created>
  <dcterms:modified xsi:type="dcterms:W3CDTF">2017-11-22T10:06:00Z</dcterms:modified>
</cp:coreProperties>
</file>