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77" w:rsidRDefault="00985177" w:rsidP="002D3E48">
      <w:pPr>
        <w:spacing w:line="312" w:lineRule="auto"/>
        <w:jc w:val="both"/>
      </w:pPr>
      <w:r>
        <w:t>№ 71018 от 23.06.2017 г.</w:t>
      </w:r>
    </w:p>
    <w:p w:rsidR="00985177" w:rsidRPr="007F095C" w:rsidRDefault="00985177" w:rsidP="002D3E48">
      <w:pPr>
        <w:spacing w:line="312" w:lineRule="auto"/>
        <w:jc w:val="both"/>
      </w:pPr>
      <w:bookmarkStart w:id="0" w:name="_GoBack"/>
      <w:bookmarkEnd w:id="0"/>
      <w:r>
        <w:t xml:space="preserve"> </w:t>
      </w:r>
    </w:p>
    <w:p w:rsidR="00985177" w:rsidRPr="00EB17EF" w:rsidRDefault="00985177" w:rsidP="005321A3">
      <w:pPr>
        <w:jc w:val="center"/>
        <w:rPr>
          <w:sz w:val="28"/>
          <w:szCs w:val="28"/>
        </w:rPr>
      </w:pPr>
      <w:r w:rsidRPr="00EB17EF">
        <w:rPr>
          <w:sz w:val="28"/>
          <w:szCs w:val="28"/>
        </w:rPr>
        <w:t>ЗАКЛЮЧЕНИЕ</w:t>
      </w:r>
    </w:p>
    <w:p w:rsidR="00985177" w:rsidRDefault="00985177" w:rsidP="005321A3">
      <w:pPr>
        <w:jc w:val="center"/>
        <w:rPr>
          <w:sz w:val="28"/>
          <w:szCs w:val="28"/>
        </w:rPr>
      </w:pPr>
      <w:r w:rsidRPr="00EB17EF">
        <w:rPr>
          <w:sz w:val="28"/>
          <w:szCs w:val="28"/>
        </w:rPr>
        <w:t>об оценке регулирующего воздействия на проект</w:t>
      </w:r>
      <w:r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br/>
        <w:t xml:space="preserve">«О внесении изменений в Федеральный закон «О рынке ценных бумаг» </w:t>
      </w:r>
      <w:r>
        <w:rPr>
          <w:sz w:val="28"/>
          <w:szCs w:val="28"/>
        </w:rPr>
        <w:br/>
        <w:t xml:space="preserve">и отдельные законодательные акты Российской Федерации в части совершенствования правового регулирования осуществления эмиссии ценных бумаг»  </w:t>
      </w:r>
    </w:p>
    <w:p w:rsidR="00985177" w:rsidRDefault="00985177" w:rsidP="00B91AE7">
      <w:pPr>
        <w:spacing w:line="360" w:lineRule="auto"/>
        <w:ind w:firstLine="709"/>
        <w:jc w:val="both"/>
        <w:rPr>
          <w:sz w:val="28"/>
          <w:szCs w:val="28"/>
        </w:rPr>
      </w:pPr>
    </w:p>
    <w:p w:rsidR="00985177" w:rsidRDefault="00985177" w:rsidP="009F0379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 w:rsidRPr="00EB17EF">
        <w:rPr>
          <w:sz w:val="28"/>
          <w:szCs w:val="28"/>
        </w:rPr>
        <w:t xml:space="preserve">Министерство экономического развития Российской Федерации </w:t>
      </w:r>
      <w:r>
        <w:rPr>
          <w:sz w:val="28"/>
          <w:szCs w:val="28"/>
        </w:rPr>
        <w:br/>
      </w:r>
      <w:r w:rsidRPr="00EB17E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с пунктом 26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к проектам федерал</w:t>
      </w:r>
      <w:r>
        <w:rPr>
          <w:sz w:val="28"/>
          <w:szCs w:val="28"/>
        </w:rPr>
        <w:t xml:space="preserve">ьных законов и проектов решений </w:t>
      </w:r>
      <w:r w:rsidRPr="00EB17EF">
        <w:rPr>
          <w:sz w:val="28"/>
          <w:szCs w:val="28"/>
        </w:rPr>
        <w:t>Евразийской экономической комиссии, утвержденных постановлением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B17EF">
        <w:rPr>
          <w:sz w:val="28"/>
          <w:szCs w:val="28"/>
        </w:rPr>
        <w:t xml:space="preserve">от 17 декабря </w:t>
      </w:r>
      <w:smartTag w:uri="urn:schemas-microsoft-com:office:smarttags" w:element="metricconverter">
        <w:smartTagPr>
          <w:attr w:name="ProductID" w:val="2012 г"/>
        </w:smartTagPr>
        <w:r w:rsidRPr="00EB17EF">
          <w:rPr>
            <w:sz w:val="28"/>
            <w:szCs w:val="28"/>
          </w:rPr>
          <w:t>2012 г</w:t>
        </w:r>
      </w:smartTag>
      <w:r w:rsidRPr="00EB17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№ 1318</w:t>
      </w:r>
      <w:r>
        <w:rPr>
          <w:sz w:val="28"/>
          <w:szCs w:val="28"/>
        </w:rPr>
        <w:t xml:space="preserve"> (далее – Правила проведения оценки регулирующего воздействия), рассмотрело проект федерального закона </w:t>
      </w:r>
      <w:r>
        <w:rPr>
          <w:sz w:val="28"/>
          <w:szCs w:val="28"/>
        </w:rPr>
        <w:br/>
        <w:t xml:space="preserve">«О внесении изменений в Федеральный закон «О рынке ценных бумаг» </w:t>
      </w:r>
      <w:r>
        <w:rPr>
          <w:sz w:val="28"/>
          <w:szCs w:val="28"/>
        </w:rPr>
        <w:br/>
        <w:t xml:space="preserve">и отдельные законодательные акты Российской Федерации в части совершенствования эмиссии ценных бумаг» </w:t>
      </w:r>
      <w:r w:rsidRPr="00EB17EF">
        <w:rPr>
          <w:rStyle w:val="FontStyle13"/>
          <w:sz w:val="28"/>
          <w:szCs w:val="28"/>
        </w:rPr>
        <w:t>(далее – проект акта),</w:t>
      </w:r>
      <w:r>
        <w:rPr>
          <w:rStyle w:val="FontStyle13"/>
          <w:sz w:val="28"/>
          <w:szCs w:val="28"/>
        </w:rPr>
        <w:t xml:space="preserve"> </w:t>
      </w:r>
      <w:r w:rsidRPr="00EB17EF">
        <w:rPr>
          <w:rStyle w:val="FontStyle13"/>
          <w:sz w:val="28"/>
          <w:szCs w:val="28"/>
        </w:rPr>
        <w:t>разработанный</w:t>
      </w:r>
      <w:r>
        <w:rPr>
          <w:rStyle w:val="FontStyle13"/>
          <w:sz w:val="28"/>
          <w:szCs w:val="28"/>
        </w:rPr>
        <w:t xml:space="preserve"> </w:t>
      </w:r>
      <w:r w:rsidRPr="00EB17EF">
        <w:rPr>
          <w:rStyle w:val="FontStyle13"/>
          <w:sz w:val="28"/>
          <w:szCs w:val="28"/>
        </w:rPr>
        <w:t>и направленный</w:t>
      </w:r>
      <w:r>
        <w:rPr>
          <w:rStyle w:val="FontStyle13"/>
          <w:sz w:val="28"/>
          <w:szCs w:val="28"/>
        </w:rPr>
        <w:t xml:space="preserve"> </w:t>
      </w:r>
      <w:r w:rsidRPr="00EB17EF">
        <w:rPr>
          <w:rStyle w:val="FontStyle13"/>
          <w:sz w:val="28"/>
          <w:szCs w:val="28"/>
        </w:rPr>
        <w:t xml:space="preserve">для подготовки настоящего заключения </w:t>
      </w:r>
      <w:r>
        <w:rPr>
          <w:rStyle w:val="FontStyle13"/>
          <w:sz w:val="28"/>
          <w:szCs w:val="28"/>
        </w:rPr>
        <w:t xml:space="preserve">Минфином России </w:t>
      </w:r>
      <w:r w:rsidRPr="00EB17EF">
        <w:rPr>
          <w:rStyle w:val="FontStyle13"/>
          <w:sz w:val="28"/>
          <w:szCs w:val="28"/>
        </w:rPr>
        <w:t>(далее – разработчик),</w:t>
      </w:r>
      <w:r>
        <w:rPr>
          <w:rStyle w:val="FontStyle13"/>
          <w:sz w:val="28"/>
          <w:szCs w:val="28"/>
        </w:rPr>
        <w:t xml:space="preserve"> </w:t>
      </w:r>
      <w:r w:rsidRPr="00EB17EF">
        <w:rPr>
          <w:rStyle w:val="FontStyle13"/>
          <w:sz w:val="28"/>
          <w:szCs w:val="28"/>
        </w:rPr>
        <w:t>и сообщает следующее.</w:t>
      </w:r>
    </w:p>
    <w:p w:rsidR="00985177" w:rsidRDefault="00985177" w:rsidP="003B0460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Проект акта подготовлен во исполнение подпункта 20 пункта 1 перечня поручений Президента Российской Федерации Путина В.В. от 8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Style w:val="FontStyle13"/>
            <w:sz w:val="28"/>
            <w:szCs w:val="28"/>
          </w:rPr>
          <w:t>2015 г</w:t>
        </w:r>
      </w:smartTag>
      <w:r>
        <w:rPr>
          <w:rStyle w:val="FontStyle13"/>
          <w:sz w:val="28"/>
          <w:szCs w:val="28"/>
        </w:rPr>
        <w:t xml:space="preserve">. № ПР-2508 по реализации Послания Президента Российской Федерации Федеральному Собранию Российской Федерации от 3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Style w:val="FontStyle13"/>
            <w:sz w:val="28"/>
            <w:szCs w:val="28"/>
          </w:rPr>
          <w:t>2015 г</w:t>
        </w:r>
      </w:smartTag>
      <w:r>
        <w:rPr>
          <w:rStyle w:val="FontStyle13"/>
          <w:sz w:val="28"/>
          <w:szCs w:val="28"/>
        </w:rPr>
        <w:t xml:space="preserve">., а также </w:t>
      </w:r>
      <w:r>
        <w:rPr>
          <w:rStyle w:val="FontStyle13"/>
          <w:sz w:val="28"/>
          <w:szCs w:val="28"/>
        </w:rPr>
        <w:br/>
        <w:t xml:space="preserve">в соответствии с подпунктами «а»-«в» пункта 5.1 плана мероприятий («дорожной карты») «Основные мероприятия по развитию финансового рынка Российской Федерации на период 2016-2018 годов», утвержденного поручением Первого заместителя Председателя Правительства Российской Федерации </w:t>
      </w:r>
      <w:r>
        <w:rPr>
          <w:rStyle w:val="FontStyle13"/>
          <w:sz w:val="28"/>
          <w:szCs w:val="28"/>
        </w:rPr>
        <w:br/>
        <w:t xml:space="preserve">Шувалова И.И. от 28 июня </w:t>
      </w:r>
      <w:smartTag w:uri="urn:schemas-microsoft-com:office:smarttags" w:element="metricconverter">
        <w:smartTagPr>
          <w:attr w:name="ProductID" w:val="2016 г"/>
        </w:smartTagPr>
        <w:r>
          <w:rPr>
            <w:rStyle w:val="FontStyle13"/>
            <w:sz w:val="28"/>
            <w:szCs w:val="28"/>
          </w:rPr>
          <w:t>2016 г</w:t>
        </w:r>
      </w:smartTag>
      <w:r>
        <w:rPr>
          <w:rStyle w:val="FontStyle13"/>
          <w:sz w:val="28"/>
          <w:szCs w:val="28"/>
        </w:rPr>
        <w:t xml:space="preserve">. № ИШ-П13-3745. Проект акта представлен разработчиком для подготовки настоящего заключения впервые. </w:t>
      </w:r>
    </w:p>
    <w:p w:rsidR="00985177" w:rsidRDefault="00985177" w:rsidP="00B71A6B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Регулирование, предусматриваемое проектом акта, направлено </w:t>
      </w:r>
      <w:r>
        <w:rPr>
          <w:rStyle w:val="FontStyle13"/>
          <w:sz w:val="28"/>
          <w:szCs w:val="28"/>
        </w:rPr>
        <w:br/>
        <w:t xml:space="preserve">на упрощение и сокращение сроков проведения процедуры эмиссии долговых </w:t>
      </w:r>
      <w:r>
        <w:rPr>
          <w:rStyle w:val="FontStyle13"/>
          <w:sz w:val="28"/>
          <w:szCs w:val="28"/>
        </w:rPr>
        <w:br/>
        <w:t xml:space="preserve">и иных эмиссионных ценных бумаг и оптимизацию требований к раскрытию информации эмитентами ценных бумаг. </w:t>
      </w:r>
    </w:p>
    <w:p w:rsidR="00985177" w:rsidRDefault="00985177" w:rsidP="00B71A6B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Разработчиком проведены публичные обсуждения </w:t>
      </w:r>
      <w:r w:rsidRPr="00EB17EF">
        <w:rPr>
          <w:sz w:val="28"/>
          <w:szCs w:val="28"/>
        </w:rPr>
        <w:t>проекта акта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B17EF">
        <w:rPr>
          <w:sz w:val="28"/>
          <w:szCs w:val="28"/>
        </w:rPr>
        <w:t>и сводного отчета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о проведении оценки регулирующего воздействия проекта акта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(далее – сводный отчет)</w:t>
      </w:r>
      <w:r>
        <w:rPr>
          <w:sz w:val="28"/>
          <w:szCs w:val="28"/>
        </w:rPr>
        <w:t xml:space="preserve"> в сроки с 20 апреля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по 4 мая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., </w:t>
      </w:r>
      <w:r>
        <w:rPr>
          <w:sz w:val="28"/>
          <w:szCs w:val="28"/>
        </w:rPr>
        <w:br/>
        <w:t xml:space="preserve">с 30 мая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по 13 июня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</w:t>
      </w:r>
      <w:r w:rsidRPr="00EB17EF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их размещения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на официальном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в информационно-телек</w:t>
      </w:r>
      <w:r>
        <w:rPr>
          <w:sz w:val="28"/>
          <w:szCs w:val="28"/>
        </w:rPr>
        <w:t xml:space="preserve">оммуникационной сети «Интернет» </w:t>
      </w:r>
      <w:r w:rsidRPr="00EB17EF">
        <w:rPr>
          <w:sz w:val="28"/>
          <w:szCs w:val="28"/>
        </w:rPr>
        <w:t>по адресу</w:t>
      </w:r>
      <w:r w:rsidRPr="0029359A">
        <w:rPr>
          <w:sz w:val="28"/>
          <w:szCs w:val="28"/>
        </w:rPr>
        <w:t xml:space="preserve">: </w:t>
      </w:r>
      <w:hyperlink r:id="rId7" w:anchor="npa=64219." w:history="1">
        <w:r w:rsidRPr="005943CD">
          <w:rPr>
            <w:rStyle w:val="Hyperlink"/>
            <w:color w:val="auto"/>
            <w:sz w:val="28"/>
            <w:szCs w:val="28"/>
            <w:u w:val="none"/>
            <w:lang w:val="en-US"/>
          </w:rPr>
          <w:t>www</w:t>
        </w:r>
        <w:r w:rsidRPr="005943CD">
          <w:rPr>
            <w:rStyle w:val="Hyperlink"/>
            <w:color w:val="auto"/>
            <w:sz w:val="28"/>
            <w:szCs w:val="28"/>
            <w:u w:val="none"/>
          </w:rPr>
          <w:t>.</w:t>
        </w:r>
        <w:r w:rsidRPr="005943CD">
          <w:rPr>
            <w:rStyle w:val="Hyperlink"/>
            <w:color w:val="auto"/>
            <w:sz w:val="28"/>
            <w:szCs w:val="28"/>
            <w:u w:val="none"/>
            <w:lang w:val="en-US"/>
          </w:rPr>
          <w:t>regulation</w:t>
        </w:r>
        <w:r w:rsidRPr="005943CD">
          <w:rPr>
            <w:rStyle w:val="Hyperlink"/>
            <w:color w:val="auto"/>
            <w:sz w:val="28"/>
            <w:szCs w:val="28"/>
            <w:u w:val="none"/>
          </w:rPr>
          <w:t>.</w:t>
        </w:r>
        <w:r w:rsidRPr="005943CD">
          <w:rPr>
            <w:rStyle w:val="Hyperlink"/>
            <w:color w:val="auto"/>
            <w:sz w:val="28"/>
            <w:szCs w:val="28"/>
            <w:u w:val="none"/>
            <w:lang w:val="en-US"/>
          </w:rPr>
          <w:t>gov</w:t>
        </w:r>
        <w:r w:rsidRPr="005943CD">
          <w:rPr>
            <w:rStyle w:val="Hyperlink"/>
            <w:color w:val="auto"/>
            <w:sz w:val="28"/>
            <w:szCs w:val="28"/>
            <w:u w:val="none"/>
          </w:rPr>
          <w:t>.</w:t>
        </w:r>
        <w:r w:rsidRPr="005943CD">
          <w:rPr>
            <w:rStyle w:val="Hyperlink"/>
            <w:color w:val="auto"/>
            <w:sz w:val="28"/>
            <w:szCs w:val="28"/>
            <w:u w:val="none"/>
            <w:lang w:val="en-US"/>
          </w:rPr>
          <w:t>ru</w:t>
        </w:r>
        <w:r w:rsidRPr="005943CD">
          <w:rPr>
            <w:rStyle w:val="Hyperlink"/>
            <w:color w:val="auto"/>
            <w:sz w:val="28"/>
            <w:szCs w:val="28"/>
            <w:u w:val="none"/>
          </w:rPr>
          <w:t>/</w:t>
        </w:r>
        <w:r w:rsidRPr="005943CD">
          <w:rPr>
            <w:rStyle w:val="Hyperlink"/>
            <w:color w:val="auto"/>
            <w:sz w:val="28"/>
            <w:szCs w:val="28"/>
            <w:u w:val="none"/>
            <w:lang w:val="en-US"/>
          </w:rPr>
          <w:t>projects</w:t>
        </w:r>
        <w:r w:rsidRPr="005943CD">
          <w:rPr>
            <w:rStyle w:val="Hyperlink"/>
            <w:color w:val="auto"/>
            <w:sz w:val="28"/>
            <w:szCs w:val="28"/>
            <w:u w:val="none"/>
          </w:rPr>
          <w:t>#</w:t>
        </w:r>
        <w:r w:rsidRPr="005943CD">
          <w:rPr>
            <w:rStyle w:val="Hyperlink"/>
            <w:color w:val="auto"/>
            <w:sz w:val="28"/>
            <w:szCs w:val="28"/>
            <w:u w:val="none"/>
            <w:lang w:val="en-US"/>
          </w:rPr>
          <w:t>npa</w:t>
        </w:r>
        <w:r w:rsidRPr="005943CD">
          <w:rPr>
            <w:rStyle w:val="Hyperlink"/>
            <w:color w:val="auto"/>
            <w:sz w:val="28"/>
            <w:szCs w:val="28"/>
            <w:u w:val="none"/>
          </w:rPr>
          <w:t>=64219.</w:t>
        </w:r>
      </w:hyperlink>
      <w:r w:rsidRPr="005943CD">
        <w:rPr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 </w:t>
      </w:r>
    </w:p>
    <w:p w:rsidR="00985177" w:rsidRDefault="00985177" w:rsidP="00B71A6B">
      <w:pPr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По информации, указанной разработчиком в сводном отчете, замечания </w:t>
      </w:r>
      <w:r>
        <w:rPr>
          <w:rStyle w:val="FontStyle13"/>
          <w:sz w:val="28"/>
          <w:szCs w:val="28"/>
        </w:rPr>
        <w:br/>
        <w:t xml:space="preserve">и предложения </w:t>
      </w:r>
      <w:r>
        <w:rPr>
          <w:sz w:val="28"/>
          <w:szCs w:val="28"/>
        </w:rPr>
        <w:t xml:space="preserve">по проекту акта и сводному отчету поступили </w:t>
      </w:r>
      <w:r>
        <w:rPr>
          <w:sz w:val="28"/>
          <w:szCs w:val="28"/>
        </w:rPr>
        <w:br/>
        <w:t xml:space="preserve">от ПАО «НК «Роснефть» и граждан Т.Е. Орловой, А.В. Меженцевой, </w:t>
      </w:r>
      <w:r>
        <w:rPr>
          <w:sz w:val="28"/>
          <w:szCs w:val="28"/>
        </w:rPr>
        <w:br/>
        <w:t>А. Павлова, А.В. Смагина, С.В. Ковязина и А.С. Калининой.</w:t>
      </w:r>
      <w:r>
        <w:rPr>
          <w:rStyle w:val="FontStyle13"/>
          <w:sz w:val="28"/>
          <w:szCs w:val="28"/>
        </w:rPr>
        <w:t xml:space="preserve"> </w:t>
      </w:r>
    </w:p>
    <w:p w:rsidR="00985177" w:rsidRDefault="00985177" w:rsidP="004127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замечания и предложения включены разработчиком в сводку замечаний и предложений, в которой им указаны сведения об их учете </w:t>
      </w:r>
      <w:r>
        <w:rPr>
          <w:sz w:val="28"/>
          <w:szCs w:val="28"/>
        </w:rPr>
        <w:br/>
        <w:t>либо о причинах отклонения.</w:t>
      </w:r>
    </w:p>
    <w:p w:rsidR="00985177" w:rsidRDefault="00985177" w:rsidP="003C3BE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306D3">
        <w:rPr>
          <w:sz w:val="28"/>
          <w:szCs w:val="28"/>
        </w:rPr>
        <w:t>ходе подготовки настоящего заключения Минэкономразвития России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306D3">
        <w:rPr>
          <w:sz w:val="28"/>
          <w:szCs w:val="28"/>
        </w:rPr>
        <w:t>в соответствии с пунктом 28 Правил проведения оценки регулирующего воздействия были проведены дополнительные публичные консультации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306D3">
        <w:rPr>
          <w:sz w:val="28"/>
          <w:szCs w:val="28"/>
        </w:rPr>
        <w:t>по проекту акта</w:t>
      </w:r>
      <w:r>
        <w:rPr>
          <w:sz w:val="28"/>
          <w:szCs w:val="28"/>
        </w:rPr>
        <w:t xml:space="preserve"> </w:t>
      </w:r>
      <w:r w:rsidRPr="00FF7853">
        <w:rPr>
          <w:color w:val="000000"/>
          <w:sz w:val="28"/>
          <w:szCs w:val="28"/>
        </w:rPr>
        <w:t>в сроки с</w:t>
      </w:r>
      <w:r>
        <w:rPr>
          <w:color w:val="000000"/>
          <w:sz w:val="28"/>
          <w:szCs w:val="28"/>
        </w:rPr>
        <w:t xml:space="preserve"> 29 июня </w:t>
      </w:r>
      <w:smartTag w:uri="urn:schemas-microsoft-com:office:smarttags" w:element="metricconverter">
        <w:smartTagPr>
          <w:attr w:name="ProductID" w:val="2017 г"/>
        </w:smartTagPr>
        <w:r>
          <w:rPr>
            <w:color w:val="000000"/>
            <w:sz w:val="28"/>
            <w:szCs w:val="28"/>
          </w:rPr>
          <w:t>2017 г</w:t>
        </w:r>
      </w:smartTag>
      <w:r>
        <w:rPr>
          <w:color w:val="000000"/>
          <w:sz w:val="28"/>
          <w:szCs w:val="28"/>
        </w:rPr>
        <w:t xml:space="preserve">. по 5 июля </w:t>
      </w:r>
      <w:smartTag w:uri="urn:schemas-microsoft-com:office:smarttags" w:element="metricconverter">
        <w:smartTagPr>
          <w:attr w:name="ProductID" w:val="2017 г"/>
        </w:smartTagPr>
        <w:r>
          <w:rPr>
            <w:color w:val="000000"/>
            <w:sz w:val="28"/>
            <w:szCs w:val="28"/>
          </w:rPr>
          <w:t>2017 г</w:t>
        </w:r>
      </w:smartTag>
      <w:r>
        <w:rPr>
          <w:color w:val="000000"/>
          <w:sz w:val="28"/>
          <w:szCs w:val="28"/>
        </w:rPr>
        <w:t xml:space="preserve">. </w:t>
      </w:r>
      <w:r w:rsidRPr="00FF7853">
        <w:rPr>
          <w:color w:val="000000"/>
          <w:sz w:val="28"/>
          <w:szCs w:val="28"/>
        </w:rPr>
        <w:t>с целью выявления мнения заинтересованных лиц относительно потенциальных рисков применения предлагаемого проектом акта правового регулирования.</w:t>
      </w:r>
    </w:p>
    <w:p w:rsidR="00985177" w:rsidRDefault="00985177" w:rsidP="00B1083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дополнительных публичных консультаций были получены положительные отзывы по проекту акта от ООО «Страховое общество «Сургутнефтегаз», АК «АЛРОСА» (ПАО), ПАО «Татнефть» имени В.Д. Шашина, ОАО «РЖД» и АО «Росэксимбанк», а также замечания </w:t>
      </w:r>
      <w:r>
        <w:rPr>
          <w:color w:val="000000"/>
          <w:sz w:val="28"/>
          <w:szCs w:val="28"/>
        </w:rPr>
        <w:br/>
        <w:t xml:space="preserve">и предложения от АО «Россельхозбанк», ПАО «Уралкалий», ПАО «Газпром», ПАО «Газпромнефть», ООО «СДК «Гарант» и Саморегулируемой организации «Профессиональная ассоциация регистраторов, трансфер-агентов </w:t>
      </w:r>
      <w:r>
        <w:rPr>
          <w:color w:val="000000"/>
          <w:sz w:val="28"/>
          <w:szCs w:val="28"/>
        </w:rPr>
        <w:br/>
        <w:t xml:space="preserve">и депозитариев» (СРО ПАРТАД).    </w:t>
      </w:r>
    </w:p>
    <w:p w:rsidR="00985177" w:rsidRDefault="00985177" w:rsidP="00B1083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учтенные в настоящем заключении замечания и предложения указанных экспертов по </w:t>
      </w:r>
      <w:r w:rsidRPr="00FF7853">
        <w:rPr>
          <w:color w:val="000000"/>
          <w:sz w:val="28"/>
          <w:szCs w:val="28"/>
        </w:rPr>
        <w:t xml:space="preserve">проекту </w:t>
      </w:r>
      <w:r>
        <w:rPr>
          <w:color w:val="000000"/>
          <w:sz w:val="28"/>
          <w:szCs w:val="28"/>
        </w:rPr>
        <w:t>акта</w:t>
      </w:r>
      <w:r w:rsidRPr="00FF7853">
        <w:rPr>
          <w:color w:val="000000"/>
          <w:sz w:val="28"/>
          <w:szCs w:val="28"/>
        </w:rPr>
        <w:t xml:space="preserve"> приведены</w:t>
      </w:r>
      <w:r>
        <w:rPr>
          <w:color w:val="000000"/>
          <w:sz w:val="28"/>
          <w:szCs w:val="28"/>
        </w:rPr>
        <w:t xml:space="preserve"> </w:t>
      </w:r>
      <w:r w:rsidRPr="00FF7853">
        <w:rPr>
          <w:color w:val="000000"/>
          <w:sz w:val="28"/>
          <w:szCs w:val="28"/>
        </w:rPr>
        <w:t>в прилагаемой</w:t>
      </w:r>
      <w:r>
        <w:rPr>
          <w:color w:val="000000"/>
          <w:sz w:val="28"/>
          <w:szCs w:val="28"/>
        </w:rPr>
        <w:t xml:space="preserve"> </w:t>
      </w:r>
      <w:r w:rsidRPr="00FF7853">
        <w:rPr>
          <w:color w:val="000000"/>
          <w:sz w:val="28"/>
          <w:szCs w:val="28"/>
        </w:rPr>
        <w:t>сводной таблице результатов проведения публичных консультаций.</w:t>
      </w:r>
      <w:r>
        <w:rPr>
          <w:color w:val="000000"/>
          <w:sz w:val="28"/>
          <w:szCs w:val="28"/>
        </w:rPr>
        <w:t xml:space="preserve"> Минэкономразвития России предлагает разработчику рассмотреть указанные замечания </w:t>
      </w:r>
      <w:r>
        <w:rPr>
          <w:color w:val="000000"/>
          <w:sz w:val="28"/>
          <w:szCs w:val="28"/>
        </w:rPr>
        <w:br/>
        <w:t>и предложения и по возможности учесть их при доработке проекта акта.</w:t>
      </w:r>
    </w:p>
    <w:p w:rsidR="00985177" w:rsidRDefault="00985177" w:rsidP="004346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по проекту акта имеются следующие замечания.</w:t>
      </w:r>
    </w:p>
    <w:p w:rsidR="00985177" w:rsidRDefault="00985177" w:rsidP="00EF35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Статьей 7 Федерального закона от 22 апреля 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  <w:szCs w:val="28"/>
          </w:rPr>
          <w:t>1996 г</w:t>
        </w:r>
      </w:smartTag>
      <w:r>
        <w:rPr>
          <w:sz w:val="28"/>
          <w:szCs w:val="28"/>
        </w:rPr>
        <w:t xml:space="preserve">. № 39-ФЗ «О рынке ценных бумаг» (далее – Федеральный закон № 39-ФЗ) установлено, </w:t>
      </w:r>
      <w:r>
        <w:rPr>
          <w:sz w:val="28"/>
          <w:szCs w:val="28"/>
        </w:rPr>
        <w:br/>
        <w:t>что депозитарной деятельностью признается оказание услуг по хранению сертификатов ценных бумаг и (или) учету и переходу прав на ценные бумаги.</w:t>
      </w:r>
    </w:p>
    <w:p w:rsidR="00985177" w:rsidRDefault="00985177" w:rsidP="00EF35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 в соответствии с положениями статьи 7 Федерального закона № 39-ФЗ в редакции проекта акта депозитарной деятельностью является оказание услуг по хранению обездвиженных документарных ценных бумаг </w:t>
      </w:r>
      <w:r>
        <w:rPr>
          <w:sz w:val="28"/>
          <w:szCs w:val="28"/>
        </w:rPr>
        <w:br/>
        <w:t xml:space="preserve">и (или) учету и переходу прав на указанные обездвиженные ценные бумаги </w:t>
      </w:r>
      <w:r>
        <w:rPr>
          <w:sz w:val="28"/>
          <w:szCs w:val="28"/>
        </w:rPr>
        <w:br/>
        <w:t>и (или) бездокументарные ценные бумаги.</w:t>
      </w:r>
    </w:p>
    <w:p w:rsidR="00985177" w:rsidRDefault="00985177" w:rsidP="00EF35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указанными предлагаемыми изменениями в статью 7 Федерального закона № 39-ФЗ не ясно, подлежат ли пересмотру уже заключенные депозитарные договоры и каким образом они будут действовать </w:t>
      </w:r>
      <w:r>
        <w:rPr>
          <w:sz w:val="28"/>
          <w:szCs w:val="28"/>
        </w:rPr>
        <w:br/>
        <w:t>в части, не соответствующей предлагаемому регулированию.</w:t>
      </w:r>
    </w:p>
    <w:p w:rsidR="00985177" w:rsidRDefault="00985177" w:rsidP="00EF35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проектом акта не предусматривается каких-либо переходных положений в отношении указанных договоров, указанная норма проекта акта подлежит уточнению.    </w:t>
      </w:r>
    </w:p>
    <w:p w:rsidR="00985177" w:rsidRDefault="00985177" w:rsidP="00D145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соответствии с проектируемым пунктом 6 статьи 14 Федерального закона № 39-ФЗ организатор торговли вправе без объяснения причин отказать во включении в котировальный список, а также исключить ценные бумаги </w:t>
      </w:r>
      <w:r>
        <w:rPr>
          <w:sz w:val="28"/>
          <w:szCs w:val="28"/>
        </w:rPr>
        <w:br/>
        <w:t xml:space="preserve">из котировального списка или прекратить допуск ценных бумаг </w:t>
      </w:r>
      <w:r>
        <w:rPr>
          <w:sz w:val="28"/>
          <w:szCs w:val="28"/>
        </w:rPr>
        <w:br/>
        <w:t>к организованным торгам.</w:t>
      </w:r>
    </w:p>
    <w:p w:rsidR="00985177" w:rsidRDefault="00985177" w:rsidP="003E4F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мнению участников публичных консультаций, указанное положение проекта акта необоснованно расширяет права организатора торговли, что может привести к рискам финансовых потерь для эмитентов данных ценных бумаг.</w:t>
      </w:r>
    </w:p>
    <w:p w:rsidR="00985177" w:rsidRDefault="00985177" w:rsidP="003E4F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 предлагаем разработчику либо представить дополнительные обоснования целесообразности (необходимости) введения </w:t>
      </w:r>
      <w:r>
        <w:rPr>
          <w:sz w:val="28"/>
          <w:szCs w:val="28"/>
        </w:rPr>
        <w:br/>
        <w:t xml:space="preserve">в действие предлагаемого изменения, либо исключить его из проекта акта.  </w:t>
      </w:r>
    </w:p>
    <w:p w:rsidR="00985177" w:rsidRDefault="00985177" w:rsidP="00EF35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Пунктом 2 проектируемой статьи 21 Федерального закона № 39-ФЗ устанавливается, что основаниями для принятия регистрирующей организацией решения об отказе в регистрации выпуска (дополнительного выпуска) эмиссионных ценных бумаг и регистрации проспекта ценных бумаг (помимо указанных в пункте 1 проектируемой статьи 21 Федерального закона № 39-ФЗ) могут являться основания, определенные внутренними документами (правилами) регистрирующей организации, которые регулируют </w:t>
      </w:r>
      <w:r>
        <w:rPr>
          <w:sz w:val="28"/>
          <w:szCs w:val="28"/>
        </w:rPr>
        <w:br/>
        <w:t>ее деятельность по регистрации выпусков (дополнительных выпусков) эмиссионных ценных бумаг и регистрации проспектов ценных бумаг. При этом регистрирующая организация вправе также отказать в регистрации выпуска (дополнительного выпуска) эмиссионных ценных бумаг и регистрации проспекта ценных бумаг без объяснения причин.</w:t>
      </w:r>
    </w:p>
    <w:p w:rsidR="00985177" w:rsidRDefault="00985177" w:rsidP="00EF35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участников публичных консультаций, данное положение проекта акта необоснованно расширяет полномочия регистрирующей организации, что может привести к установлению излишних и необоснованных требований регистрирующей организации к эмитентам при регистрации выпусков (дополнительных выпусков) эмиссионных ценных бумаг </w:t>
      </w:r>
      <w:r>
        <w:rPr>
          <w:sz w:val="28"/>
          <w:szCs w:val="28"/>
        </w:rPr>
        <w:br/>
        <w:t xml:space="preserve">и регистрации проспектов ценных бумаг, замедлить и усложнить сам процесс </w:t>
      </w:r>
      <w:r>
        <w:rPr>
          <w:sz w:val="28"/>
          <w:szCs w:val="28"/>
        </w:rPr>
        <w:br/>
        <w:t xml:space="preserve">их регистрации, а также привести к дополнительным финансовым потерям эмитентов.  </w:t>
      </w:r>
    </w:p>
    <w:p w:rsidR="00985177" w:rsidRDefault="00985177" w:rsidP="00DF09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 проектируемая статья 21 Федерального закона № 39-ФЗ нуждается в доработке в части установления четкого </w:t>
      </w:r>
      <w:r>
        <w:rPr>
          <w:sz w:val="28"/>
          <w:szCs w:val="28"/>
        </w:rPr>
        <w:br/>
        <w:t xml:space="preserve">и исчерпывающего перечня оснований для отказа в регистрации выпуска (дополнительного выпуска) эмиссионных ценных бумаг и регистрации проспекта ценных бумаг, а также установления обязанности регистратора </w:t>
      </w:r>
      <w:r>
        <w:rPr>
          <w:sz w:val="28"/>
          <w:szCs w:val="28"/>
        </w:rPr>
        <w:br/>
        <w:t>по извещению эмитента о причинах (основаниях) отказа в регистрации.</w:t>
      </w:r>
    </w:p>
    <w:p w:rsidR="00985177" w:rsidRDefault="00985177" w:rsidP="00DF09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соответствии с подпунктом 7 пункта 1 проектируемой статьи 22 Федерального закона № 39-ФЗ в случае, если облигации размещаются в рамках программы облигаций и с даты регистрации проспекта облигаций, зарегистрированного одновременно с регистрацией программы облигаций, прошло более одного года, то регистрация выпуска (дополнительного выпуска) данных эмиссионных ценных бумаг, размещаемых путем подписки, должна сопровождаться составлением и регистрацией проспекта ценных бумаг. </w:t>
      </w:r>
      <w:r>
        <w:rPr>
          <w:sz w:val="28"/>
          <w:szCs w:val="28"/>
        </w:rPr>
        <w:br/>
        <w:t xml:space="preserve">При этом действующее правовое регулирование данного ограничения </w:t>
      </w:r>
      <w:r>
        <w:rPr>
          <w:sz w:val="28"/>
          <w:szCs w:val="28"/>
        </w:rPr>
        <w:br/>
        <w:t>не содержит.</w:t>
      </w:r>
    </w:p>
    <w:p w:rsidR="00985177" w:rsidRDefault="00985177" w:rsidP="00DF09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 необходимость повторной регистрации проспекта </w:t>
      </w:r>
      <w:r>
        <w:rPr>
          <w:sz w:val="28"/>
          <w:szCs w:val="28"/>
        </w:rPr>
        <w:br/>
        <w:t xml:space="preserve">по истечении года приведет не только к дополнительным затратам эмитента </w:t>
      </w:r>
      <w:r>
        <w:rPr>
          <w:sz w:val="28"/>
          <w:szCs w:val="28"/>
        </w:rPr>
        <w:br/>
        <w:t xml:space="preserve">на государственную пошлину и услуги по его подготовке, но в случае изменения конъюнктуры на рынке ценных бумаг может повлечь дополнительные финансовые потери эмитента.  </w:t>
      </w:r>
    </w:p>
    <w:p w:rsidR="00985177" w:rsidRDefault="00985177" w:rsidP="003C08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изложенным разработчику следует либо представить дополнительные обоснования указанного положения, либо исключить его </w:t>
      </w:r>
      <w:r>
        <w:rPr>
          <w:sz w:val="28"/>
          <w:szCs w:val="28"/>
        </w:rPr>
        <w:br/>
        <w:t xml:space="preserve">из проекта акта.  </w:t>
      </w:r>
    </w:p>
    <w:p w:rsidR="00985177" w:rsidRDefault="00985177" w:rsidP="00DF09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замечание также относится к положениям второго абзаца пункта 8 и пункту 12 проектируемой статьи 22 Федерального закона № 39-ФЗ.</w:t>
      </w:r>
    </w:p>
    <w:p w:rsidR="00985177" w:rsidRDefault="00985177" w:rsidP="00DF09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Пунктом 3 статьи 9 проекта акта предусматривается, что в случае регистрации проспекта ценных бумаг или допуска биржевых облигаций </w:t>
      </w:r>
      <w:r>
        <w:rPr>
          <w:sz w:val="28"/>
          <w:szCs w:val="28"/>
        </w:rPr>
        <w:br/>
        <w:t xml:space="preserve">к организованным торгам с представлением бирже проспекта биржевых облигаций до вступления в силу проекта акта размещение данных ценных бумаг допускается в течение двух лет после вступления проекта акта в силу. </w:t>
      </w:r>
      <w:r>
        <w:rPr>
          <w:sz w:val="28"/>
          <w:szCs w:val="28"/>
        </w:rPr>
        <w:br/>
        <w:t>По истечении указанного срока размещение таких ценных бумаг допускается только при условии регистрации нового проспекта ценных бумаг.</w:t>
      </w:r>
    </w:p>
    <w:p w:rsidR="00985177" w:rsidRDefault="00985177" w:rsidP="00DF09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следует отметить, что в соответствии с информацией, представленной участниками дополнительных публичных консультаций, данное положение проекта акта может привести к значительным финансовым </w:t>
      </w:r>
      <w:r>
        <w:rPr>
          <w:sz w:val="28"/>
          <w:szCs w:val="28"/>
        </w:rPr>
        <w:br/>
        <w:t>и временным затратам эмитентов, поскольку процедура эмиссии в ряде случаев может осуществляться в сроки, превышающие один год.</w:t>
      </w:r>
    </w:p>
    <w:p w:rsidR="00985177" w:rsidRDefault="00985177" w:rsidP="00A200C1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Так, например, в настоящее время ПАО «Газпром» </w:t>
      </w:r>
      <w:r w:rsidRPr="00DC4CEB">
        <w:rPr>
          <w:iCs/>
          <w:sz w:val="28"/>
          <w:szCs w:val="28"/>
        </w:rPr>
        <w:t>имеет зарегистрированные</w:t>
      </w:r>
      <w:r>
        <w:rPr>
          <w:iCs/>
          <w:sz w:val="28"/>
          <w:szCs w:val="28"/>
        </w:rPr>
        <w:t xml:space="preserve"> </w:t>
      </w:r>
      <w:r w:rsidRPr="00DC4CEB">
        <w:rPr>
          <w:iCs/>
          <w:sz w:val="28"/>
          <w:szCs w:val="28"/>
        </w:rPr>
        <w:t xml:space="preserve">и готовые к размещению выпуски биржевых облигаций общей номинальной стоимостью 255 млрд руб. В результате введения указанного ограничения ПАО «Газпром» не сможет разместить большую часть из этих выпусков, поскольку объем размещения </w:t>
      </w:r>
      <w:r>
        <w:rPr>
          <w:iCs/>
          <w:sz w:val="28"/>
          <w:szCs w:val="28"/>
        </w:rPr>
        <w:t xml:space="preserve">данных </w:t>
      </w:r>
      <w:r w:rsidRPr="00DC4CEB">
        <w:rPr>
          <w:iCs/>
          <w:sz w:val="28"/>
          <w:szCs w:val="28"/>
        </w:rPr>
        <w:t xml:space="preserve">облигаций </w:t>
      </w:r>
      <w:r>
        <w:rPr>
          <w:iCs/>
          <w:sz w:val="28"/>
          <w:szCs w:val="28"/>
        </w:rPr>
        <w:br/>
      </w:r>
      <w:r w:rsidRPr="00DC4CEB">
        <w:rPr>
          <w:iCs/>
          <w:sz w:val="28"/>
          <w:szCs w:val="28"/>
        </w:rPr>
        <w:t>на российском рынке</w:t>
      </w:r>
      <w:r>
        <w:rPr>
          <w:iCs/>
          <w:sz w:val="28"/>
          <w:szCs w:val="28"/>
        </w:rPr>
        <w:t xml:space="preserve"> </w:t>
      </w:r>
      <w:r w:rsidRPr="00DC4CEB">
        <w:rPr>
          <w:iCs/>
          <w:sz w:val="28"/>
          <w:szCs w:val="28"/>
        </w:rPr>
        <w:t>в среднем составляет около</w:t>
      </w:r>
      <w:r>
        <w:rPr>
          <w:iCs/>
          <w:sz w:val="28"/>
          <w:szCs w:val="28"/>
        </w:rPr>
        <w:t xml:space="preserve"> 30 млрд руб. в год.</w:t>
      </w:r>
    </w:p>
    <w:p w:rsidR="00985177" w:rsidRPr="00A200C1" w:rsidRDefault="00985177" w:rsidP="00A200C1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С учетом изложенного считаем необходимым исключить из проекта акта ограничения по сроку размещения ценных бумаг в случае, если регистрация проспекта ценных бумаг или допуск биржевых облигаций </w:t>
      </w:r>
      <w:r>
        <w:rPr>
          <w:sz w:val="28"/>
          <w:szCs w:val="28"/>
        </w:rPr>
        <w:br/>
        <w:t>к организованным торгам с представлением бирже проспекта биржевых облигаций имели место до вступления проекта акта в силу.</w:t>
      </w:r>
    </w:p>
    <w:p w:rsidR="00985177" w:rsidRDefault="00985177" w:rsidP="00DF098A">
      <w:pPr>
        <w:spacing w:line="360" w:lineRule="auto"/>
        <w:ind w:firstLine="709"/>
        <w:jc w:val="both"/>
        <w:rPr>
          <w:sz w:val="28"/>
          <w:szCs w:val="28"/>
        </w:rPr>
      </w:pPr>
      <w:r w:rsidRPr="00EB17EF">
        <w:rPr>
          <w:sz w:val="28"/>
          <w:szCs w:val="28"/>
        </w:rPr>
        <w:t xml:space="preserve">На основе проведенной оценки регулирующего воздействия проекта акта </w:t>
      </w:r>
      <w:r>
        <w:rPr>
          <w:sz w:val="28"/>
          <w:szCs w:val="28"/>
        </w:rPr>
        <w:br/>
      </w:r>
      <w:r w:rsidRPr="00EB17EF">
        <w:rPr>
          <w:sz w:val="28"/>
          <w:szCs w:val="28"/>
        </w:rPr>
        <w:t>с учетом информации, представленной разработчиком в сводном отчете, Минэкономразвития России сделан вывод о достаточном обосновании решения проблемы, заявленной разработчиком, спосо</w:t>
      </w:r>
      <w:r>
        <w:rPr>
          <w:sz w:val="28"/>
          <w:szCs w:val="28"/>
        </w:rPr>
        <w:t>бом, предложенным проектом акта. Вместе с тем в проекте акта присутствуют положения</w:t>
      </w:r>
      <w:r w:rsidRPr="00EB17EF">
        <w:rPr>
          <w:sz w:val="28"/>
          <w:szCs w:val="28"/>
        </w:rPr>
        <w:t>, которые вводят избыточные административные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и иные ограничения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 xml:space="preserve">и обязанности </w:t>
      </w:r>
      <w:r>
        <w:rPr>
          <w:sz w:val="28"/>
          <w:szCs w:val="28"/>
        </w:rPr>
        <w:br/>
      </w:r>
      <w:r w:rsidRPr="00EB17EF">
        <w:rPr>
          <w:sz w:val="28"/>
          <w:szCs w:val="28"/>
        </w:rPr>
        <w:t xml:space="preserve">для субъектов предпринимательской и иной экономической деятельности </w:t>
      </w:r>
      <w:r>
        <w:rPr>
          <w:sz w:val="28"/>
          <w:szCs w:val="28"/>
        </w:rPr>
        <w:br/>
      </w:r>
      <w:r w:rsidRPr="00EB17EF">
        <w:rPr>
          <w:sz w:val="28"/>
          <w:szCs w:val="28"/>
        </w:rPr>
        <w:t>или способствуют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их введению, а также способствуют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возникновению необоснованных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субъе</w:t>
      </w:r>
      <w:r>
        <w:rPr>
          <w:sz w:val="28"/>
          <w:szCs w:val="28"/>
        </w:rPr>
        <w:t xml:space="preserve">ктов предпринимательской и иной </w:t>
      </w:r>
      <w:r w:rsidRPr="00EB17EF">
        <w:rPr>
          <w:sz w:val="28"/>
          <w:szCs w:val="28"/>
        </w:rPr>
        <w:t>экономической деятельности</w:t>
      </w:r>
      <w:r>
        <w:rPr>
          <w:sz w:val="28"/>
          <w:szCs w:val="28"/>
        </w:rPr>
        <w:t xml:space="preserve"> </w:t>
      </w:r>
      <w:r w:rsidRPr="00EB17EF">
        <w:rPr>
          <w:sz w:val="28"/>
          <w:szCs w:val="28"/>
        </w:rPr>
        <w:t>или способствуют возникновению необоснованных расходов бюджетов всех уровней бюджетной системы Российской Федерации.</w:t>
      </w:r>
    </w:p>
    <w:p w:rsidR="00985177" w:rsidRPr="00EA3DC4" w:rsidRDefault="00985177" w:rsidP="00DF09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EA3DC4">
        <w:rPr>
          <w:sz w:val="28"/>
          <w:szCs w:val="28"/>
        </w:rPr>
        <w:t>:</w:t>
      </w:r>
      <w:r>
        <w:rPr>
          <w:sz w:val="28"/>
          <w:szCs w:val="28"/>
        </w:rPr>
        <w:t xml:space="preserve"> на 7 л. в 1 экз. </w:t>
      </w:r>
    </w:p>
    <w:p w:rsidR="00985177" w:rsidRPr="00EB17EF" w:rsidRDefault="00985177" w:rsidP="00681E13">
      <w:pPr>
        <w:spacing w:line="360" w:lineRule="auto"/>
        <w:ind w:firstLine="709"/>
        <w:jc w:val="right"/>
        <w:rPr>
          <w:sz w:val="28"/>
          <w:szCs w:val="28"/>
        </w:rPr>
      </w:pPr>
    </w:p>
    <w:p w:rsidR="00985177" w:rsidRDefault="00985177" w:rsidP="00681E13">
      <w:pPr>
        <w:spacing w:line="360" w:lineRule="auto"/>
        <w:ind w:firstLine="709"/>
        <w:jc w:val="right"/>
        <w:rPr>
          <w:sz w:val="28"/>
          <w:szCs w:val="28"/>
        </w:rPr>
      </w:pPr>
    </w:p>
    <w:p w:rsidR="00985177" w:rsidRDefault="00985177" w:rsidP="00681E13">
      <w:pPr>
        <w:spacing w:line="360" w:lineRule="auto"/>
        <w:ind w:firstLine="709"/>
        <w:jc w:val="right"/>
        <w:rPr>
          <w:sz w:val="28"/>
          <w:szCs w:val="28"/>
        </w:rPr>
        <w:sectPr w:rsidR="00985177" w:rsidSect="00A62D55">
          <w:headerReference w:type="even" r:id="rId8"/>
          <w:headerReference w:type="default" r:id="rId9"/>
          <w:pgSz w:w="11906" w:h="16838"/>
          <w:pgMar w:top="1134" w:right="851" w:bottom="1134" w:left="1361" w:header="708" w:footer="708" w:gutter="0"/>
          <w:cols w:space="708"/>
          <w:titlePg/>
          <w:docGrid w:linePitch="360"/>
        </w:sectPr>
      </w:pPr>
    </w:p>
    <w:p w:rsidR="00985177" w:rsidRDefault="00985177" w:rsidP="003D5C78">
      <w:pPr>
        <w:ind w:left="99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к заключению об оценке регулирующего воздействия на проект федерального закона «О внесении изменений </w:t>
      </w:r>
      <w:r>
        <w:rPr>
          <w:sz w:val="22"/>
          <w:szCs w:val="22"/>
        </w:rPr>
        <w:br/>
        <w:t xml:space="preserve">в Федеральный закон «О рынке ценных бумаг» </w:t>
      </w:r>
      <w:r>
        <w:rPr>
          <w:sz w:val="22"/>
          <w:szCs w:val="22"/>
        </w:rPr>
        <w:br/>
        <w:t xml:space="preserve">и отдельные законодательные акты Российской Федерации в части совершенствования правового регулирования осуществления эмиссии ценных бумаг»  </w:t>
      </w:r>
    </w:p>
    <w:p w:rsidR="00985177" w:rsidRDefault="00985177" w:rsidP="003D5C78">
      <w:pPr>
        <w:spacing w:line="360" w:lineRule="auto"/>
        <w:jc w:val="center"/>
        <w:rPr>
          <w:b/>
          <w:sz w:val="26"/>
          <w:szCs w:val="26"/>
        </w:rPr>
      </w:pPr>
    </w:p>
    <w:p w:rsidR="00985177" w:rsidRDefault="00985177" w:rsidP="003D5C78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Сводная таблица замечаний экспертов, не учтенных в заключении об оценке регулирующего воздействия проекта федерального закона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852"/>
        <w:gridCol w:w="11405"/>
      </w:tblGrid>
      <w:tr w:rsidR="00985177" w:rsidTr="003D5C78">
        <w:trPr>
          <w:tblHeader/>
          <w:jc w:val="center"/>
        </w:trPr>
        <w:tc>
          <w:tcPr>
            <w:tcW w:w="708" w:type="dxa"/>
          </w:tcPr>
          <w:p w:rsidR="00985177" w:rsidRDefault="0098517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№ п/п</w:t>
            </w:r>
          </w:p>
        </w:tc>
        <w:tc>
          <w:tcPr>
            <w:tcW w:w="1852" w:type="dxa"/>
            <w:vAlign w:val="center"/>
          </w:tcPr>
          <w:p w:rsidR="00985177" w:rsidRDefault="0098517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№ пункта (подпункта) проекта акта</w:t>
            </w:r>
          </w:p>
        </w:tc>
        <w:tc>
          <w:tcPr>
            <w:tcW w:w="11405" w:type="dxa"/>
            <w:vAlign w:val="center"/>
          </w:tcPr>
          <w:p w:rsidR="00985177" w:rsidRDefault="00985177">
            <w:pPr>
              <w:jc w:val="center"/>
              <w:rPr>
                <w:b/>
                <w:sz w:val="21"/>
                <w:szCs w:val="21"/>
              </w:rPr>
            </w:pPr>
          </w:p>
          <w:p w:rsidR="00985177" w:rsidRDefault="00985177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Замечания и (или) предложения</w:t>
            </w:r>
          </w:p>
        </w:tc>
      </w:tr>
      <w:tr w:rsidR="00985177" w:rsidTr="003D5C78">
        <w:trPr>
          <w:trHeight w:val="391"/>
          <w:jc w:val="center"/>
        </w:trPr>
        <w:tc>
          <w:tcPr>
            <w:tcW w:w="708" w:type="dxa"/>
          </w:tcPr>
          <w:p w:rsidR="00985177" w:rsidRDefault="0098517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52" w:type="dxa"/>
            <w:vAlign w:val="center"/>
          </w:tcPr>
          <w:p w:rsidR="00985177" w:rsidRDefault="00985177">
            <w:pPr>
              <w:suppressAutoHyphens/>
              <w:jc w:val="center"/>
            </w:pPr>
            <w:r>
              <w:t>Проект акта в целом</w:t>
            </w:r>
          </w:p>
        </w:tc>
        <w:tc>
          <w:tcPr>
            <w:tcW w:w="11405" w:type="dxa"/>
            <w:vAlign w:val="center"/>
          </w:tcPr>
          <w:p w:rsidR="00985177" w:rsidRDefault="009851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Считаем нецелесообразным относить утверждение проспекта ценных бумаг к компетенции коллегиального органа управления эмитента. Коллегиальный орган управления эмитента должен утверждать только решение о размещении ценных бумаг, остальные документы предлагаем отнести к компетенции исполнительного органа эмитента.</w:t>
            </w:r>
          </w:p>
        </w:tc>
      </w:tr>
      <w:tr w:rsidR="00985177" w:rsidTr="003D5C78">
        <w:trPr>
          <w:trHeight w:val="391"/>
          <w:jc w:val="center"/>
        </w:trPr>
        <w:tc>
          <w:tcPr>
            <w:tcW w:w="708" w:type="dxa"/>
          </w:tcPr>
          <w:p w:rsidR="00985177" w:rsidRDefault="0098517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52" w:type="dxa"/>
            <w:vAlign w:val="center"/>
          </w:tcPr>
          <w:p w:rsidR="00985177" w:rsidRDefault="00985177">
            <w:pPr>
              <w:suppressAutoHyphens/>
              <w:jc w:val="center"/>
            </w:pPr>
            <w:r>
              <w:t>Проект акта в целом</w:t>
            </w:r>
          </w:p>
        </w:tc>
        <w:tc>
          <w:tcPr>
            <w:tcW w:w="11405" w:type="dxa"/>
            <w:vAlign w:val="center"/>
          </w:tcPr>
          <w:p w:rsidR="00985177" w:rsidRDefault="009851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Обращаем внимание на переходные положения </w:t>
            </w:r>
            <w:r>
              <w:rPr>
                <w:sz w:val="26"/>
                <w:szCs w:val="26"/>
              </w:rPr>
              <w:t>проекта федерального закона «О внесении изменений в Федеральный закон «О рынке ценных бумаг» и отдельные законодательные акты Российской Федерации в части совершенствования правового регулирования осуществления эмиссии ценных бумаг» (далее – проект акта)</w:t>
            </w:r>
            <w:r>
              <w:rPr>
                <w:sz w:val="26"/>
                <w:szCs w:val="26"/>
                <w:lang w:eastAsia="en-US"/>
              </w:rPr>
              <w:t>, в частности, в</w:t>
            </w:r>
            <w:r>
              <w:rPr>
                <w:sz w:val="26"/>
                <w:szCs w:val="26"/>
              </w:rPr>
              <w:t xml:space="preserve"> случае регистрации проспекта ценных бумаг или допуска биржевых облигаций к организованным торгам с представлением бирже проспекта биржевых облигаций до даты вступления в силу проекта акта, положения пункта 12 статьи 22 Федерального закона от 22 апреля 1996 г. № 39-ФЗ «О рынке ценных бумаг» (далее –Федеральный закон № 39-ФЗ) в редакции проекта акта, предусматривающие годичный срок действия проспекта ценных бумаг, не применяются к размещению ценных бумаг, в отношении которых зарегистрирован или представлен такой проспект. Размещение указанных ценных бумаг допускается в течение двух лет с даты вступления в силу проекта акта. По истечении этого срока размещение указанных ценных бумаг допускается при условии регистрации нового проспекта ценных бумаг. Полагаем, что применение в определенной мере ретроспективного подхода к введенным новеллам в данном случае является не вполне корректным, в том числе в связи с фактическим ужесточением регулирования размещений биржевых облигаций, которые были допущены к организованным торгам до даты вступления в силу проекта акта.</w:t>
            </w:r>
          </w:p>
        </w:tc>
      </w:tr>
      <w:tr w:rsidR="00985177" w:rsidTr="003D5C78">
        <w:trPr>
          <w:trHeight w:val="391"/>
          <w:jc w:val="center"/>
        </w:trPr>
        <w:tc>
          <w:tcPr>
            <w:tcW w:w="708" w:type="dxa"/>
          </w:tcPr>
          <w:p w:rsidR="00985177" w:rsidRDefault="0098517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52" w:type="dxa"/>
            <w:vAlign w:val="center"/>
          </w:tcPr>
          <w:p w:rsidR="00985177" w:rsidRDefault="00985177">
            <w:pPr>
              <w:suppressAutoHyphens/>
              <w:jc w:val="center"/>
            </w:pPr>
            <w:r>
              <w:t>Проект акта в целом</w:t>
            </w:r>
          </w:p>
        </w:tc>
        <w:tc>
          <w:tcPr>
            <w:tcW w:w="11405" w:type="dxa"/>
            <w:vAlign w:val="center"/>
          </w:tcPr>
          <w:p w:rsidR="00985177" w:rsidRDefault="009851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Большинство новелл смогут применяться только при условии наличия необходимого подзаконного регулирования, одновременно, сроки, указанные в переходных положениях проекта акта, не учитывают необходимости завершения данного процесса, которые могут занять продолжительное время.</w:t>
            </w:r>
          </w:p>
        </w:tc>
      </w:tr>
      <w:tr w:rsidR="00985177" w:rsidTr="003D5C78">
        <w:trPr>
          <w:trHeight w:val="391"/>
          <w:jc w:val="center"/>
        </w:trPr>
        <w:tc>
          <w:tcPr>
            <w:tcW w:w="708" w:type="dxa"/>
          </w:tcPr>
          <w:p w:rsidR="00985177" w:rsidRDefault="0098517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52" w:type="dxa"/>
            <w:vAlign w:val="center"/>
          </w:tcPr>
          <w:p w:rsidR="00985177" w:rsidRDefault="00985177">
            <w:pPr>
              <w:suppressAutoHyphens/>
              <w:jc w:val="center"/>
            </w:pPr>
            <w:r>
              <w:t>Проект акта в целом</w:t>
            </w:r>
          </w:p>
        </w:tc>
        <w:tc>
          <w:tcPr>
            <w:tcW w:w="11405" w:type="dxa"/>
            <w:vAlign w:val="center"/>
          </w:tcPr>
          <w:p w:rsidR="00985177" w:rsidRDefault="00985177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проекте акта не вполне четко прописаны такие термины как «решение», «программа», «проспект», «условия эмиссии ценных бумаг». Не ясно, какие требования предъявляются к каждому из документов, какие условия он должен содержать. Понятия «условий» размещения не ясно. Также не очевидны критерии и необходимость их включения в проспект. Не ясно, нужен ли будет отдельный документ для определения условий размещения конкретного выпуска. Считаем, что в проекте акта должны быть четко прописаны требования к каждому из этих документов. Их содержание не должно пересекаться, должно быть ясно, для чего предназначен каждый из документов.</w:t>
            </w:r>
          </w:p>
        </w:tc>
      </w:tr>
      <w:tr w:rsidR="00985177" w:rsidTr="003D5C78">
        <w:trPr>
          <w:trHeight w:val="391"/>
          <w:jc w:val="center"/>
        </w:trPr>
        <w:tc>
          <w:tcPr>
            <w:tcW w:w="708" w:type="dxa"/>
          </w:tcPr>
          <w:p w:rsidR="00985177" w:rsidRDefault="0098517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52" w:type="dxa"/>
            <w:vAlign w:val="center"/>
          </w:tcPr>
          <w:p w:rsidR="00985177" w:rsidRDefault="00985177">
            <w:pPr>
              <w:suppressAutoHyphens/>
              <w:jc w:val="center"/>
            </w:pPr>
            <w:r>
              <w:t>Проект акта в целом</w:t>
            </w:r>
          </w:p>
        </w:tc>
        <w:tc>
          <w:tcPr>
            <w:tcW w:w="11405" w:type="dxa"/>
            <w:vAlign w:val="center"/>
          </w:tcPr>
          <w:p w:rsidR="00985177" w:rsidRDefault="00985177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Проект акта содержит значительное количество отсылок на акты Банка России, содержание которых еще не известно, что влечет правовую неопределенность. </w:t>
            </w:r>
          </w:p>
        </w:tc>
      </w:tr>
      <w:tr w:rsidR="00985177" w:rsidTr="003D5C78">
        <w:trPr>
          <w:trHeight w:val="391"/>
          <w:jc w:val="center"/>
        </w:trPr>
        <w:tc>
          <w:tcPr>
            <w:tcW w:w="708" w:type="dxa"/>
          </w:tcPr>
          <w:p w:rsidR="00985177" w:rsidRDefault="0098517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52" w:type="dxa"/>
            <w:vAlign w:val="center"/>
          </w:tcPr>
          <w:p w:rsidR="00985177" w:rsidRDefault="00985177">
            <w:pPr>
              <w:suppressAutoHyphens/>
              <w:jc w:val="center"/>
            </w:pPr>
            <w:r>
              <w:t>Проект акта в целом</w:t>
            </w:r>
          </w:p>
        </w:tc>
        <w:tc>
          <w:tcPr>
            <w:tcW w:w="11405" w:type="dxa"/>
            <w:vAlign w:val="center"/>
          </w:tcPr>
          <w:p w:rsidR="00985177" w:rsidRDefault="00985177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Проектом акта установлено, что к разным эмитентам в части подготовки проспекта будут применяться разные требования. Не ясны критерии деления эмитентов на такие категории.</w:t>
            </w:r>
          </w:p>
        </w:tc>
      </w:tr>
      <w:tr w:rsidR="00985177" w:rsidTr="003D5C78">
        <w:trPr>
          <w:trHeight w:val="391"/>
          <w:jc w:val="center"/>
        </w:trPr>
        <w:tc>
          <w:tcPr>
            <w:tcW w:w="708" w:type="dxa"/>
          </w:tcPr>
          <w:p w:rsidR="00985177" w:rsidRDefault="0098517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52" w:type="dxa"/>
            <w:vAlign w:val="center"/>
          </w:tcPr>
          <w:p w:rsidR="00985177" w:rsidRDefault="00985177">
            <w:pPr>
              <w:suppressAutoHyphens/>
              <w:jc w:val="center"/>
            </w:pPr>
            <w:r>
              <w:t>Проект акта в целом</w:t>
            </w:r>
          </w:p>
        </w:tc>
        <w:tc>
          <w:tcPr>
            <w:tcW w:w="11405" w:type="dxa"/>
            <w:vAlign w:val="center"/>
          </w:tcPr>
          <w:p w:rsidR="00985177" w:rsidRDefault="00985177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Положениями проекта акта принципиально меняется подход к раскрытию информации. Меняется понятие существенного факта, исключается перечень существенных фактов, подлежащих раскрытию. Проектом также предусмотрено, что требования по раскрытию информации могут различаться по отношению к разным эмитентам. Это принципиально меняет сложившуюся систему раскрытия информации, и оценка положительного или негативного эффекта такого подхода требует дополнительного анализа. Не ясны критерии деления эмитентов на категории для целей предъявления к ним требований о раскрытии информации.</w:t>
            </w:r>
          </w:p>
        </w:tc>
      </w:tr>
      <w:tr w:rsidR="00985177" w:rsidTr="003D5C78">
        <w:trPr>
          <w:trHeight w:val="391"/>
          <w:jc w:val="center"/>
        </w:trPr>
        <w:tc>
          <w:tcPr>
            <w:tcW w:w="708" w:type="dxa"/>
          </w:tcPr>
          <w:p w:rsidR="00985177" w:rsidRDefault="0098517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52" w:type="dxa"/>
            <w:vAlign w:val="center"/>
          </w:tcPr>
          <w:p w:rsidR="00985177" w:rsidRDefault="00985177">
            <w:pPr>
              <w:suppressAutoHyphens/>
              <w:jc w:val="center"/>
            </w:pPr>
            <w:r>
              <w:t>Проект акта в целом</w:t>
            </w:r>
          </w:p>
        </w:tc>
        <w:tc>
          <w:tcPr>
            <w:tcW w:w="11405" w:type="dxa"/>
            <w:vAlign w:val="center"/>
          </w:tcPr>
          <w:p w:rsidR="00985177" w:rsidRDefault="00985177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Проектом предусмотрена замена ежеквартального отчета отчетом эмитента. Вместе с тем, содержание отчета эмитента не прописано надлежащим образом в проекте акта, что создает правовую неопределенность.</w:t>
            </w:r>
          </w:p>
        </w:tc>
      </w:tr>
      <w:tr w:rsidR="00985177" w:rsidTr="003D5C78">
        <w:trPr>
          <w:trHeight w:val="391"/>
          <w:jc w:val="center"/>
        </w:trPr>
        <w:tc>
          <w:tcPr>
            <w:tcW w:w="708" w:type="dxa"/>
          </w:tcPr>
          <w:p w:rsidR="00985177" w:rsidRDefault="0098517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52" w:type="dxa"/>
            <w:vAlign w:val="center"/>
          </w:tcPr>
          <w:p w:rsidR="00985177" w:rsidRDefault="00985177">
            <w:pPr>
              <w:suppressAutoHyphens/>
              <w:jc w:val="center"/>
            </w:pPr>
            <w:r>
              <w:t xml:space="preserve">Статья 2 Федерального закона </w:t>
            </w:r>
            <w:r>
              <w:br/>
              <w:t>№ 39-ФЗ в редакции проекта акта</w:t>
            </w:r>
          </w:p>
        </w:tc>
        <w:tc>
          <w:tcPr>
            <w:tcW w:w="11405" w:type="dxa"/>
            <w:vAlign w:val="center"/>
          </w:tcPr>
          <w:p w:rsidR="00985177" w:rsidRDefault="00985177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связи с принятием предлагаемого проектом акта регулирования из Федерального закона № 39-ФЗ уходит понятие акции как именной ценной бумаги. Не совсем понятен смысл этой правки.  Предполагается, что акции смогут быть ценными бумагами на предъявителя?</w:t>
            </w:r>
          </w:p>
        </w:tc>
      </w:tr>
      <w:tr w:rsidR="00985177" w:rsidTr="003D5C78">
        <w:trPr>
          <w:trHeight w:val="391"/>
          <w:jc w:val="center"/>
        </w:trPr>
        <w:tc>
          <w:tcPr>
            <w:tcW w:w="708" w:type="dxa"/>
          </w:tcPr>
          <w:p w:rsidR="00985177" w:rsidRDefault="0098517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52" w:type="dxa"/>
            <w:vAlign w:val="center"/>
          </w:tcPr>
          <w:p w:rsidR="00985177" w:rsidRDefault="00985177">
            <w:pPr>
              <w:suppressAutoHyphens/>
              <w:jc w:val="center"/>
            </w:pPr>
            <w:r>
              <w:t xml:space="preserve">Статья 20 Федерального закона </w:t>
            </w:r>
            <w:r>
              <w:br/>
              <w:t>№ 39-ФЗ в редакции проекта акта</w:t>
            </w:r>
          </w:p>
        </w:tc>
        <w:tc>
          <w:tcPr>
            <w:tcW w:w="11405" w:type="dxa"/>
            <w:vAlign w:val="center"/>
          </w:tcPr>
          <w:p w:rsidR="00985177" w:rsidRDefault="009851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пункте 1 данной статьи указано, что «Регистрация выпуска (дополнительного выпуска) эмиссионных ценных бумаг осуществляется регистрирующей организацией при условии заключения эмитентом договора с такой организацией». Указанная формулировка неоднозначна, так как предполагает, что подобный договор должен заключаться и с Банком России тоже. Чтобы исключить неоднозначное толкование, предлагаем удалить это предложение, поскольку далее в проектируемом пункте 8 статьи 20.1 Федерального закона № 39-ФЗ уже предусматривается заключение договора.</w:t>
            </w:r>
          </w:p>
        </w:tc>
      </w:tr>
      <w:tr w:rsidR="00985177" w:rsidTr="003D5C78">
        <w:trPr>
          <w:trHeight w:val="391"/>
          <w:jc w:val="center"/>
        </w:trPr>
        <w:tc>
          <w:tcPr>
            <w:tcW w:w="708" w:type="dxa"/>
          </w:tcPr>
          <w:p w:rsidR="00985177" w:rsidRDefault="0098517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52" w:type="dxa"/>
            <w:vAlign w:val="center"/>
          </w:tcPr>
          <w:p w:rsidR="00985177" w:rsidRDefault="00985177">
            <w:pPr>
              <w:suppressAutoHyphens/>
              <w:jc w:val="center"/>
            </w:pPr>
            <w:r>
              <w:t xml:space="preserve">Статья 20.1 Федерального закона </w:t>
            </w:r>
            <w:r>
              <w:br/>
              <w:t>№ 39-ФЗ в редакции проекта акта</w:t>
            </w:r>
          </w:p>
        </w:tc>
        <w:tc>
          <w:tcPr>
            <w:tcW w:w="11405" w:type="dxa"/>
            <w:vAlign w:val="center"/>
          </w:tcPr>
          <w:p w:rsidR="00985177" w:rsidRDefault="00985177">
            <w:pPr>
              <w:pStyle w:val="Title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проектируемой статье 20.1 Федерального закона № 39-ФЗ указаны случаи, когда регистрация выпусков может производиться другими регистрирующими организациями (регистратор или биржа), а не Банком России.  При этом не понятно, может ли эмитент сам выбирать, где регистрировать? Может ли эмитент, в случае если другие регистрирующие органы установят тарифы за регистрацию, которые будут существенно выше государственной пошлины, обратиться в Банк России?</w:t>
            </w:r>
          </w:p>
        </w:tc>
      </w:tr>
      <w:tr w:rsidR="00985177" w:rsidTr="003D5C78">
        <w:trPr>
          <w:trHeight w:val="391"/>
          <w:jc w:val="center"/>
        </w:trPr>
        <w:tc>
          <w:tcPr>
            <w:tcW w:w="708" w:type="dxa"/>
          </w:tcPr>
          <w:p w:rsidR="00985177" w:rsidRDefault="0098517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52" w:type="dxa"/>
            <w:vAlign w:val="center"/>
          </w:tcPr>
          <w:p w:rsidR="00985177" w:rsidRDefault="00985177">
            <w:pPr>
              <w:suppressAutoHyphens/>
              <w:jc w:val="center"/>
            </w:pPr>
            <w:r>
              <w:t xml:space="preserve">Статья 22 Федерального закона </w:t>
            </w:r>
            <w:r>
              <w:br/>
              <w:t>№ 39-ФЗ в редакции проекта акта</w:t>
            </w:r>
          </w:p>
        </w:tc>
        <w:tc>
          <w:tcPr>
            <w:tcW w:w="11405" w:type="dxa"/>
            <w:vAlign w:val="center"/>
          </w:tcPr>
          <w:p w:rsidR="00985177" w:rsidRDefault="00985177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Подпунктом 3 пункта 3 статьи 22</w:t>
            </w:r>
            <w:r>
              <w:rPr>
                <w:color w:val="000000"/>
                <w:sz w:val="26"/>
                <w:szCs w:val="26"/>
              </w:rPr>
              <w:t>, а также статьей 30 Федерального закона № 39-ФЗ в редакции проекта акта предусматривается обязанность раскрывать промежуточную бухгалтерскую (финансовую) отчетность эмитента за последний завершенный отчетный период, состоящий из трех, шести или девяти месяцев, вместе с аудиторским заключением, если в отношении указанной отчетности проведен аудит.</w:t>
            </w:r>
          </w:p>
          <w:p w:rsidR="00985177" w:rsidRDefault="00985177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Правильно ли мы понимаем, что промежуточная отчетность, в отношении которой проведена обзорная проверка, которая согласно пункта 1 Правила (Стандарта) № 33 Обзорная проверка финансовой (бухгалтерской отчетности), утвержденного постановлением Правительства Российской Федерации от 23 сентября 2002 г. № 696 «Об утверждении федеральных правил (стандартов) аудиторской деятельности» аудитом по закону «Об аудиторской деятельности» не является, раскрываться не должна?</w:t>
            </w:r>
          </w:p>
        </w:tc>
      </w:tr>
      <w:tr w:rsidR="00985177" w:rsidTr="003D5C78">
        <w:trPr>
          <w:trHeight w:val="391"/>
          <w:jc w:val="center"/>
        </w:trPr>
        <w:tc>
          <w:tcPr>
            <w:tcW w:w="708" w:type="dxa"/>
          </w:tcPr>
          <w:p w:rsidR="00985177" w:rsidRDefault="0098517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52" w:type="dxa"/>
            <w:vAlign w:val="center"/>
          </w:tcPr>
          <w:p w:rsidR="00985177" w:rsidRDefault="00985177">
            <w:pPr>
              <w:suppressAutoHyphens/>
              <w:jc w:val="center"/>
            </w:pPr>
            <w:r>
              <w:t xml:space="preserve">Статья 24 Федерального закона </w:t>
            </w:r>
            <w:r>
              <w:br/>
              <w:t>№ 39-ФЗ в редакции проекта акта</w:t>
            </w:r>
          </w:p>
        </w:tc>
        <w:tc>
          <w:tcPr>
            <w:tcW w:w="11405" w:type="dxa"/>
            <w:vAlign w:val="center"/>
          </w:tcPr>
          <w:p w:rsidR="00985177" w:rsidRDefault="00985177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пункта 6 проектируемой статьи 24 Федерального закона № 39-ФЗ предлагается удалить фразу «Эмитент может разместить меньшее количество эмиссионных ценных бумаг, чем указано в решении об их выпуске (дополнительном выпуске)». Нам не вполне ясен смысл данного изменения. Означает ли это, что такой возможности у эмитента больше не будет? Для нас принципиально иметь возможность размещать меньшее количество ценных бумаг, чем это указано в решении об их выпуске. Во избежание неоднозначного толкования предлагаем данную фразу не исключать из Федерального закона № 39-ФЗ.</w:t>
            </w:r>
          </w:p>
        </w:tc>
      </w:tr>
      <w:tr w:rsidR="00985177" w:rsidTr="003D5C78">
        <w:trPr>
          <w:trHeight w:val="391"/>
          <w:jc w:val="center"/>
        </w:trPr>
        <w:tc>
          <w:tcPr>
            <w:tcW w:w="708" w:type="dxa"/>
          </w:tcPr>
          <w:p w:rsidR="00985177" w:rsidRDefault="0098517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52" w:type="dxa"/>
            <w:vAlign w:val="center"/>
          </w:tcPr>
          <w:p w:rsidR="00985177" w:rsidRDefault="00985177">
            <w:pPr>
              <w:suppressAutoHyphens/>
              <w:jc w:val="center"/>
            </w:pPr>
            <w:r>
              <w:t xml:space="preserve">Статья 30 Федерального закона </w:t>
            </w:r>
            <w:r>
              <w:br/>
              <w:t>№ 39-ФЗ в редакции проекта акта</w:t>
            </w:r>
          </w:p>
        </w:tc>
        <w:tc>
          <w:tcPr>
            <w:tcW w:w="11405" w:type="dxa"/>
            <w:vAlign w:val="center"/>
          </w:tcPr>
          <w:p w:rsidR="00985177" w:rsidRDefault="0098517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 учетом ранее указанного комментария к проектируемым статьям 22 и 30 Федерального закона </w:t>
            </w:r>
            <w:r>
              <w:rPr>
                <w:color w:val="000000"/>
                <w:sz w:val="26"/>
                <w:szCs w:val="26"/>
              </w:rPr>
              <w:br/>
              <w:t xml:space="preserve">№ 39-ФЗ в части раскрытия отчетности, в отношении которой проведен аудит, мы хотели бы уточнить, правильно ли мы понимаем, что пунктом 11 проектируемой статьи 30 Федерального закона № 39-ФЗ, предусматривая ответственность лиц, подписавших отчет и аудиторских организаций, указывая не только на аудиторское заключение, но и на «иной документ по результатам проверки указанной отчетности в соответствии со стандартами аудиторской деятельности», все-таки предусматривает обязанность эмитента включать в отчет эмитента отчетность, в отношении которой была проведена обзорная проверка? </w:t>
            </w:r>
          </w:p>
          <w:p w:rsidR="00985177" w:rsidRDefault="00985177">
            <w:pPr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Считаем, что требования, касательно раскрытия промежуточной отчетности и документов, которые подтверждают ее достоверность, должны быть синхронизированы для всех документов, о которых идет речь в законе. </w:t>
            </w:r>
          </w:p>
          <w:p w:rsidR="00985177" w:rsidRDefault="00985177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В пункте 15 проектируемой статьи 30 Федерального закона № 39-ФЗ осталось понятие ежевартального отчета. Предлагаем исключить, если более данное понятие применяться не будет.</w:t>
            </w:r>
          </w:p>
        </w:tc>
      </w:tr>
      <w:tr w:rsidR="00985177" w:rsidTr="003D5C78">
        <w:trPr>
          <w:trHeight w:val="391"/>
          <w:jc w:val="center"/>
        </w:trPr>
        <w:tc>
          <w:tcPr>
            <w:tcW w:w="708" w:type="dxa"/>
          </w:tcPr>
          <w:p w:rsidR="00985177" w:rsidRDefault="0098517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852" w:type="dxa"/>
            <w:vAlign w:val="center"/>
          </w:tcPr>
          <w:p w:rsidR="00985177" w:rsidRDefault="00985177">
            <w:pPr>
              <w:suppressAutoHyphens/>
              <w:jc w:val="center"/>
            </w:pPr>
            <w:r>
              <w:t xml:space="preserve">Статья 8 Федерального закона </w:t>
            </w:r>
            <w:r>
              <w:br/>
              <w:t>№ 39-ФЗ в редакции проекта акта</w:t>
            </w:r>
          </w:p>
        </w:tc>
        <w:tc>
          <w:tcPr>
            <w:tcW w:w="11405" w:type="dxa"/>
            <w:vAlign w:val="center"/>
          </w:tcPr>
          <w:p w:rsidR="00985177" w:rsidRDefault="00985177">
            <w:pPr>
              <w:keepNext/>
              <w:keepLine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Проектом акта предусматривается внесение изменений в статью 8 Федерального закона № 39-ФЗ в части дополнения абзаца 2 пункта 3.10 положением: «Эмитент и регистратор несут солидарную ответственность за убытки, причиненные инвесторам и (или) акционерам в результате нарушения требований Российской Федерации при регистрации выпуска (дополнительного выпуска) акций регистратором.»</w:t>
            </w:r>
          </w:p>
          <w:p w:rsidR="00985177" w:rsidRDefault="00985177">
            <w:pPr>
              <w:keepNext/>
              <w:keepLine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учетом того, что размер эмиссий, как правило, значительно превышает собственные средства регистратора и размер страхового покрытия, данная норма может привести к избыточной финансовой ответственности регистраторов и последующему их банкротству.</w:t>
            </w:r>
          </w:p>
        </w:tc>
      </w:tr>
      <w:tr w:rsidR="00985177" w:rsidTr="003D5C78">
        <w:trPr>
          <w:trHeight w:val="391"/>
          <w:jc w:val="center"/>
        </w:trPr>
        <w:tc>
          <w:tcPr>
            <w:tcW w:w="708" w:type="dxa"/>
          </w:tcPr>
          <w:p w:rsidR="00985177" w:rsidRDefault="0098517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852" w:type="dxa"/>
            <w:vAlign w:val="center"/>
          </w:tcPr>
          <w:p w:rsidR="00985177" w:rsidRDefault="00985177">
            <w:pPr>
              <w:suppressAutoHyphens/>
              <w:jc w:val="center"/>
            </w:pPr>
            <w:r>
              <w:t xml:space="preserve">Статья 2 Федерального закона </w:t>
            </w:r>
            <w:r>
              <w:br/>
              <w:t>№ 39-ФЗ в редакции проекта акта</w:t>
            </w:r>
          </w:p>
        </w:tc>
        <w:tc>
          <w:tcPr>
            <w:tcW w:w="11405" w:type="dxa"/>
            <w:vAlign w:val="center"/>
          </w:tcPr>
          <w:p w:rsidR="00985177" w:rsidRDefault="0098517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Статья 2 Федерального закона № 39-ФЗ в редакции проекта в определении облигации меняет подход к расчету процентов по облигациям, при этом нет четкого разъяснения, кем, на какой срок, к какой стоимости (номинальной или рыночной) устанавливается данный процент.</w:t>
            </w:r>
          </w:p>
        </w:tc>
      </w:tr>
      <w:tr w:rsidR="00985177" w:rsidTr="003D5C78">
        <w:trPr>
          <w:trHeight w:val="391"/>
          <w:jc w:val="center"/>
        </w:trPr>
        <w:tc>
          <w:tcPr>
            <w:tcW w:w="708" w:type="dxa"/>
          </w:tcPr>
          <w:p w:rsidR="00985177" w:rsidRDefault="0098517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852" w:type="dxa"/>
            <w:vAlign w:val="center"/>
          </w:tcPr>
          <w:p w:rsidR="00985177" w:rsidRDefault="00985177">
            <w:pPr>
              <w:suppressAutoHyphens/>
              <w:jc w:val="center"/>
            </w:pPr>
            <w:r>
              <w:t>Проект акта в целом</w:t>
            </w:r>
          </w:p>
        </w:tc>
        <w:tc>
          <w:tcPr>
            <w:tcW w:w="11405" w:type="dxa"/>
            <w:vAlign w:val="center"/>
          </w:tcPr>
          <w:p w:rsidR="00985177" w:rsidRDefault="00985177">
            <w:pPr>
              <w:keepNext/>
              <w:keepLine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связи с предоставлением права регистрации выпусков ценных бумаг регистрирующим организациям – совершенно новым для них направлением, может возникнуть ряд рисков, как самих регистрирующих организаций, так и эмитентов, которые обратятся за данной услугой к регистрирующим организациям.</w:t>
            </w:r>
          </w:p>
        </w:tc>
      </w:tr>
      <w:tr w:rsidR="00985177" w:rsidTr="003D5C78">
        <w:trPr>
          <w:trHeight w:val="391"/>
          <w:jc w:val="center"/>
        </w:trPr>
        <w:tc>
          <w:tcPr>
            <w:tcW w:w="708" w:type="dxa"/>
          </w:tcPr>
          <w:p w:rsidR="00985177" w:rsidRDefault="0098517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852" w:type="dxa"/>
            <w:vAlign w:val="center"/>
          </w:tcPr>
          <w:p w:rsidR="00985177" w:rsidRDefault="00985177">
            <w:pPr>
              <w:suppressAutoHyphens/>
              <w:jc w:val="center"/>
            </w:pPr>
            <w:r>
              <w:t xml:space="preserve">Статья 7 Федерального закона </w:t>
            </w:r>
            <w:r>
              <w:br/>
              <w:t>№ 39-ФЗ в редакции проекта акта</w:t>
            </w:r>
          </w:p>
        </w:tc>
        <w:tc>
          <w:tcPr>
            <w:tcW w:w="11405" w:type="dxa"/>
            <w:vAlign w:val="center"/>
          </w:tcPr>
          <w:p w:rsidR="00985177" w:rsidRDefault="00985177">
            <w:pPr>
              <w:keepNext/>
              <w:keepLine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Изменения, вносимые в статью 7 Федерального закона № 39-ФЗ, дают определение депозитарной деятельности как оказания услуг по хранению обездвиженных документарных ценных бумаг и (или) учету и переходу прав на указанные обездвиженные </w:t>
            </w:r>
            <w:r>
              <w:rPr>
                <w:b/>
                <w:sz w:val="26"/>
                <w:szCs w:val="26"/>
              </w:rPr>
              <w:t>документарные</w:t>
            </w:r>
            <w:r>
              <w:rPr>
                <w:sz w:val="26"/>
                <w:szCs w:val="26"/>
              </w:rPr>
              <w:t xml:space="preserve"> ценные бумаги и (или) бездокументарные ценные бумаги. Данное определение противоречит норме с исключенным понятием документарных ценных бумаг (статья 2 Федерального закона № 39-ФЗ в редакции проекта акта).</w:t>
            </w:r>
          </w:p>
        </w:tc>
      </w:tr>
      <w:tr w:rsidR="00985177" w:rsidTr="003D5C78">
        <w:trPr>
          <w:trHeight w:val="391"/>
          <w:jc w:val="center"/>
        </w:trPr>
        <w:tc>
          <w:tcPr>
            <w:tcW w:w="708" w:type="dxa"/>
          </w:tcPr>
          <w:p w:rsidR="00985177" w:rsidRDefault="0098517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852" w:type="dxa"/>
            <w:vAlign w:val="center"/>
          </w:tcPr>
          <w:p w:rsidR="00985177" w:rsidRDefault="00985177">
            <w:pPr>
              <w:suppressAutoHyphens/>
              <w:jc w:val="center"/>
            </w:pPr>
            <w:r>
              <w:t xml:space="preserve">Статья 21 Федерального закона </w:t>
            </w:r>
            <w:r>
              <w:br/>
              <w:t>№ 39-ФЗ в редакции проекта акта</w:t>
            </w:r>
          </w:p>
        </w:tc>
        <w:tc>
          <w:tcPr>
            <w:tcW w:w="11405" w:type="dxa"/>
            <w:vAlign w:val="center"/>
          </w:tcPr>
          <w:p w:rsidR="00985177" w:rsidRDefault="00985177">
            <w:pPr>
              <w:keepNext/>
              <w:keepLine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пунктом 12 проектируемой статьи 21 Федерального закона № 39-ФЗ «размещение ценных бумаг, в отношении которых зарегистрирован проспект, допускается в течение одного года с даты его регистрации».</w:t>
            </w:r>
          </w:p>
          <w:p w:rsidR="00985177" w:rsidRDefault="00985177">
            <w:pPr>
              <w:keepNext/>
              <w:keepLine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учетом предусмотренной пунктом 8 проектируемой статьи 21 Федерального закона № 39-ФЗ возможности регистрации основной части проспекта и дополнительной части проспекта, необходимо уточнить с какой даты начинается течение сроков для размещения ценных бумаг: с даты регистрации основой или дополнительной части проспекта.</w:t>
            </w:r>
          </w:p>
        </w:tc>
      </w:tr>
      <w:tr w:rsidR="00985177" w:rsidTr="003D5C78">
        <w:trPr>
          <w:trHeight w:val="391"/>
          <w:jc w:val="center"/>
        </w:trPr>
        <w:tc>
          <w:tcPr>
            <w:tcW w:w="708" w:type="dxa"/>
          </w:tcPr>
          <w:p w:rsidR="00985177" w:rsidRDefault="0098517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52" w:type="dxa"/>
            <w:vAlign w:val="center"/>
          </w:tcPr>
          <w:p w:rsidR="00985177" w:rsidRDefault="00985177">
            <w:pPr>
              <w:suppressAutoHyphens/>
              <w:jc w:val="center"/>
            </w:pPr>
            <w:r>
              <w:t>Проект акта в целом</w:t>
            </w:r>
          </w:p>
        </w:tc>
        <w:tc>
          <w:tcPr>
            <w:tcW w:w="11405" w:type="dxa"/>
            <w:vAlign w:val="center"/>
          </w:tcPr>
          <w:p w:rsidR="00985177" w:rsidRDefault="00985177">
            <w:pPr>
              <w:keepNext/>
              <w:keepLine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Представляется сложно выполнимой на практике следующая совокупность положений проекта акта: </w:t>
            </w:r>
          </w:p>
          <w:p w:rsidR="00985177" w:rsidRDefault="00985177">
            <w:pPr>
              <w:keepNext/>
              <w:keepLine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Подпунктом «б» пункта 5 проекта акта предусмотрено дополнение пункта 3.11. Федерального закона № 39-ФЗ положением: «, а также документы, связанные с регистрацией таким регистратором выпуска (дополнительного выпуска) акций», что предусматривает при расторжении договора на ведение реестра с эмитентом безусловную передачу документов новому регистратору.</w:t>
            </w:r>
          </w:p>
          <w:p w:rsidR="00985177" w:rsidRDefault="00985177">
            <w:pPr>
              <w:keepNext/>
              <w:keepLine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Однако, новый регистратор вправе, но не обязан заключить с эмитентом договор на оказание услуг по регистрации выпуска ценных бумаг (согласно пункту 1 проектируемой статьи 20 Федерального закона № 39-ФЗ). </w:t>
            </w:r>
          </w:p>
          <w:p w:rsidR="00985177" w:rsidRDefault="00985177">
            <w:pPr>
              <w:keepNext/>
              <w:keepLine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Одновременно проектом акта предусмотрена возможность установления регистратором дополнительных требований при регистрации выпуска ценных бумаг, таким образом, данная норма не обеспечивает непрерывность процесса регистрации выпуска ценных бумаг, а также не обеспечивает непрерывность течения сроков регистрации выпуска ценных бумаг. </w:t>
            </w:r>
          </w:p>
          <w:p w:rsidR="00985177" w:rsidRDefault="009851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Предлагается скорректировать положения подпункта «б» пункта 5 проекта акта в части дополнения пункта 3.11. Федерального закона № 39-ФЗ в части возможности передачи документов, связанных с регистрацией выпусков при расторжении договора на ведение реестра непосредственно эмитенту.</w:t>
            </w:r>
          </w:p>
        </w:tc>
      </w:tr>
      <w:tr w:rsidR="00985177" w:rsidTr="003D5C78">
        <w:trPr>
          <w:trHeight w:val="391"/>
          <w:jc w:val="center"/>
        </w:trPr>
        <w:tc>
          <w:tcPr>
            <w:tcW w:w="708" w:type="dxa"/>
          </w:tcPr>
          <w:p w:rsidR="00985177" w:rsidRDefault="0098517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852" w:type="dxa"/>
            <w:vAlign w:val="center"/>
          </w:tcPr>
          <w:p w:rsidR="00985177" w:rsidRDefault="00985177">
            <w:pPr>
              <w:suppressAutoHyphens/>
              <w:jc w:val="center"/>
            </w:pPr>
            <w:r>
              <w:t>Проект акта в целом</w:t>
            </w:r>
          </w:p>
        </w:tc>
        <w:tc>
          <w:tcPr>
            <w:tcW w:w="11405" w:type="dxa"/>
            <w:vAlign w:val="center"/>
          </w:tcPr>
          <w:p w:rsidR="00985177" w:rsidRDefault="009851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Необходимо уточнить формулировки: </w:t>
            </w:r>
          </w:p>
          <w:p w:rsidR="00985177" w:rsidRDefault="009851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пункте 1 проектируемой статьи 20 Федерального закона № 39-ФЗ указано, что регистрация выпуска осуществляется регистрирующей организаций </w:t>
            </w:r>
            <w:r>
              <w:rPr>
                <w:sz w:val="26"/>
                <w:szCs w:val="26"/>
                <w:u w:val="single"/>
              </w:rPr>
              <w:t>при условии заключения эмитентом договора</w:t>
            </w:r>
            <w:r>
              <w:rPr>
                <w:sz w:val="26"/>
                <w:szCs w:val="26"/>
              </w:rPr>
              <w:t xml:space="preserve"> с такой организацией.</w:t>
            </w:r>
          </w:p>
          <w:p w:rsidR="00985177" w:rsidRDefault="009851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соответствии с пунктом 10 проектируемой статьи 20.1 Федерального закона № 39-ФЗ эмитент вправе обратиться за регистрацией выпуска в Банк России только </w:t>
            </w:r>
            <w:r>
              <w:rPr>
                <w:sz w:val="26"/>
                <w:szCs w:val="26"/>
                <w:u w:val="single"/>
              </w:rPr>
              <w:t xml:space="preserve">в случае отказа регистрирующей организации в регистрации выпуска </w:t>
            </w:r>
            <w:r>
              <w:rPr>
                <w:sz w:val="26"/>
                <w:szCs w:val="26"/>
              </w:rPr>
              <w:t>(дополнительного выпуска) ценных бумаг.</w:t>
            </w:r>
          </w:p>
        </w:tc>
      </w:tr>
      <w:tr w:rsidR="00985177" w:rsidTr="003D5C78">
        <w:trPr>
          <w:trHeight w:val="391"/>
          <w:jc w:val="center"/>
        </w:trPr>
        <w:tc>
          <w:tcPr>
            <w:tcW w:w="708" w:type="dxa"/>
          </w:tcPr>
          <w:p w:rsidR="00985177" w:rsidRDefault="0098517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852" w:type="dxa"/>
            <w:vAlign w:val="center"/>
          </w:tcPr>
          <w:p w:rsidR="00985177" w:rsidRDefault="00985177">
            <w:pPr>
              <w:suppressAutoHyphens/>
              <w:jc w:val="center"/>
            </w:pPr>
            <w:r>
              <w:t xml:space="preserve">Статья 20.1 Федерального закона </w:t>
            </w:r>
            <w:r>
              <w:br/>
              <w:t>№ 39-ФЗ в редакции проекта акта</w:t>
            </w:r>
          </w:p>
        </w:tc>
        <w:tc>
          <w:tcPr>
            <w:tcW w:w="11405" w:type="dxa"/>
            <w:vAlign w:val="center"/>
          </w:tcPr>
          <w:p w:rsidR="00985177" w:rsidRDefault="00985177">
            <w:pPr>
              <w:keepNext/>
              <w:keepLine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связи с возможным отказом регистрирующей организацией от заключения договора с эмитентом представляется необходимым дополнить пункт 10 проектируемой статьи 20.1 Федерального закона № 39-ФЗ положениями о праве эмитента обратиться за регистрацией выпуска в Банк России также в случае отказа регистрирующей организацией в заключении договора на регистрацию выпуска.</w:t>
            </w:r>
          </w:p>
        </w:tc>
      </w:tr>
      <w:tr w:rsidR="00985177" w:rsidTr="003D5C78">
        <w:trPr>
          <w:trHeight w:val="391"/>
          <w:jc w:val="center"/>
        </w:trPr>
        <w:tc>
          <w:tcPr>
            <w:tcW w:w="708" w:type="dxa"/>
          </w:tcPr>
          <w:p w:rsidR="00985177" w:rsidRDefault="0098517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852" w:type="dxa"/>
            <w:vAlign w:val="center"/>
          </w:tcPr>
          <w:p w:rsidR="00985177" w:rsidRDefault="00985177">
            <w:pPr>
              <w:suppressAutoHyphens/>
              <w:jc w:val="center"/>
            </w:pPr>
            <w:r>
              <w:t>Проект акта в целом</w:t>
            </w:r>
          </w:p>
        </w:tc>
        <w:tc>
          <w:tcPr>
            <w:tcW w:w="11405" w:type="dxa"/>
            <w:vAlign w:val="center"/>
          </w:tcPr>
          <w:p w:rsidR="00985177" w:rsidRDefault="009851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Проектируемой статьей 25 Федерального закона № 39-ФЗ предусматривается обязанность регистратора, осуществляющего ведение реестра владельцев ценных бумаг эмитента, осуществившего эмиссию ценных бумаг, направить уведомления об итогах выпуска (дополнительного выпуска) ценных бумаг. </w:t>
            </w:r>
          </w:p>
          <w:p w:rsidR="00985177" w:rsidRDefault="009851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учетом предусмотренной проектом акта возможности обращения эмитента за регистрацией выпуска в Банк России (в случае отказа регистратора от предоставления услуги), представляется необходимым исключить такую обязанность регистратора и предусмотреть возможность поручения эмитентом регистратору на договорной основе направления уведомления об итогах выпуска ценных бумаг.</w:t>
            </w:r>
          </w:p>
          <w:p w:rsidR="00985177" w:rsidRDefault="009851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Регистратор не обладает достаточной информацией для подготовки уведомления об итогах выпуска ценных бумаг (в соответствие с действующими стандартами эмиссии ценных бумаг), в том числе в отношении общего объема и форм денежных (и иных) поступлений в оплату ценных бумаг. Данной информацией обладает исключительно эмитент, в случае отсутствия договорных отношений между регистратором и эмитентом или отказа регистратора от регистрации выпуска ценных бумаг не представляется возможным исполнение регистратором указанной обязанности.</w:t>
            </w:r>
          </w:p>
        </w:tc>
      </w:tr>
      <w:tr w:rsidR="00985177" w:rsidTr="003D5C78">
        <w:trPr>
          <w:trHeight w:val="391"/>
          <w:jc w:val="center"/>
        </w:trPr>
        <w:tc>
          <w:tcPr>
            <w:tcW w:w="708" w:type="dxa"/>
          </w:tcPr>
          <w:p w:rsidR="00985177" w:rsidRDefault="0098517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852" w:type="dxa"/>
            <w:vAlign w:val="center"/>
          </w:tcPr>
          <w:p w:rsidR="00985177" w:rsidRDefault="00985177">
            <w:pPr>
              <w:suppressAutoHyphens/>
              <w:jc w:val="center"/>
            </w:pPr>
            <w:r>
              <w:t>Проект акта в целом</w:t>
            </w:r>
          </w:p>
        </w:tc>
        <w:tc>
          <w:tcPr>
            <w:tcW w:w="11405" w:type="dxa"/>
            <w:vAlign w:val="center"/>
          </w:tcPr>
          <w:p w:rsidR="00985177" w:rsidRDefault="00985177">
            <w:pPr>
              <w:keepNext/>
              <w:keepLine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Переходный период для вступления в силу проекта акта на данный момент сложно определить, он зависит от стадии подготовки Банком России подзаконных нормативных актов и изменений в стандарты эмиссии. Но в любом случае он должен быть не менее полугода.</w:t>
            </w:r>
          </w:p>
        </w:tc>
      </w:tr>
    </w:tbl>
    <w:p w:rsidR="00985177" w:rsidRDefault="00985177" w:rsidP="003D5C78">
      <w:pPr>
        <w:rPr>
          <w:sz w:val="18"/>
          <w:szCs w:val="18"/>
        </w:rPr>
      </w:pPr>
    </w:p>
    <w:p w:rsidR="00985177" w:rsidRDefault="00985177" w:rsidP="003D5C78">
      <w:pPr>
        <w:rPr>
          <w:sz w:val="18"/>
          <w:szCs w:val="18"/>
        </w:rPr>
      </w:pPr>
    </w:p>
    <w:p w:rsidR="00985177" w:rsidRDefault="00985177" w:rsidP="003D5C78">
      <w:pPr>
        <w:rPr>
          <w:sz w:val="18"/>
          <w:szCs w:val="18"/>
        </w:rPr>
      </w:pPr>
    </w:p>
    <w:p w:rsidR="00985177" w:rsidRDefault="00985177" w:rsidP="003D5C78">
      <w:pPr>
        <w:rPr>
          <w:sz w:val="18"/>
          <w:szCs w:val="18"/>
        </w:rPr>
      </w:pPr>
    </w:p>
    <w:p w:rsidR="00985177" w:rsidRDefault="00985177" w:rsidP="003D5C78">
      <w:pPr>
        <w:rPr>
          <w:sz w:val="18"/>
          <w:szCs w:val="18"/>
        </w:rPr>
      </w:pPr>
    </w:p>
    <w:p w:rsidR="00985177" w:rsidRDefault="00985177" w:rsidP="003D5C78">
      <w:pPr>
        <w:rPr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.6pt;margin-top:301.75pt;width:197.2pt;height:36.35pt;z-index:251658240" stroked="f">
            <v:textbox style="mso-next-textbox:#_x0000_s1026">
              <w:txbxContent>
                <w:p w:rsidR="00985177" w:rsidRDefault="00985177" w:rsidP="003D5C78">
                  <w:pPr>
                    <w:pStyle w:val="Foo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М.В. Краснова</w:t>
                  </w:r>
                </w:p>
                <w:p w:rsidR="00985177" w:rsidRDefault="00985177" w:rsidP="003D5C78">
                  <w:pPr>
                    <w:pStyle w:val="Foo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8(495)650-87-00, доб.2645</w:t>
                  </w:r>
                </w:p>
                <w:p w:rsidR="00985177" w:rsidRDefault="00985177" w:rsidP="003D5C78">
                  <w:pPr>
                    <w:pStyle w:val="Foo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Департамент оценки регулирующего воздействия</w:t>
                  </w:r>
                </w:p>
                <w:p w:rsidR="00985177" w:rsidRDefault="00985177" w:rsidP="003D5C78">
                  <w:pPr>
                    <w:pStyle w:val="Footer"/>
                    <w:rPr>
                      <w:sz w:val="16"/>
                      <w:szCs w:val="16"/>
                    </w:rPr>
                  </w:pPr>
                </w:p>
                <w:p w:rsidR="00985177" w:rsidRDefault="00985177" w:rsidP="003D5C78"/>
              </w:txbxContent>
            </v:textbox>
          </v:shape>
        </w:pict>
      </w:r>
    </w:p>
    <w:p w:rsidR="00985177" w:rsidRDefault="00985177" w:rsidP="00681E13">
      <w:pPr>
        <w:spacing w:line="360" w:lineRule="auto"/>
        <w:ind w:firstLine="709"/>
        <w:jc w:val="right"/>
        <w:rPr>
          <w:sz w:val="28"/>
          <w:szCs w:val="28"/>
        </w:rPr>
      </w:pPr>
    </w:p>
    <w:p w:rsidR="00985177" w:rsidRPr="00EB17EF" w:rsidRDefault="00985177" w:rsidP="00681E13">
      <w:pPr>
        <w:spacing w:line="360" w:lineRule="auto"/>
        <w:ind w:firstLine="709"/>
        <w:jc w:val="right"/>
        <w:rPr>
          <w:sz w:val="28"/>
          <w:szCs w:val="28"/>
        </w:rPr>
      </w:pPr>
    </w:p>
    <w:tbl>
      <w:tblPr>
        <w:tblW w:w="0" w:type="auto"/>
        <w:tblInd w:w="649" w:type="dxa"/>
        <w:tblLook w:val="01E0"/>
      </w:tblPr>
      <w:tblGrid>
        <w:gridCol w:w="4219"/>
        <w:gridCol w:w="5352"/>
      </w:tblGrid>
      <w:tr w:rsidR="00985177" w:rsidRPr="006C42C6">
        <w:trPr>
          <w:trHeight w:val="890"/>
        </w:trPr>
        <w:tc>
          <w:tcPr>
            <w:tcW w:w="4219" w:type="dxa"/>
          </w:tcPr>
          <w:p w:rsidR="00985177" w:rsidRDefault="00985177" w:rsidP="004A76F2">
            <w:pPr>
              <w:jc w:val="center"/>
              <w:rPr>
                <w:sz w:val="26"/>
                <w:szCs w:val="26"/>
              </w:rPr>
            </w:pPr>
          </w:p>
          <w:p w:rsidR="00985177" w:rsidRPr="006C42C6" w:rsidRDefault="00985177" w:rsidP="004A76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2" w:type="dxa"/>
          </w:tcPr>
          <w:p w:rsidR="00985177" w:rsidRDefault="00985177" w:rsidP="004438A6">
            <w:pPr>
              <w:jc w:val="right"/>
              <w:rPr>
                <w:sz w:val="26"/>
                <w:szCs w:val="26"/>
              </w:rPr>
            </w:pPr>
          </w:p>
          <w:p w:rsidR="00985177" w:rsidRDefault="00985177" w:rsidP="004438A6">
            <w:pPr>
              <w:jc w:val="right"/>
              <w:rPr>
                <w:sz w:val="26"/>
                <w:szCs w:val="26"/>
              </w:rPr>
            </w:pPr>
          </w:p>
          <w:p w:rsidR="00985177" w:rsidRDefault="00985177" w:rsidP="004438A6">
            <w:pPr>
              <w:jc w:val="right"/>
              <w:rPr>
                <w:sz w:val="26"/>
                <w:szCs w:val="26"/>
              </w:rPr>
            </w:pPr>
          </w:p>
          <w:p w:rsidR="00985177" w:rsidRPr="006C42C6" w:rsidRDefault="00985177" w:rsidP="00681E13">
            <w:pPr>
              <w:jc w:val="right"/>
              <w:rPr>
                <w:sz w:val="26"/>
                <w:szCs w:val="26"/>
              </w:rPr>
            </w:pPr>
          </w:p>
        </w:tc>
      </w:tr>
    </w:tbl>
    <w:p w:rsidR="00985177" w:rsidRDefault="00985177" w:rsidP="00491A40">
      <w:pPr>
        <w:rPr>
          <w:sz w:val="12"/>
          <w:szCs w:val="16"/>
          <w:highlight w:val="green"/>
        </w:rPr>
      </w:pPr>
    </w:p>
    <w:p w:rsidR="00985177" w:rsidRPr="00D8745C" w:rsidRDefault="00985177" w:rsidP="00491A40">
      <w:pPr>
        <w:rPr>
          <w:sz w:val="12"/>
          <w:szCs w:val="16"/>
          <w:highlight w:val="green"/>
        </w:rPr>
      </w:pPr>
    </w:p>
    <w:tbl>
      <w:tblPr>
        <w:tblpPr w:leftFromText="180" w:rightFromText="180" w:vertAnchor="text" w:horzAnchor="page" w:tblpX="7387" w:tblpY="-69"/>
        <w:tblW w:w="0" w:type="auto"/>
        <w:tblLook w:val="00A0"/>
      </w:tblPr>
      <w:tblGrid>
        <w:gridCol w:w="3226"/>
      </w:tblGrid>
      <w:tr w:rsidR="00985177" w:rsidRPr="00D8745C">
        <w:tc>
          <w:tcPr>
            <w:tcW w:w="3226" w:type="dxa"/>
          </w:tcPr>
          <w:p w:rsidR="00985177" w:rsidRPr="00D8745C" w:rsidRDefault="00985177" w:rsidP="00DC262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</w:tr>
    </w:tbl>
    <w:p w:rsidR="00985177" w:rsidRPr="00110B9B" w:rsidRDefault="00985177" w:rsidP="00110B9B">
      <w:pPr>
        <w:rPr>
          <w:sz w:val="12"/>
          <w:szCs w:val="16"/>
        </w:rPr>
      </w:pPr>
    </w:p>
    <w:p w:rsidR="00985177" w:rsidRPr="00110B9B" w:rsidRDefault="00985177" w:rsidP="00110B9B">
      <w:pPr>
        <w:rPr>
          <w:sz w:val="12"/>
          <w:szCs w:val="16"/>
        </w:rPr>
      </w:pPr>
    </w:p>
    <w:p w:rsidR="00985177" w:rsidRPr="00110B9B" w:rsidRDefault="00985177" w:rsidP="00110B9B">
      <w:pPr>
        <w:rPr>
          <w:sz w:val="12"/>
          <w:szCs w:val="16"/>
        </w:rPr>
      </w:pPr>
    </w:p>
    <w:p w:rsidR="00985177" w:rsidRPr="00110B9B" w:rsidRDefault="00985177" w:rsidP="00110B9B">
      <w:pPr>
        <w:rPr>
          <w:sz w:val="12"/>
          <w:szCs w:val="16"/>
        </w:rPr>
      </w:pPr>
    </w:p>
    <w:p w:rsidR="00985177" w:rsidRDefault="00985177" w:rsidP="00110B9B">
      <w:pPr>
        <w:rPr>
          <w:sz w:val="12"/>
          <w:szCs w:val="16"/>
        </w:rPr>
      </w:pPr>
    </w:p>
    <w:p w:rsidR="00985177" w:rsidRPr="00110B9B" w:rsidRDefault="00985177" w:rsidP="00110B9B">
      <w:pPr>
        <w:rPr>
          <w:sz w:val="12"/>
          <w:szCs w:val="16"/>
        </w:rPr>
      </w:pPr>
    </w:p>
    <w:p w:rsidR="00985177" w:rsidRPr="00110B9B" w:rsidRDefault="00985177" w:rsidP="00110B9B">
      <w:pPr>
        <w:rPr>
          <w:sz w:val="12"/>
          <w:szCs w:val="16"/>
        </w:rPr>
      </w:pPr>
    </w:p>
    <w:p w:rsidR="00985177" w:rsidRPr="00110B9B" w:rsidRDefault="00985177" w:rsidP="00110B9B">
      <w:pPr>
        <w:rPr>
          <w:sz w:val="12"/>
          <w:szCs w:val="16"/>
        </w:rPr>
      </w:pPr>
    </w:p>
    <w:p w:rsidR="00985177" w:rsidRPr="00110B9B" w:rsidRDefault="00985177" w:rsidP="00110B9B">
      <w:pPr>
        <w:rPr>
          <w:sz w:val="12"/>
          <w:szCs w:val="16"/>
        </w:rPr>
      </w:pPr>
    </w:p>
    <w:p w:rsidR="00985177" w:rsidRDefault="00985177" w:rsidP="00110B9B">
      <w:pPr>
        <w:rPr>
          <w:sz w:val="12"/>
          <w:szCs w:val="16"/>
        </w:rPr>
      </w:pPr>
    </w:p>
    <w:p w:rsidR="00985177" w:rsidRDefault="00985177" w:rsidP="00110B9B">
      <w:pPr>
        <w:rPr>
          <w:sz w:val="12"/>
          <w:szCs w:val="16"/>
        </w:rPr>
      </w:pPr>
    </w:p>
    <w:p w:rsidR="00985177" w:rsidRPr="00110B9B" w:rsidRDefault="00985177" w:rsidP="00110B9B">
      <w:pPr>
        <w:tabs>
          <w:tab w:val="left" w:pos="2065"/>
        </w:tabs>
        <w:rPr>
          <w:sz w:val="12"/>
          <w:szCs w:val="16"/>
        </w:rPr>
      </w:pPr>
      <w:r>
        <w:rPr>
          <w:sz w:val="12"/>
          <w:szCs w:val="16"/>
        </w:rPr>
        <w:tab/>
      </w:r>
    </w:p>
    <w:sectPr w:rsidR="00985177" w:rsidRPr="00110B9B" w:rsidSect="003D5C78">
      <w:pgSz w:w="16838" w:h="11906" w:orient="landscape"/>
      <w:pgMar w:top="851" w:right="1134" w:bottom="136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177" w:rsidRDefault="00985177">
      <w:r>
        <w:separator/>
      </w:r>
    </w:p>
  </w:endnote>
  <w:endnote w:type="continuationSeparator" w:id="0">
    <w:p w:rsidR="00985177" w:rsidRDefault="00985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177" w:rsidRDefault="00985177">
      <w:r>
        <w:separator/>
      </w:r>
    </w:p>
  </w:footnote>
  <w:footnote w:type="continuationSeparator" w:id="0">
    <w:p w:rsidR="00985177" w:rsidRDefault="00985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177" w:rsidRDefault="00985177" w:rsidP="003D2A3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5177" w:rsidRDefault="009851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177" w:rsidRDefault="00985177" w:rsidP="003D2A3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85177" w:rsidRDefault="009851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1E87"/>
    <w:multiLevelType w:val="hybridMultilevel"/>
    <w:tmpl w:val="75500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043ABA"/>
    <w:multiLevelType w:val="hybridMultilevel"/>
    <w:tmpl w:val="828A4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40D5AC6"/>
    <w:multiLevelType w:val="multilevel"/>
    <w:tmpl w:val="38AEF0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D1B2C01"/>
    <w:multiLevelType w:val="hybridMultilevel"/>
    <w:tmpl w:val="68BC5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F2C7064"/>
    <w:multiLevelType w:val="hybridMultilevel"/>
    <w:tmpl w:val="FDD20830"/>
    <w:lvl w:ilvl="0" w:tplc="0419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5">
    <w:nsid w:val="61972B37"/>
    <w:multiLevelType w:val="hybridMultilevel"/>
    <w:tmpl w:val="10166984"/>
    <w:lvl w:ilvl="0" w:tplc="CB8C2F7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6A6A2388"/>
    <w:multiLevelType w:val="hybridMultilevel"/>
    <w:tmpl w:val="47E0C2F2"/>
    <w:lvl w:ilvl="0" w:tplc="91C6BE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6F2"/>
    <w:rsid w:val="00000376"/>
    <w:rsid w:val="00000774"/>
    <w:rsid w:val="000010BC"/>
    <w:rsid w:val="0000137F"/>
    <w:rsid w:val="00001EE4"/>
    <w:rsid w:val="00003626"/>
    <w:rsid w:val="00003BB2"/>
    <w:rsid w:val="00003E23"/>
    <w:rsid w:val="00004460"/>
    <w:rsid w:val="00004B1E"/>
    <w:rsid w:val="000052E8"/>
    <w:rsid w:val="000065C5"/>
    <w:rsid w:val="00006682"/>
    <w:rsid w:val="000075A1"/>
    <w:rsid w:val="00007AC3"/>
    <w:rsid w:val="00010644"/>
    <w:rsid w:val="00010BBC"/>
    <w:rsid w:val="000111EB"/>
    <w:rsid w:val="000118CB"/>
    <w:rsid w:val="00011A07"/>
    <w:rsid w:val="000133AF"/>
    <w:rsid w:val="00013D85"/>
    <w:rsid w:val="00014DA1"/>
    <w:rsid w:val="00015593"/>
    <w:rsid w:val="00016A38"/>
    <w:rsid w:val="00020447"/>
    <w:rsid w:val="0002076C"/>
    <w:rsid w:val="00020EF0"/>
    <w:rsid w:val="000211B3"/>
    <w:rsid w:val="00021801"/>
    <w:rsid w:val="000222F5"/>
    <w:rsid w:val="000229C7"/>
    <w:rsid w:val="0002384A"/>
    <w:rsid w:val="00023854"/>
    <w:rsid w:val="00023A93"/>
    <w:rsid w:val="00023C86"/>
    <w:rsid w:val="000240C1"/>
    <w:rsid w:val="0002477F"/>
    <w:rsid w:val="0002583F"/>
    <w:rsid w:val="00025BA3"/>
    <w:rsid w:val="00025ECB"/>
    <w:rsid w:val="000260C9"/>
    <w:rsid w:val="00026237"/>
    <w:rsid w:val="00027DF4"/>
    <w:rsid w:val="00031878"/>
    <w:rsid w:val="00031B2A"/>
    <w:rsid w:val="00031FB2"/>
    <w:rsid w:val="0003212C"/>
    <w:rsid w:val="000344FF"/>
    <w:rsid w:val="00034670"/>
    <w:rsid w:val="0003492F"/>
    <w:rsid w:val="0003615F"/>
    <w:rsid w:val="00036D7F"/>
    <w:rsid w:val="000373D8"/>
    <w:rsid w:val="00037B72"/>
    <w:rsid w:val="00040543"/>
    <w:rsid w:val="000414C8"/>
    <w:rsid w:val="00042AB9"/>
    <w:rsid w:val="00042BD3"/>
    <w:rsid w:val="000434AB"/>
    <w:rsid w:val="00043ED5"/>
    <w:rsid w:val="000440A2"/>
    <w:rsid w:val="0004568C"/>
    <w:rsid w:val="00046470"/>
    <w:rsid w:val="00046A30"/>
    <w:rsid w:val="00046AEF"/>
    <w:rsid w:val="0004743F"/>
    <w:rsid w:val="0004797D"/>
    <w:rsid w:val="00047D1E"/>
    <w:rsid w:val="000506AF"/>
    <w:rsid w:val="00050CF3"/>
    <w:rsid w:val="00051580"/>
    <w:rsid w:val="000520FC"/>
    <w:rsid w:val="00053165"/>
    <w:rsid w:val="00053CAB"/>
    <w:rsid w:val="0005440E"/>
    <w:rsid w:val="00054DB2"/>
    <w:rsid w:val="00054E67"/>
    <w:rsid w:val="00055B42"/>
    <w:rsid w:val="00055BB6"/>
    <w:rsid w:val="00056288"/>
    <w:rsid w:val="00056472"/>
    <w:rsid w:val="00056625"/>
    <w:rsid w:val="000566C5"/>
    <w:rsid w:val="00056819"/>
    <w:rsid w:val="00056E3E"/>
    <w:rsid w:val="00056F93"/>
    <w:rsid w:val="0005731A"/>
    <w:rsid w:val="00060611"/>
    <w:rsid w:val="00060FC4"/>
    <w:rsid w:val="00061814"/>
    <w:rsid w:val="00062682"/>
    <w:rsid w:val="000630A5"/>
    <w:rsid w:val="00063172"/>
    <w:rsid w:val="00063216"/>
    <w:rsid w:val="000634D6"/>
    <w:rsid w:val="000636FB"/>
    <w:rsid w:val="00063C71"/>
    <w:rsid w:val="0006430A"/>
    <w:rsid w:val="00064880"/>
    <w:rsid w:val="00065131"/>
    <w:rsid w:val="00065576"/>
    <w:rsid w:val="00065D9D"/>
    <w:rsid w:val="00066BA1"/>
    <w:rsid w:val="00067246"/>
    <w:rsid w:val="00067280"/>
    <w:rsid w:val="000676A1"/>
    <w:rsid w:val="00067A93"/>
    <w:rsid w:val="000707BA"/>
    <w:rsid w:val="00070985"/>
    <w:rsid w:val="000712F3"/>
    <w:rsid w:val="000721A3"/>
    <w:rsid w:val="000722ED"/>
    <w:rsid w:val="0007236A"/>
    <w:rsid w:val="0007257C"/>
    <w:rsid w:val="00073520"/>
    <w:rsid w:val="000737D2"/>
    <w:rsid w:val="00073A11"/>
    <w:rsid w:val="00073A1B"/>
    <w:rsid w:val="00073FB4"/>
    <w:rsid w:val="00074956"/>
    <w:rsid w:val="00075BD8"/>
    <w:rsid w:val="00076A2F"/>
    <w:rsid w:val="00076B56"/>
    <w:rsid w:val="0007723A"/>
    <w:rsid w:val="000778AD"/>
    <w:rsid w:val="00080636"/>
    <w:rsid w:val="00081262"/>
    <w:rsid w:val="000815A8"/>
    <w:rsid w:val="000821B0"/>
    <w:rsid w:val="000822CB"/>
    <w:rsid w:val="00082321"/>
    <w:rsid w:val="00084B7F"/>
    <w:rsid w:val="0008529C"/>
    <w:rsid w:val="000854F1"/>
    <w:rsid w:val="000855A2"/>
    <w:rsid w:val="000856E1"/>
    <w:rsid w:val="000867B3"/>
    <w:rsid w:val="00087787"/>
    <w:rsid w:val="00087D71"/>
    <w:rsid w:val="00087F65"/>
    <w:rsid w:val="000913AD"/>
    <w:rsid w:val="000915D3"/>
    <w:rsid w:val="000923DE"/>
    <w:rsid w:val="000923FC"/>
    <w:rsid w:val="00092726"/>
    <w:rsid w:val="00092AAF"/>
    <w:rsid w:val="000935C7"/>
    <w:rsid w:val="000949AA"/>
    <w:rsid w:val="000950D4"/>
    <w:rsid w:val="000955BD"/>
    <w:rsid w:val="00096190"/>
    <w:rsid w:val="00096A71"/>
    <w:rsid w:val="0009718F"/>
    <w:rsid w:val="00097209"/>
    <w:rsid w:val="00097935"/>
    <w:rsid w:val="000A2DEE"/>
    <w:rsid w:val="000A2FA4"/>
    <w:rsid w:val="000A3375"/>
    <w:rsid w:val="000A4126"/>
    <w:rsid w:val="000A5870"/>
    <w:rsid w:val="000A58A0"/>
    <w:rsid w:val="000A624C"/>
    <w:rsid w:val="000A6BBC"/>
    <w:rsid w:val="000A6DD1"/>
    <w:rsid w:val="000A6E0B"/>
    <w:rsid w:val="000A6FDB"/>
    <w:rsid w:val="000A737A"/>
    <w:rsid w:val="000A79EE"/>
    <w:rsid w:val="000B17BD"/>
    <w:rsid w:val="000B1FC6"/>
    <w:rsid w:val="000B223C"/>
    <w:rsid w:val="000B23DE"/>
    <w:rsid w:val="000B24C1"/>
    <w:rsid w:val="000B295A"/>
    <w:rsid w:val="000B2F78"/>
    <w:rsid w:val="000B31B0"/>
    <w:rsid w:val="000B33C2"/>
    <w:rsid w:val="000B397F"/>
    <w:rsid w:val="000B3A95"/>
    <w:rsid w:val="000B3E4D"/>
    <w:rsid w:val="000B5084"/>
    <w:rsid w:val="000B5C23"/>
    <w:rsid w:val="000B69D6"/>
    <w:rsid w:val="000B7351"/>
    <w:rsid w:val="000C00F1"/>
    <w:rsid w:val="000C0F0D"/>
    <w:rsid w:val="000C1E17"/>
    <w:rsid w:val="000C2A04"/>
    <w:rsid w:val="000C2D09"/>
    <w:rsid w:val="000C437E"/>
    <w:rsid w:val="000C47B9"/>
    <w:rsid w:val="000C4A06"/>
    <w:rsid w:val="000C5D09"/>
    <w:rsid w:val="000C613C"/>
    <w:rsid w:val="000C64B5"/>
    <w:rsid w:val="000C6599"/>
    <w:rsid w:val="000C68A7"/>
    <w:rsid w:val="000C6C5A"/>
    <w:rsid w:val="000C6D80"/>
    <w:rsid w:val="000C7279"/>
    <w:rsid w:val="000D0751"/>
    <w:rsid w:val="000D08EC"/>
    <w:rsid w:val="000D21D1"/>
    <w:rsid w:val="000D2215"/>
    <w:rsid w:val="000D2340"/>
    <w:rsid w:val="000D25CC"/>
    <w:rsid w:val="000D33EE"/>
    <w:rsid w:val="000D3E75"/>
    <w:rsid w:val="000D45DD"/>
    <w:rsid w:val="000D498F"/>
    <w:rsid w:val="000D50AE"/>
    <w:rsid w:val="000D566D"/>
    <w:rsid w:val="000D5F33"/>
    <w:rsid w:val="000D6008"/>
    <w:rsid w:val="000D60CA"/>
    <w:rsid w:val="000D6946"/>
    <w:rsid w:val="000D7670"/>
    <w:rsid w:val="000E02AC"/>
    <w:rsid w:val="000E0998"/>
    <w:rsid w:val="000E09B0"/>
    <w:rsid w:val="000E0D00"/>
    <w:rsid w:val="000E0E6E"/>
    <w:rsid w:val="000E0ECE"/>
    <w:rsid w:val="000E143F"/>
    <w:rsid w:val="000E1578"/>
    <w:rsid w:val="000E1889"/>
    <w:rsid w:val="000E21A1"/>
    <w:rsid w:val="000E234F"/>
    <w:rsid w:val="000E2E38"/>
    <w:rsid w:val="000E355B"/>
    <w:rsid w:val="000E4285"/>
    <w:rsid w:val="000E6800"/>
    <w:rsid w:val="000E6F47"/>
    <w:rsid w:val="000E7C23"/>
    <w:rsid w:val="000F023B"/>
    <w:rsid w:val="000F0A6C"/>
    <w:rsid w:val="000F0AD8"/>
    <w:rsid w:val="000F1B8D"/>
    <w:rsid w:val="000F1C90"/>
    <w:rsid w:val="000F207C"/>
    <w:rsid w:val="000F2C96"/>
    <w:rsid w:val="000F4026"/>
    <w:rsid w:val="000F47A5"/>
    <w:rsid w:val="000F5689"/>
    <w:rsid w:val="000F586D"/>
    <w:rsid w:val="000F5DF9"/>
    <w:rsid w:val="000F674F"/>
    <w:rsid w:val="000F6CDD"/>
    <w:rsid w:val="000F773F"/>
    <w:rsid w:val="000F7F0E"/>
    <w:rsid w:val="001001CE"/>
    <w:rsid w:val="001014F5"/>
    <w:rsid w:val="00101DEB"/>
    <w:rsid w:val="001020D3"/>
    <w:rsid w:val="0010242F"/>
    <w:rsid w:val="0010310C"/>
    <w:rsid w:val="00103530"/>
    <w:rsid w:val="00103D70"/>
    <w:rsid w:val="0010454C"/>
    <w:rsid w:val="0010494B"/>
    <w:rsid w:val="00104959"/>
    <w:rsid w:val="00104AB3"/>
    <w:rsid w:val="00105184"/>
    <w:rsid w:val="00105A12"/>
    <w:rsid w:val="001069FE"/>
    <w:rsid w:val="001075C8"/>
    <w:rsid w:val="0011044E"/>
    <w:rsid w:val="00110B9B"/>
    <w:rsid w:val="00110BD6"/>
    <w:rsid w:val="00110D34"/>
    <w:rsid w:val="00110F36"/>
    <w:rsid w:val="00111205"/>
    <w:rsid w:val="001124F0"/>
    <w:rsid w:val="00112AD1"/>
    <w:rsid w:val="001135D0"/>
    <w:rsid w:val="001144B8"/>
    <w:rsid w:val="00114868"/>
    <w:rsid w:val="00115262"/>
    <w:rsid w:val="0011544F"/>
    <w:rsid w:val="001156EA"/>
    <w:rsid w:val="00115F9B"/>
    <w:rsid w:val="00116772"/>
    <w:rsid w:val="00117AA5"/>
    <w:rsid w:val="00117EF4"/>
    <w:rsid w:val="00120478"/>
    <w:rsid w:val="00120BDD"/>
    <w:rsid w:val="001211EB"/>
    <w:rsid w:val="00122832"/>
    <w:rsid w:val="00122AFC"/>
    <w:rsid w:val="001235B1"/>
    <w:rsid w:val="001240F6"/>
    <w:rsid w:val="00124B49"/>
    <w:rsid w:val="0012501C"/>
    <w:rsid w:val="0012622E"/>
    <w:rsid w:val="001271AB"/>
    <w:rsid w:val="0012759B"/>
    <w:rsid w:val="001276E3"/>
    <w:rsid w:val="00127E32"/>
    <w:rsid w:val="00127FB1"/>
    <w:rsid w:val="00130308"/>
    <w:rsid w:val="00131777"/>
    <w:rsid w:val="00131E4F"/>
    <w:rsid w:val="001324F5"/>
    <w:rsid w:val="001335A3"/>
    <w:rsid w:val="00134D8E"/>
    <w:rsid w:val="00136648"/>
    <w:rsid w:val="00136792"/>
    <w:rsid w:val="00136D5E"/>
    <w:rsid w:val="001377E4"/>
    <w:rsid w:val="00137A1B"/>
    <w:rsid w:val="001402DD"/>
    <w:rsid w:val="0014118A"/>
    <w:rsid w:val="001419CE"/>
    <w:rsid w:val="00141FBB"/>
    <w:rsid w:val="0014260C"/>
    <w:rsid w:val="00142879"/>
    <w:rsid w:val="00142B4C"/>
    <w:rsid w:val="00142D47"/>
    <w:rsid w:val="0014300D"/>
    <w:rsid w:val="00143EED"/>
    <w:rsid w:val="00144639"/>
    <w:rsid w:val="00145A12"/>
    <w:rsid w:val="00145BB4"/>
    <w:rsid w:val="00145D81"/>
    <w:rsid w:val="00145EC5"/>
    <w:rsid w:val="0014621B"/>
    <w:rsid w:val="00146614"/>
    <w:rsid w:val="001469E7"/>
    <w:rsid w:val="00146AB6"/>
    <w:rsid w:val="001473FD"/>
    <w:rsid w:val="00147760"/>
    <w:rsid w:val="001478C8"/>
    <w:rsid w:val="00150799"/>
    <w:rsid w:val="00150B72"/>
    <w:rsid w:val="00150B9B"/>
    <w:rsid w:val="00150E73"/>
    <w:rsid w:val="00151DD7"/>
    <w:rsid w:val="001525D1"/>
    <w:rsid w:val="00152FBE"/>
    <w:rsid w:val="0015356A"/>
    <w:rsid w:val="00154185"/>
    <w:rsid w:val="001545B0"/>
    <w:rsid w:val="00156FDC"/>
    <w:rsid w:val="00157226"/>
    <w:rsid w:val="00161624"/>
    <w:rsid w:val="00161C1B"/>
    <w:rsid w:val="00161D21"/>
    <w:rsid w:val="00162517"/>
    <w:rsid w:val="00162C56"/>
    <w:rsid w:val="00162E68"/>
    <w:rsid w:val="00162F06"/>
    <w:rsid w:val="00162F35"/>
    <w:rsid w:val="0016428A"/>
    <w:rsid w:val="001642E6"/>
    <w:rsid w:val="001645D9"/>
    <w:rsid w:val="0016487D"/>
    <w:rsid w:val="00164890"/>
    <w:rsid w:val="00165102"/>
    <w:rsid w:val="00165256"/>
    <w:rsid w:val="0016597D"/>
    <w:rsid w:val="00165C4A"/>
    <w:rsid w:val="001678E3"/>
    <w:rsid w:val="001703A5"/>
    <w:rsid w:val="00170692"/>
    <w:rsid w:val="00171251"/>
    <w:rsid w:val="001714D7"/>
    <w:rsid w:val="00171C2A"/>
    <w:rsid w:val="0017313A"/>
    <w:rsid w:val="00174928"/>
    <w:rsid w:val="00175B1C"/>
    <w:rsid w:val="001764D6"/>
    <w:rsid w:val="001774BE"/>
    <w:rsid w:val="00181900"/>
    <w:rsid w:val="00182C7A"/>
    <w:rsid w:val="00182CD7"/>
    <w:rsid w:val="00182FA1"/>
    <w:rsid w:val="00183019"/>
    <w:rsid w:val="00183087"/>
    <w:rsid w:val="0018337A"/>
    <w:rsid w:val="0018376F"/>
    <w:rsid w:val="001837C0"/>
    <w:rsid w:val="00183EFB"/>
    <w:rsid w:val="00183FCA"/>
    <w:rsid w:val="00184096"/>
    <w:rsid w:val="001853B6"/>
    <w:rsid w:val="00185598"/>
    <w:rsid w:val="00185790"/>
    <w:rsid w:val="00185990"/>
    <w:rsid w:val="0018679D"/>
    <w:rsid w:val="00186E85"/>
    <w:rsid w:val="00187408"/>
    <w:rsid w:val="001877E3"/>
    <w:rsid w:val="00190A06"/>
    <w:rsid w:val="00190CF4"/>
    <w:rsid w:val="001912EC"/>
    <w:rsid w:val="00191CC5"/>
    <w:rsid w:val="00191F95"/>
    <w:rsid w:val="00192A4D"/>
    <w:rsid w:val="00193947"/>
    <w:rsid w:val="00193F74"/>
    <w:rsid w:val="00194A14"/>
    <w:rsid w:val="00194DFB"/>
    <w:rsid w:val="0019568C"/>
    <w:rsid w:val="001956BB"/>
    <w:rsid w:val="001967CE"/>
    <w:rsid w:val="00196A08"/>
    <w:rsid w:val="00197756"/>
    <w:rsid w:val="00197E14"/>
    <w:rsid w:val="001A02E5"/>
    <w:rsid w:val="001A0476"/>
    <w:rsid w:val="001A0833"/>
    <w:rsid w:val="001A0ACF"/>
    <w:rsid w:val="001A0BBD"/>
    <w:rsid w:val="001A1198"/>
    <w:rsid w:val="001A13B3"/>
    <w:rsid w:val="001A176F"/>
    <w:rsid w:val="001A1CB3"/>
    <w:rsid w:val="001A1E71"/>
    <w:rsid w:val="001A3892"/>
    <w:rsid w:val="001A50CF"/>
    <w:rsid w:val="001A5FD4"/>
    <w:rsid w:val="001A7BAA"/>
    <w:rsid w:val="001A7C6E"/>
    <w:rsid w:val="001B18E2"/>
    <w:rsid w:val="001B2B77"/>
    <w:rsid w:val="001B3087"/>
    <w:rsid w:val="001B33E7"/>
    <w:rsid w:val="001B35FC"/>
    <w:rsid w:val="001B3859"/>
    <w:rsid w:val="001B4B15"/>
    <w:rsid w:val="001B6190"/>
    <w:rsid w:val="001C049F"/>
    <w:rsid w:val="001C098F"/>
    <w:rsid w:val="001C0B0B"/>
    <w:rsid w:val="001C1351"/>
    <w:rsid w:val="001C17D4"/>
    <w:rsid w:val="001C1A8F"/>
    <w:rsid w:val="001C1EAE"/>
    <w:rsid w:val="001C2AA0"/>
    <w:rsid w:val="001C30B7"/>
    <w:rsid w:val="001C3227"/>
    <w:rsid w:val="001C3B24"/>
    <w:rsid w:val="001C4AD5"/>
    <w:rsid w:val="001C60B7"/>
    <w:rsid w:val="001C72DE"/>
    <w:rsid w:val="001C758F"/>
    <w:rsid w:val="001D0D10"/>
    <w:rsid w:val="001D14F9"/>
    <w:rsid w:val="001D1530"/>
    <w:rsid w:val="001D1627"/>
    <w:rsid w:val="001D21C9"/>
    <w:rsid w:val="001D2C08"/>
    <w:rsid w:val="001D2ED8"/>
    <w:rsid w:val="001D2F88"/>
    <w:rsid w:val="001D34BC"/>
    <w:rsid w:val="001D4726"/>
    <w:rsid w:val="001D4CCE"/>
    <w:rsid w:val="001D521D"/>
    <w:rsid w:val="001D5AE3"/>
    <w:rsid w:val="001D60EE"/>
    <w:rsid w:val="001D713F"/>
    <w:rsid w:val="001D7539"/>
    <w:rsid w:val="001E0374"/>
    <w:rsid w:val="001E09AE"/>
    <w:rsid w:val="001E0E4F"/>
    <w:rsid w:val="001E1B21"/>
    <w:rsid w:val="001E2A9B"/>
    <w:rsid w:val="001E3461"/>
    <w:rsid w:val="001E3CBD"/>
    <w:rsid w:val="001E3D3B"/>
    <w:rsid w:val="001E3FB3"/>
    <w:rsid w:val="001E4211"/>
    <w:rsid w:val="001E471B"/>
    <w:rsid w:val="001E4AB0"/>
    <w:rsid w:val="001E54E8"/>
    <w:rsid w:val="001E5BF7"/>
    <w:rsid w:val="001E630C"/>
    <w:rsid w:val="001E6B97"/>
    <w:rsid w:val="001E7BB4"/>
    <w:rsid w:val="001F0DEB"/>
    <w:rsid w:val="001F16CD"/>
    <w:rsid w:val="001F1836"/>
    <w:rsid w:val="001F1ADD"/>
    <w:rsid w:val="001F1EA0"/>
    <w:rsid w:val="001F2085"/>
    <w:rsid w:val="001F2B20"/>
    <w:rsid w:val="001F42C3"/>
    <w:rsid w:val="001F45D4"/>
    <w:rsid w:val="001F4825"/>
    <w:rsid w:val="001F50D6"/>
    <w:rsid w:val="001F5334"/>
    <w:rsid w:val="001F5D5A"/>
    <w:rsid w:val="001F6468"/>
    <w:rsid w:val="001F6E1F"/>
    <w:rsid w:val="001F70B3"/>
    <w:rsid w:val="00200D77"/>
    <w:rsid w:val="00201055"/>
    <w:rsid w:val="00201B8C"/>
    <w:rsid w:val="00202C81"/>
    <w:rsid w:val="00203167"/>
    <w:rsid w:val="00203204"/>
    <w:rsid w:val="002038C7"/>
    <w:rsid w:val="00204F4A"/>
    <w:rsid w:val="00204FFF"/>
    <w:rsid w:val="00205439"/>
    <w:rsid w:val="00205B14"/>
    <w:rsid w:val="00206242"/>
    <w:rsid w:val="00206304"/>
    <w:rsid w:val="00207555"/>
    <w:rsid w:val="00207E4F"/>
    <w:rsid w:val="00210243"/>
    <w:rsid w:val="00212CA5"/>
    <w:rsid w:val="00213FEB"/>
    <w:rsid w:val="002155E8"/>
    <w:rsid w:val="00215891"/>
    <w:rsid w:val="00216132"/>
    <w:rsid w:val="00216BC1"/>
    <w:rsid w:val="00216D0F"/>
    <w:rsid w:val="002176F8"/>
    <w:rsid w:val="00217B76"/>
    <w:rsid w:val="00221A8C"/>
    <w:rsid w:val="002220D4"/>
    <w:rsid w:val="002221D1"/>
    <w:rsid w:val="0022237C"/>
    <w:rsid w:val="00223191"/>
    <w:rsid w:val="002236A4"/>
    <w:rsid w:val="002239C7"/>
    <w:rsid w:val="00223BEC"/>
    <w:rsid w:val="002244CF"/>
    <w:rsid w:val="00225042"/>
    <w:rsid w:val="00225998"/>
    <w:rsid w:val="00226660"/>
    <w:rsid w:val="002266EF"/>
    <w:rsid w:val="00226D65"/>
    <w:rsid w:val="002275F7"/>
    <w:rsid w:val="0022766F"/>
    <w:rsid w:val="00227D78"/>
    <w:rsid w:val="00227E85"/>
    <w:rsid w:val="002305FB"/>
    <w:rsid w:val="00231A73"/>
    <w:rsid w:val="00231D1E"/>
    <w:rsid w:val="0023224E"/>
    <w:rsid w:val="00232936"/>
    <w:rsid w:val="00232B1E"/>
    <w:rsid w:val="0023423A"/>
    <w:rsid w:val="002355A9"/>
    <w:rsid w:val="00235A22"/>
    <w:rsid w:val="00236D83"/>
    <w:rsid w:val="002376E9"/>
    <w:rsid w:val="002378CC"/>
    <w:rsid w:val="002401C2"/>
    <w:rsid w:val="00241545"/>
    <w:rsid w:val="0024198C"/>
    <w:rsid w:val="002421C8"/>
    <w:rsid w:val="00243670"/>
    <w:rsid w:val="00243C62"/>
    <w:rsid w:val="00243E2D"/>
    <w:rsid w:val="00244A5C"/>
    <w:rsid w:val="00244D69"/>
    <w:rsid w:val="0024533A"/>
    <w:rsid w:val="00245488"/>
    <w:rsid w:val="00245D60"/>
    <w:rsid w:val="00246446"/>
    <w:rsid w:val="00246D16"/>
    <w:rsid w:val="00247E0C"/>
    <w:rsid w:val="00251FF3"/>
    <w:rsid w:val="00252932"/>
    <w:rsid w:val="00253172"/>
    <w:rsid w:val="00253A77"/>
    <w:rsid w:val="00254D1C"/>
    <w:rsid w:val="00255114"/>
    <w:rsid w:val="00255367"/>
    <w:rsid w:val="00255742"/>
    <w:rsid w:val="002558A3"/>
    <w:rsid w:val="00255E00"/>
    <w:rsid w:val="002562CD"/>
    <w:rsid w:val="00260D4D"/>
    <w:rsid w:val="00260EEB"/>
    <w:rsid w:val="002617B5"/>
    <w:rsid w:val="00262055"/>
    <w:rsid w:val="0026230F"/>
    <w:rsid w:val="00262443"/>
    <w:rsid w:val="00262BD2"/>
    <w:rsid w:val="00263273"/>
    <w:rsid w:val="0026391B"/>
    <w:rsid w:val="00263AFA"/>
    <w:rsid w:val="00263E19"/>
    <w:rsid w:val="0026430B"/>
    <w:rsid w:val="0027096B"/>
    <w:rsid w:val="00270F5D"/>
    <w:rsid w:val="00271794"/>
    <w:rsid w:val="00271D1F"/>
    <w:rsid w:val="00271F18"/>
    <w:rsid w:val="00272B21"/>
    <w:rsid w:val="002743D0"/>
    <w:rsid w:val="00274738"/>
    <w:rsid w:val="00275A35"/>
    <w:rsid w:val="00276074"/>
    <w:rsid w:val="0027644F"/>
    <w:rsid w:val="002803C0"/>
    <w:rsid w:val="00280A32"/>
    <w:rsid w:val="002826CB"/>
    <w:rsid w:val="00282E27"/>
    <w:rsid w:val="00282F49"/>
    <w:rsid w:val="0028393C"/>
    <w:rsid w:val="0028422E"/>
    <w:rsid w:val="00284A84"/>
    <w:rsid w:val="002873CA"/>
    <w:rsid w:val="00287623"/>
    <w:rsid w:val="002877CF"/>
    <w:rsid w:val="00287F70"/>
    <w:rsid w:val="002901E1"/>
    <w:rsid w:val="00290948"/>
    <w:rsid w:val="00291496"/>
    <w:rsid w:val="00291894"/>
    <w:rsid w:val="002926C2"/>
    <w:rsid w:val="002926EC"/>
    <w:rsid w:val="00292F89"/>
    <w:rsid w:val="002930FF"/>
    <w:rsid w:val="00293486"/>
    <w:rsid w:val="0029359A"/>
    <w:rsid w:val="002935A2"/>
    <w:rsid w:val="002937E5"/>
    <w:rsid w:val="00293987"/>
    <w:rsid w:val="00293FD0"/>
    <w:rsid w:val="002942B7"/>
    <w:rsid w:val="002947A6"/>
    <w:rsid w:val="00294DC3"/>
    <w:rsid w:val="00295BC4"/>
    <w:rsid w:val="00297D4E"/>
    <w:rsid w:val="002A0DCF"/>
    <w:rsid w:val="002A1191"/>
    <w:rsid w:val="002A3FF5"/>
    <w:rsid w:val="002A4AC6"/>
    <w:rsid w:val="002A4BBD"/>
    <w:rsid w:val="002A4D74"/>
    <w:rsid w:val="002A5757"/>
    <w:rsid w:val="002A6C78"/>
    <w:rsid w:val="002A6C80"/>
    <w:rsid w:val="002B0C88"/>
    <w:rsid w:val="002B1443"/>
    <w:rsid w:val="002B24E4"/>
    <w:rsid w:val="002B2505"/>
    <w:rsid w:val="002B2707"/>
    <w:rsid w:val="002B2847"/>
    <w:rsid w:val="002B30C7"/>
    <w:rsid w:val="002B359E"/>
    <w:rsid w:val="002B44B3"/>
    <w:rsid w:val="002B44E6"/>
    <w:rsid w:val="002B52C0"/>
    <w:rsid w:val="002B5694"/>
    <w:rsid w:val="002B601B"/>
    <w:rsid w:val="002B6F8B"/>
    <w:rsid w:val="002B775C"/>
    <w:rsid w:val="002C0161"/>
    <w:rsid w:val="002C0ADA"/>
    <w:rsid w:val="002C136F"/>
    <w:rsid w:val="002C186A"/>
    <w:rsid w:val="002C1F53"/>
    <w:rsid w:val="002C207F"/>
    <w:rsid w:val="002C242A"/>
    <w:rsid w:val="002C26BA"/>
    <w:rsid w:val="002C272F"/>
    <w:rsid w:val="002C39D2"/>
    <w:rsid w:val="002C3C30"/>
    <w:rsid w:val="002C431E"/>
    <w:rsid w:val="002C589E"/>
    <w:rsid w:val="002C59D4"/>
    <w:rsid w:val="002C5D38"/>
    <w:rsid w:val="002C67C8"/>
    <w:rsid w:val="002C68DD"/>
    <w:rsid w:val="002C6BA2"/>
    <w:rsid w:val="002C6F41"/>
    <w:rsid w:val="002C7DA8"/>
    <w:rsid w:val="002D008C"/>
    <w:rsid w:val="002D1698"/>
    <w:rsid w:val="002D223F"/>
    <w:rsid w:val="002D22C1"/>
    <w:rsid w:val="002D240F"/>
    <w:rsid w:val="002D2F32"/>
    <w:rsid w:val="002D309F"/>
    <w:rsid w:val="002D326A"/>
    <w:rsid w:val="002D3BB2"/>
    <w:rsid w:val="002D3D53"/>
    <w:rsid w:val="002D3E48"/>
    <w:rsid w:val="002D3EBE"/>
    <w:rsid w:val="002D4F66"/>
    <w:rsid w:val="002D52D2"/>
    <w:rsid w:val="002D62E8"/>
    <w:rsid w:val="002D68C9"/>
    <w:rsid w:val="002D78C1"/>
    <w:rsid w:val="002D7E6B"/>
    <w:rsid w:val="002E06C1"/>
    <w:rsid w:val="002E14D6"/>
    <w:rsid w:val="002E23F3"/>
    <w:rsid w:val="002E2DF7"/>
    <w:rsid w:val="002E33D3"/>
    <w:rsid w:val="002E4919"/>
    <w:rsid w:val="002E49FD"/>
    <w:rsid w:val="002E4D2B"/>
    <w:rsid w:val="002E54E1"/>
    <w:rsid w:val="002E57B8"/>
    <w:rsid w:val="002E5900"/>
    <w:rsid w:val="002F16D7"/>
    <w:rsid w:val="002F201B"/>
    <w:rsid w:val="002F229F"/>
    <w:rsid w:val="002F251F"/>
    <w:rsid w:val="002F2717"/>
    <w:rsid w:val="002F28AC"/>
    <w:rsid w:val="002F2A96"/>
    <w:rsid w:val="002F2C70"/>
    <w:rsid w:val="002F2EA4"/>
    <w:rsid w:val="002F307A"/>
    <w:rsid w:val="002F322F"/>
    <w:rsid w:val="002F32D9"/>
    <w:rsid w:val="002F400B"/>
    <w:rsid w:val="002F64EA"/>
    <w:rsid w:val="002F72C8"/>
    <w:rsid w:val="002F7D2E"/>
    <w:rsid w:val="00300F60"/>
    <w:rsid w:val="00301199"/>
    <w:rsid w:val="0030447D"/>
    <w:rsid w:val="00304590"/>
    <w:rsid w:val="00304CB2"/>
    <w:rsid w:val="00305720"/>
    <w:rsid w:val="00305856"/>
    <w:rsid w:val="0030615D"/>
    <w:rsid w:val="00307381"/>
    <w:rsid w:val="003102C4"/>
    <w:rsid w:val="0031088C"/>
    <w:rsid w:val="003109F3"/>
    <w:rsid w:val="00310BE9"/>
    <w:rsid w:val="00311622"/>
    <w:rsid w:val="003125D5"/>
    <w:rsid w:val="0031468D"/>
    <w:rsid w:val="00314AA2"/>
    <w:rsid w:val="00314D7D"/>
    <w:rsid w:val="00315A7D"/>
    <w:rsid w:val="003162E0"/>
    <w:rsid w:val="00316DB9"/>
    <w:rsid w:val="00320928"/>
    <w:rsid w:val="00321EB1"/>
    <w:rsid w:val="003221CF"/>
    <w:rsid w:val="00322E97"/>
    <w:rsid w:val="00323240"/>
    <w:rsid w:val="00323242"/>
    <w:rsid w:val="00323688"/>
    <w:rsid w:val="00323A15"/>
    <w:rsid w:val="0032455A"/>
    <w:rsid w:val="003314B1"/>
    <w:rsid w:val="003318A5"/>
    <w:rsid w:val="00331E9C"/>
    <w:rsid w:val="00332839"/>
    <w:rsid w:val="00332C20"/>
    <w:rsid w:val="00332CBA"/>
    <w:rsid w:val="00334482"/>
    <w:rsid w:val="00334973"/>
    <w:rsid w:val="00334AF9"/>
    <w:rsid w:val="00334D31"/>
    <w:rsid w:val="00334DAD"/>
    <w:rsid w:val="003351CA"/>
    <w:rsid w:val="0033680E"/>
    <w:rsid w:val="00336B66"/>
    <w:rsid w:val="00341DF4"/>
    <w:rsid w:val="00342239"/>
    <w:rsid w:val="0034234C"/>
    <w:rsid w:val="00342BDD"/>
    <w:rsid w:val="00342DA8"/>
    <w:rsid w:val="00343D10"/>
    <w:rsid w:val="0034520E"/>
    <w:rsid w:val="0034561C"/>
    <w:rsid w:val="00345FCA"/>
    <w:rsid w:val="00346623"/>
    <w:rsid w:val="00346650"/>
    <w:rsid w:val="00346FAC"/>
    <w:rsid w:val="003474E8"/>
    <w:rsid w:val="0034750D"/>
    <w:rsid w:val="00350356"/>
    <w:rsid w:val="00351183"/>
    <w:rsid w:val="0035132D"/>
    <w:rsid w:val="00351DA4"/>
    <w:rsid w:val="003525C7"/>
    <w:rsid w:val="00352E54"/>
    <w:rsid w:val="00353294"/>
    <w:rsid w:val="0035389A"/>
    <w:rsid w:val="00353C14"/>
    <w:rsid w:val="00353E15"/>
    <w:rsid w:val="00353E7A"/>
    <w:rsid w:val="003542E3"/>
    <w:rsid w:val="00354E52"/>
    <w:rsid w:val="00355159"/>
    <w:rsid w:val="003559BA"/>
    <w:rsid w:val="003562FC"/>
    <w:rsid w:val="00356C4F"/>
    <w:rsid w:val="0035701D"/>
    <w:rsid w:val="00357EFD"/>
    <w:rsid w:val="00362094"/>
    <w:rsid w:val="00362233"/>
    <w:rsid w:val="00363260"/>
    <w:rsid w:val="00363E14"/>
    <w:rsid w:val="00365BD2"/>
    <w:rsid w:val="00365D15"/>
    <w:rsid w:val="0036637E"/>
    <w:rsid w:val="00366A34"/>
    <w:rsid w:val="00367FA2"/>
    <w:rsid w:val="00370028"/>
    <w:rsid w:val="00370205"/>
    <w:rsid w:val="00370D95"/>
    <w:rsid w:val="00371150"/>
    <w:rsid w:val="00371153"/>
    <w:rsid w:val="003711A5"/>
    <w:rsid w:val="00372199"/>
    <w:rsid w:val="00372567"/>
    <w:rsid w:val="003739D6"/>
    <w:rsid w:val="00374BA0"/>
    <w:rsid w:val="00374DAF"/>
    <w:rsid w:val="00375973"/>
    <w:rsid w:val="00375AF4"/>
    <w:rsid w:val="00375D49"/>
    <w:rsid w:val="00376459"/>
    <w:rsid w:val="003764D4"/>
    <w:rsid w:val="0037673B"/>
    <w:rsid w:val="00376DCD"/>
    <w:rsid w:val="00377517"/>
    <w:rsid w:val="00377549"/>
    <w:rsid w:val="00377881"/>
    <w:rsid w:val="00377D5C"/>
    <w:rsid w:val="003804A3"/>
    <w:rsid w:val="00382452"/>
    <w:rsid w:val="00382E85"/>
    <w:rsid w:val="003838F9"/>
    <w:rsid w:val="003839DE"/>
    <w:rsid w:val="00384B5C"/>
    <w:rsid w:val="0038580C"/>
    <w:rsid w:val="003864C5"/>
    <w:rsid w:val="003867A1"/>
    <w:rsid w:val="00386921"/>
    <w:rsid w:val="00386FB1"/>
    <w:rsid w:val="0038711E"/>
    <w:rsid w:val="00387D9B"/>
    <w:rsid w:val="00387F73"/>
    <w:rsid w:val="003906CC"/>
    <w:rsid w:val="00390CF9"/>
    <w:rsid w:val="00391AA1"/>
    <w:rsid w:val="0039218D"/>
    <w:rsid w:val="003923ED"/>
    <w:rsid w:val="003924DC"/>
    <w:rsid w:val="003929E4"/>
    <w:rsid w:val="00392FAA"/>
    <w:rsid w:val="003951B1"/>
    <w:rsid w:val="00396AE2"/>
    <w:rsid w:val="00396D24"/>
    <w:rsid w:val="00396FF8"/>
    <w:rsid w:val="003A1ABE"/>
    <w:rsid w:val="003A22B5"/>
    <w:rsid w:val="003A39F3"/>
    <w:rsid w:val="003A3BB3"/>
    <w:rsid w:val="003A3BBA"/>
    <w:rsid w:val="003A43C2"/>
    <w:rsid w:val="003A5B7D"/>
    <w:rsid w:val="003B0460"/>
    <w:rsid w:val="003B0812"/>
    <w:rsid w:val="003B1C8B"/>
    <w:rsid w:val="003B1D22"/>
    <w:rsid w:val="003B20C2"/>
    <w:rsid w:val="003B25F2"/>
    <w:rsid w:val="003B2925"/>
    <w:rsid w:val="003B3BDE"/>
    <w:rsid w:val="003B3D48"/>
    <w:rsid w:val="003B4E10"/>
    <w:rsid w:val="003B5196"/>
    <w:rsid w:val="003B5859"/>
    <w:rsid w:val="003B5C7F"/>
    <w:rsid w:val="003B5D21"/>
    <w:rsid w:val="003B6768"/>
    <w:rsid w:val="003B6FD3"/>
    <w:rsid w:val="003B79D1"/>
    <w:rsid w:val="003B7E3B"/>
    <w:rsid w:val="003C002A"/>
    <w:rsid w:val="003C002C"/>
    <w:rsid w:val="003C014D"/>
    <w:rsid w:val="003C08A0"/>
    <w:rsid w:val="003C167E"/>
    <w:rsid w:val="003C17CB"/>
    <w:rsid w:val="003C1F55"/>
    <w:rsid w:val="003C22DA"/>
    <w:rsid w:val="003C24F4"/>
    <w:rsid w:val="003C31FC"/>
    <w:rsid w:val="003C3BEE"/>
    <w:rsid w:val="003C3CFC"/>
    <w:rsid w:val="003C44F2"/>
    <w:rsid w:val="003C4E3B"/>
    <w:rsid w:val="003C50EF"/>
    <w:rsid w:val="003C5317"/>
    <w:rsid w:val="003C556E"/>
    <w:rsid w:val="003C66CD"/>
    <w:rsid w:val="003C6F05"/>
    <w:rsid w:val="003D0C78"/>
    <w:rsid w:val="003D12BC"/>
    <w:rsid w:val="003D1E54"/>
    <w:rsid w:val="003D21B8"/>
    <w:rsid w:val="003D2A36"/>
    <w:rsid w:val="003D3EFD"/>
    <w:rsid w:val="003D4B52"/>
    <w:rsid w:val="003D4BD0"/>
    <w:rsid w:val="003D5195"/>
    <w:rsid w:val="003D5782"/>
    <w:rsid w:val="003D5C78"/>
    <w:rsid w:val="003D5FA6"/>
    <w:rsid w:val="003D7630"/>
    <w:rsid w:val="003D7A28"/>
    <w:rsid w:val="003D7AA4"/>
    <w:rsid w:val="003D7ABB"/>
    <w:rsid w:val="003E01AA"/>
    <w:rsid w:val="003E0653"/>
    <w:rsid w:val="003E105F"/>
    <w:rsid w:val="003E112C"/>
    <w:rsid w:val="003E177F"/>
    <w:rsid w:val="003E17F8"/>
    <w:rsid w:val="003E20DD"/>
    <w:rsid w:val="003E28B8"/>
    <w:rsid w:val="003E488F"/>
    <w:rsid w:val="003E4FAE"/>
    <w:rsid w:val="003E55C8"/>
    <w:rsid w:val="003E5D8B"/>
    <w:rsid w:val="003E5DEF"/>
    <w:rsid w:val="003E5EEF"/>
    <w:rsid w:val="003E736F"/>
    <w:rsid w:val="003E73FA"/>
    <w:rsid w:val="003F003A"/>
    <w:rsid w:val="003F1570"/>
    <w:rsid w:val="003F2025"/>
    <w:rsid w:val="003F2541"/>
    <w:rsid w:val="003F36C3"/>
    <w:rsid w:val="003F5C39"/>
    <w:rsid w:val="003F5E22"/>
    <w:rsid w:val="003F6BBA"/>
    <w:rsid w:val="003F70E7"/>
    <w:rsid w:val="003F7F01"/>
    <w:rsid w:val="00401727"/>
    <w:rsid w:val="00401ED4"/>
    <w:rsid w:val="0040249E"/>
    <w:rsid w:val="00402E5E"/>
    <w:rsid w:val="00403900"/>
    <w:rsid w:val="004042C8"/>
    <w:rsid w:val="00404D8E"/>
    <w:rsid w:val="00405CE7"/>
    <w:rsid w:val="004070BA"/>
    <w:rsid w:val="0040784A"/>
    <w:rsid w:val="0041062B"/>
    <w:rsid w:val="004107C1"/>
    <w:rsid w:val="00411781"/>
    <w:rsid w:val="004124C0"/>
    <w:rsid w:val="0041277A"/>
    <w:rsid w:val="00413138"/>
    <w:rsid w:val="004132B9"/>
    <w:rsid w:val="0041343B"/>
    <w:rsid w:val="00413AFF"/>
    <w:rsid w:val="004146BD"/>
    <w:rsid w:val="00415145"/>
    <w:rsid w:val="00415D82"/>
    <w:rsid w:val="00417898"/>
    <w:rsid w:val="00417F8C"/>
    <w:rsid w:val="00421B64"/>
    <w:rsid w:val="00421CEF"/>
    <w:rsid w:val="00422A24"/>
    <w:rsid w:val="00423170"/>
    <w:rsid w:val="0042455B"/>
    <w:rsid w:val="00425E27"/>
    <w:rsid w:val="004261E5"/>
    <w:rsid w:val="00426BD0"/>
    <w:rsid w:val="00426BD4"/>
    <w:rsid w:val="0042764F"/>
    <w:rsid w:val="00427DF1"/>
    <w:rsid w:val="0043019D"/>
    <w:rsid w:val="00430273"/>
    <w:rsid w:val="00430B05"/>
    <w:rsid w:val="00430D17"/>
    <w:rsid w:val="00431772"/>
    <w:rsid w:val="0043180D"/>
    <w:rsid w:val="00431E78"/>
    <w:rsid w:val="00431F81"/>
    <w:rsid w:val="00432437"/>
    <w:rsid w:val="004329C3"/>
    <w:rsid w:val="00432DD6"/>
    <w:rsid w:val="00433AFB"/>
    <w:rsid w:val="00433B01"/>
    <w:rsid w:val="00434052"/>
    <w:rsid w:val="004342DE"/>
    <w:rsid w:val="00434572"/>
    <w:rsid w:val="004346BA"/>
    <w:rsid w:val="00435345"/>
    <w:rsid w:val="004354D2"/>
    <w:rsid w:val="00435BF9"/>
    <w:rsid w:val="00435D88"/>
    <w:rsid w:val="00435DFE"/>
    <w:rsid w:val="00435F92"/>
    <w:rsid w:val="004376D4"/>
    <w:rsid w:val="00437AAF"/>
    <w:rsid w:val="00437CE7"/>
    <w:rsid w:val="00437D3B"/>
    <w:rsid w:val="00440A21"/>
    <w:rsid w:val="00440A80"/>
    <w:rsid w:val="00441411"/>
    <w:rsid w:val="004438A6"/>
    <w:rsid w:val="00444C96"/>
    <w:rsid w:val="00444DC3"/>
    <w:rsid w:val="00445132"/>
    <w:rsid w:val="004458CF"/>
    <w:rsid w:val="00446728"/>
    <w:rsid w:val="0044684C"/>
    <w:rsid w:val="00447075"/>
    <w:rsid w:val="004470B7"/>
    <w:rsid w:val="00447CBA"/>
    <w:rsid w:val="00451430"/>
    <w:rsid w:val="00451C11"/>
    <w:rsid w:val="00452180"/>
    <w:rsid w:val="004527D3"/>
    <w:rsid w:val="00453285"/>
    <w:rsid w:val="00453375"/>
    <w:rsid w:val="00453881"/>
    <w:rsid w:val="00453B66"/>
    <w:rsid w:val="004543BE"/>
    <w:rsid w:val="00455791"/>
    <w:rsid w:val="00455E36"/>
    <w:rsid w:val="00456B4F"/>
    <w:rsid w:val="0045733B"/>
    <w:rsid w:val="004607C1"/>
    <w:rsid w:val="00460AE4"/>
    <w:rsid w:val="0046180A"/>
    <w:rsid w:val="00461A2F"/>
    <w:rsid w:val="004622F2"/>
    <w:rsid w:val="00463F83"/>
    <w:rsid w:val="00464343"/>
    <w:rsid w:val="0046626E"/>
    <w:rsid w:val="0046687B"/>
    <w:rsid w:val="004669CB"/>
    <w:rsid w:val="00467616"/>
    <w:rsid w:val="00470F03"/>
    <w:rsid w:val="004713C0"/>
    <w:rsid w:val="00471782"/>
    <w:rsid w:val="0047265C"/>
    <w:rsid w:val="0047275A"/>
    <w:rsid w:val="0047407F"/>
    <w:rsid w:val="00474537"/>
    <w:rsid w:val="0047457C"/>
    <w:rsid w:val="0047485E"/>
    <w:rsid w:val="00474962"/>
    <w:rsid w:val="00474D63"/>
    <w:rsid w:val="00475069"/>
    <w:rsid w:val="00476655"/>
    <w:rsid w:val="00476815"/>
    <w:rsid w:val="00476AD7"/>
    <w:rsid w:val="0047720A"/>
    <w:rsid w:val="004772AF"/>
    <w:rsid w:val="00477532"/>
    <w:rsid w:val="00480C12"/>
    <w:rsid w:val="00480C5C"/>
    <w:rsid w:val="00481C29"/>
    <w:rsid w:val="00482BCE"/>
    <w:rsid w:val="004839D4"/>
    <w:rsid w:val="00483A37"/>
    <w:rsid w:val="00483C29"/>
    <w:rsid w:val="0048458D"/>
    <w:rsid w:val="00484EF1"/>
    <w:rsid w:val="00485A89"/>
    <w:rsid w:val="00485E77"/>
    <w:rsid w:val="0048649E"/>
    <w:rsid w:val="00486B2D"/>
    <w:rsid w:val="00486EAE"/>
    <w:rsid w:val="00487608"/>
    <w:rsid w:val="00487E3D"/>
    <w:rsid w:val="00490468"/>
    <w:rsid w:val="004907A7"/>
    <w:rsid w:val="00490D09"/>
    <w:rsid w:val="00490EAF"/>
    <w:rsid w:val="004914A4"/>
    <w:rsid w:val="00491A40"/>
    <w:rsid w:val="00491CD5"/>
    <w:rsid w:val="00492792"/>
    <w:rsid w:val="004927BD"/>
    <w:rsid w:val="0049293A"/>
    <w:rsid w:val="004932E4"/>
    <w:rsid w:val="00493B5C"/>
    <w:rsid w:val="0049424F"/>
    <w:rsid w:val="004963E9"/>
    <w:rsid w:val="0049654B"/>
    <w:rsid w:val="00496D4C"/>
    <w:rsid w:val="004972C8"/>
    <w:rsid w:val="00497ED2"/>
    <w:rsid w:val="004A0DD1"/>
    <w:rsid w:val="004A10DD"/>
    <w:rsid w:val="004A12E1"/>
    <w:rsid w:val="004A1534"/>
    <w:rsid w:val="004A2250"/>
    <w:rsid w:val="004A246A"/>
    <w:rsid w:val="004A2662"/>
    <w:rsid w:val="004A2802"/>
    <w:rsid w:val="004A2A20"/>
    <w:rsid w:val="004A5181"/>
    <w:rsid w:val="004A5CF3"/>
    <w:rsid w:val="004A606D"/>
    <w:rsid w:val="004A63FA"/>
    <w:rsid w:val="004A73D7"/>
    <w:rsid w:val="004A76F2"/>
    <w:rsid w:val="004A7F22"/>
    <w:rsid w:val="004B124B"/>
    <w:rsid w:val="004B13C0"/>
    <w:rsid w:val="004B226B"/>
    <w:rsid w:val="004B2313"/>
    <w:rsid w:val="004B2735"/>
    <w:rsid w:val="004B27E4"/>
    <w:rsid w:val="004B286A"/>
    <w:rsid w:val="004B29F8"/>
    <w:rsid w:val="004B2B1B"/>
    <w:rsid w:val="004B2D4D"/>
    <w:rsid w:val="004B353E"/>
    <w:rsid w:val="004B3F23"/>
    <w:rsid w:val="004B4776"/>
    <w:rsid w:val="004B478A"/>
    <w:rsid w:val="004B4DF9"/>
    <w:rsid w:val="004B508E"/>
    <w:rsid w:val="004B5191"/>
    <w:rsid w:val="004B5B59"/>
    <w:rsid w:val="004B5EC8"/>
    <w:rsid w:val="004B7E54"/>
    <w:rsid w:val="004C015C"/>
    <w:rsid w:val="004C1001"/>
    <w:rsid w:val="004C22AC"/>
    <w:rsid w:val="004C2400"/>
    <w:rsid w:val="004C2DC5"/>
    <w:rsid w:val="004C341C"/>
    <w:rsid w:val="004C368C"/>
    <w:rsid w:val="004C3751"/>
    <w:rsid w:val="004C439B"/>
    <w:rsid w:val="004C44F1"/>
    <w:rsid w:val="004C4BF1"/>
    <w:rsid w:val="004C52F5"/>
    <w:rsid w:val="004C5415"/>
    <w:rsid w:val="004C60BD"/>
    <w:rsid w:val="004C70D1"/>
    <w:rsid w:val="004C7663"/>
    <w:rsid w:val="004C77B7"/>
    <w:rsid w:val="004C7C55"/>
    <w:rsid w:val="004C7DC1"/>
    <w:rsid w:val="004D0311"/>
    <w:rsid w:val="004D0669"/>
    <w:rsid w:val="004D0995"/>
    <w:rsid w:val="004D1584"/>
    <w:rsid w:val="004D3EFE"/>
    <w:rsid w:val="004D470F"/>
    <w:rsid w:val="004D48E2"/>
    <w:rsid w:val="004D4900"/>
    <w:rsid w:val="004D4E7E"/>
    <w:rsid w:val="004D50ED"/>
    <w:rsid w:val="004D56E1"/>
    <w:rsid w:val="004D6152"/>
    <w:rsid w:val="004D622F"/>
    <w:rsid w:val="004D6DB4"/>
    <w:rsid w:val="004D76B9"/>
    <w:rsid w:val="004D77EB"/>
    <w:rsid w:val="004E18A9"/>
    <w:rsid w:val="004E1BBD"/>
    <w:rsid w:val="004E233C"/>
    <w:rsid w:val="004E3B05"/>
    <w:rsid w:val="004E4447"/>
    <w:rsid w:val="004E4E00"/>
    <w:rsid w:val="004E6A77"/>
    <w:rsid w:val="004E6FF5"/>
    <w:rsid w:val="004F036F"/>
    <w:rsid w:val="004F03EC"/>
    <w:rsid w:val="004F0F76"/>
    <w:rsid w:val="004F1067"/>
    <w:rsid w:val="004F2DBA"/>
    <w:rsid w:val="004F3F1A"/>
    <w:rsid w:val="004F47AE"/>
    <w:rsid w:val="004F4921"/>
    <w:rsid w:val="004F564F"/>
    <w:rsid w:val="004F5DEB"/>
    <w:rsid w:val="004F6387"/>
    <w:rsid w:val="004F750E"/>
    <w:rsid w:val="005001FE"/>
    <w:rsid w:val="0050049E"/>
    <w:rsid w:val="0050102E"/>
    <w:rsid w:val="00501382"/>
    <w:rsid w:val="00502157"/>
    <w:rsid w:val="0050238E"/>
    <w:rsid w:val="00502E41"/>
    <w:rsid w:val="0050310F"/>
    <w:rsid w:val="00504210"/>
    <w:rsid w:val="00504E53"/>
    <w:rsid w:val="005056C2"/>
    <w:rsid w:val="005061F1"/>
    <w:rsid w:val="005066E9"/>
    <w:rsid w:val="005078C3"/>
    <w:rsid w:val="00507BA4"/>
    <w:rsid w:val="0051059B"/>
    <w:rsid w:val="005106BF"/>
    <w:rsid w:val="00510799"/>
    <w:rsid w:val="00510A55"/>
    <w:rsid w:val="00510C21"/>
    <w:rsid w:val="0051138A"/>
    <w:rsid w:val="00511CEE"/>
    <w:rsid w:val="00511D00"/>
    <w:rsid w:val="0051350B"/>
    <w:rsid w:val="00514314"/>
    <w:rsid w:val="005149AB"/>
    <w:rsid w:val="00515276"/>
    <w:rsid w:val="00515B4D"/>
    <w:rsid w:val="00516EA3"/>
    <w:rsid w:val="00517612"/>
    <w:rsid w:val="00517676"/>
    <w:rsid w:val="0051771E"/>
    <w:rsid w:val="00517E6F"/>
    <w:rsid w:val="005202BF"/>
    <w:rsid w:val="00521B03"/>
    <w:rsid w:val="00521E73"/>
    <w:rsid w:val="00521ED3"/>
    <w:rsid w:val="005230D6"/>
    <w:rsid w:val="005237F4"/>
    <w:rsid w:val="00523BD6"/>
    <w:rsid w:val="00524EE8"/>
    <w:rsid w:val="005252FE"/>
    <w:rsid w:val="00525A6F"/>
    <w:rsid w:val="00525CA7"/>
    <w:rsid w:val="00525EFB"/>
    <w:rsid w:val="00526915"/>
    <w:rsid w:val="00526E4F"/>
    <w:rsid w:val="00530638"/>
    <w:rsid w:val="0053087A"/>
    <w:rsid w:val="005321A3"/>
    <w:rsid w:val="005331F9"/>
    <w:rsid w:val="00533894"/>
    <w:rsid w:val="0053478D"/>
    <w:rsid w:val="00534A5D"/>
    <w:rsid w:val="00535298"/>
    <w:rsid w:val="005357D4"/>
    <w:rsid w:val="0053651D"/>
    <w:rsid w:val="00536794"/>
    <w:rsid w:val="00536A0F"/>
    <w:rsid w:val="00536F5B"/>
    <w:rsid w:val="005374E2"/>
    <w:rsid w:val="005376CB"/>
    <w:rsid w:val="00537700"/>
    <w:rsid w:val="00537A79"/>
    <w:rsid w:val="0054050E"/>
    <w:rsid w:val="00540A87"/>
    <w:rsid w:val="00540D2E"/>
    <w:rsid w:val="0054237E"/>
    <w:rsid w:val="00542A4F"/>
    <w:rsid w:val="00542A6B"/>
    <w:rsid w:val="00542BDD"/>
    <w:rsid w:val="00542DE6"/>
    <w:rsid w:val="005430F6"/>
    <w:rsid w:val="00544504"/>
    <w:rsid w:val="00544A49"/>
    <w:rsid w:val="0055007F"/>
    <w:rsid w:val="00550099"/>
    <w:rsid w:val="00550100"/>
    <w:rsid w:val="0055070C"/>
    <w:rsid w:val="00550B09"/>
    <w:rsid w:val="0055171C"/>
    <w:rsid w:val="00551C51"/>
    <w:rsid w:val="005526F8"/>
    <w:rsid w:val="0055273E"/>
    <w:rsid w:val="00554FF2"/>
    <w:rsid w:val="005556B5"/>
    <w:rsid w:val="00555807"/>
    <w:rsid w:val="005560C4"/>
    <w:rsid w:val="00556750"/>
    <w:rsid w:val="005576DD"/>
    <w:rsid w:val="005579E1"/>
    <w:rsid w:val="005601F1"/>
    <w:rsid w:val="00560273"/>
    <w:rsid w:val="00560E81"/>
    <w:rsid w:val="00560FE6"/>
    <w:rsid w:val="00561817"/>
    <w:rsid w:val="00561FB2"/>
    <w:rsid w:val="0056258A"/>
    <w:rsid w:val="005625E1"/>
    <w:rsid w:val="00562903"/>
    <w:rsid w:val="00563806"/>
    <w:rsid w:val="00563992"/>
    <w:rsid w:val="00563C42"/>
    <w:rsid w:val="005645C0"/>
    <w:rsid w:val="00565035"/>
    <w:rsid w:val="00565B20"/>
    <w:rsid w:val="00570794"/>
    <w:rsid w:val="00570A3E"/>
    <w:rsid w:val="00570B20"/>
    <w:rsid w:val="00570B73"/>
    <w:rsid w:val="00570DBF"/>
    <w:rsid w:val="00570E1D"/>
    <w:rsid w:val="00570FBD"/>
    <w:rsid w:val="00573ACF"/>
    <w:rsid w:val="00573BF4"/>
    <w:rsid w:val="00573C07"/>
    <w:rsid w:val="00574B2C"/>
    <w:rsid w:val="00575B09"/>
    <w:rsid w:val="00575E28"/>
    <w:rsid w:val="005761E3"/>
    <w:rsid w:val="00576B2C"/>
    <w:rsid w:val="00577BA1"/>
    <w:rsid w:val="00577F51"/>
    <w:rsid w:val="005815A4"/>
    <w:rsid w:val="005828F6"/>
    <w:rsid w:val="00583017"/>
    <w:rsid w:val="00583A6B"/>
    <w:rsid w:val="00584190"/>
    <w:rsid w:val="00584F2C"/>
    <w:rsid w:val="005866A6"/>
    <w:rsid w:val="00586E7F"/>
    <w:rsid w:val="00587B71"/>
    <w:rsid w:val="00587D42"/>
    <w:rsid w:val="00587D44"/>
    <w:rsid w:val="00590550"/>
    <w:rsid w:val="005905F0"/>
    <w:rsid w:val="00590B56"/>
    <w:rsid w:val="00590C77"/>
    <w:rsid w:val="005918FC"/>
    <w:rsid w:val="00592904"/>
    <w:rsid w:val="00593187"/>
    <w:rsid w:val="005931E9"/>
    <w:rsid w:val="005938DF"/>
    <w:rsid w:val="00593F3C"/>
    <w:rsid w:val="00593F95"/>
    <w:rsid w:val="005943CD"/>
    <w:rsid w:val="00594AE0"/>
    <w:rsid w:val="00594D08"/>
    <w:rsid w:val="00595341"/>
    <w:rsid w:val="0059564B"/>
    <w:rsid w:val="00595A04"/>
    <w:rsid w:val="00596069"/>
    <w:rsid w:val="005967CD"/>
    <w:rsid w:val="00597DA7"/>
    <w:rsid w:val="005A0DDE"/>
    <w:rsid w:val="005A1638"/>
    <w:rsid w:val="005A24A5"/>
    <w:rsid w:val="005A29F9"/>
    <w:rsid w:val="005A3203"/>
    <w:rsid w:val="005A3B1A"/>
    <w:rsid w:val="005A406A"/>
    <w:rsid w:val="005A4455"/>
    <w:rsid w:val="005A5796"/>
    <w:rsid w:val="005A63C9"/>
    <w:rsid w:val="005A769C"/>
    <w:rsid w:val="005B0647"/>
    <w:rsid w:val="005B0CB8"/>
    <w:rsid w:val="005B1009"/>
    <w:rsid w:val="005B1064"/>
    <w:rsid w:val="005B2482"/>
    <w:rsid w:val="005B3980"/>
    <w:rsid w:val="005B3991"/>
    <w:rsid w:val="005B3A35"/>
    <w:rsid w:val="005B4BBA"/>
    <w:rsid w:val="005B5C45"/>
    <w:rsid w:val="005B6AB1"/>
    <w:rsid w:val="005B6D0D"/>
    <w:rsid w:val="005B6D64"/>
    <w:rsid w:val="005B6D7C"/>
    <w:rsid w:val="005B763A"/>
    <w:rsid w:val="005C03C7"/>
    <w:rsid w:val="005C0BF8"/>
    <w:rsid w:val="005C0CBF"/>
    <w:rsid w:val="005C0D8D"/>
    <w:rsid w:val="005C1BDB"/>
    <w:rsid w:val="005C2101"/>
    <w:rsid w:val="005C21E3"/>
    <w:rsid w:val="005C285D"/>
    <w:rsid w:val="005C2F1C"/>
    <w:rsid w:val="005C3649"/>
    <w:rsid w:val="005C3D11"/>
    <w:rsid w:val="005C44A7"/>
    <w:rsid w:val="005C6205"/>
    <w:rsid w:val="005C646F"/>
    <w:rsid w:val="005C6BF9"/>
    <w:rsid w:val="005C6CFB"/>
    <w:rsid w:val="005D0478"/>
    <w:rsid w:val="005D1824"/>
    <w:rsid w:val="005D24EA"/>
    <w:rsid w:val="005D288C"/>
    <w:rsid w:val="005D2BB5"/>
    <w:rsid w:val="005D2EC1"/>
    <w:rsid w:val="005D30FD"/>
    <w:rsid w:val="005D337A"/>
    <w:rsid w:val="005D3C0F"/>
    <w:rsid w:val="005D414D"/>
    <w:rsid w:val="005D50C3"/>
    <w:rsid w:val="005D545B"/>
    <w:rsid w:val="005D5FAF"/>
    <w:rsid w:val="005D68CE"/>
    <w:rsid w:val="005D6A49"/>
    <w:rsid w:val="005D6E99"/>
    <w:rsid w:val="005E0B31"/>
    <w:rsid w:val="005E30BD"/>
    <w:rsid w:val="005E333E"/>
    <w:rsid w:val="005E3EAE"/>
    <w:rsid w:val="005E3F0F"/>
    <w:rsid w:val="005E4EFC"/>
    <w:rsid w:val="005E6591"/>
    <w:rsid w:val="005E672C"/>
    <w:rsid w:val="005F0A26"/>
    <w:rsid w:val="005F0A48"/>
    <w:rsid w:val="005F20CE"/>
    <w:rsid w:val="005F2443"/>
    <w:rsid w:val="005F2C8A"/>
    <w:rsid w:val="005F3365"/>
    <w:rsid w:val="005F361A"/>
    <w:rsid w:val="005F452E"/>
    <w:rsid w:val="005F526D"/>
    <w:rsid w:val="005F5B8A"/>
    <w:rsid w:val="005F5C3A"/>
    <w:rsid w:val="005F5D90"/>
    <w:rsid w:val="005F7930"/>
    <w:rsid w:val="005F7974"/>
    <w:rsid w:val="005F7C1E"/>
    <w:rsid w:val="005F7D7A"/>
    <w:rsid w:val="005F7F18"/>
    <w:rsid w:val="00600F69"/>
    <w:rsid w:val="0060247C"/>
    <w:rsid w:val="00602814"/>
    <w:rsid w:val="006029A4"/>
    <w:rsid w:val="00602C3C"/>
    <w:rsid w:val="0060308A"/>
    <w:rsid w:val="006040B6"/>
    <w:rsid w:val="00604255"/>
    <w:rsid w:val="00606026"/>
    <w:rsid w:val="00606393"/>
    <w:rsid w:val="00607F20"/>
    <w:rsid w:val="006103E2"/>
    <w:rsid w:val="00610430"/>
    <w:rsid w:val="00610927"/>
    <w:rsid w:val="006109FA"/>
    <w:rsid w:val="006135E9"/>
    <w:rsid w:val="00613C7C"/>
    <w:rsid w:val="006149CA"/>
    <w:rsid w:val="00614DF2"/>
    <w:rsid w:val="00615182"/>
    <w:rsid w:val="0061547A"/>
    <w:rsid w:val="00615D56"/>
    <w:rsid w:val="00616293"/>
    <w:rsid w:val="0061701F"/>
    <w:rsid w:val="00620095"/>
    <w:rsid w:val="006200F3"/>
    <w:rsid w:val="006206FD"/>
    <w:rsid w:val="00620E80"/>
    <w:rsid w:val="0062321E"/>
    <w:rsid w:val="006243DA"/>
    <w:rsid w:val="00624481"/>
    <w:rsid w:val="00624B41"/>
    <w:rsid w:val="0062600C"/>
    <w:rsid w:val="00626B03"/>
    <w:rsid w:val="006273DE"/>
    <w:rsid w:val="00627973"/>
    <w:rsid w:val="00627E3D"/>
    <w:rsid w:val="00631074"/>
    <w:rsid w:val="0063159B"/>
    <w:rsid w:val="00632BBE"/>
    <w:rsid w:val="0063318B"/>
    <w:rsid w:val="00634EA0"/>
    <w:rsid w:val="006365D9"/>
    <w:rsid w:val="00636706"/>
    <w:rsid w:val="006372B9"/>
    <w:rsid w:val="00637452"/>
    <w:rsid w:val="006407F7"/>
    <w:rsid w:val="00640D2C"/>
    <w:rsid w:val="0064124E"/>
    <w:rsid w:val="00641C1D"/>
    <w:rsid w:val="00641FAC"/>
    <w:rsid w:val="00642C57"/>
    <w:rsid w:val="00642FA3"/>
    <w:rsid w:val="006430D7"/>
    <w:rsid w:val="0064439A"/>
    <w:rsid w:val="00645083"/>
    <w:rsid w:val="0064522D"/>
    <w:rsid w:val="006459ED"/>
    <w:rsid w:val="00646174"/>
    <w:rsid w:val="006471EC"/>
    <w:rsid w:val="00647530"/>
    <w:rsid w:val="00647542"/>
    <w:rsid w:val="00650976"/>
    <w:rsid w:val="00650B98"/>
    <w:rsid w:val="00650DF6"/>
    <w:rsid w:val="00651400"/>
    <w:rsid w:val="00653DC1"/>
    <w:rsid w:val="00654B7B"/>
    <w:rsid w:val="00654C7F"/>
    <w:rsid w:val="0065529F"/>
    <w:rsid w:val="00655395"/>
    <w:rsid w:val="0065624A"/>
    <w:rsid w:val="00656833"/>
    <w:rsid w:val="00657667"/>
    <w:rsid w:val="00660016"/>
    <w:rsid w:val="0066360C"/>
    <w:rsid w:val="00663BA9"/>
    <w:rsid w:val="00663E9B"/>
    <w:rsid w:val="00664F05"/>
    <w:rsid w:val="006652D3"/>
    <w:rsid w:val="006657A7"/>
    <w:rsid w:val="00666248"/>
    <w:rsid w:val="0066628F"/>
    <w:rsid w:val="0066645D"/>
    <w:rsid w:val="00666635"/>
    <w:rsid w:val="006666C4"/>
    <w:rsid w:val="0066671E"/>
    <w:rsid w:val="00667FC7"/>
    <w:rsid w:val="00670F79"/>
    <w:rsid w:val="0067113A"/>
    <w:rsid w:val="00671285"/>
    <w:rsid w:val="006717E1"/>
    <w:rsid w:val="006723AD"/>
    <w:rsid w:val="006725C6"/>
    <w:rsid w:val="006729D4"/>
    <w:rsid w:val="00672FEA"/>
    <w:rsid w:val="00673109"/>
    <w:rsid w:val="00673871"/>
    <w:rsid w:val="006745CD"/>
    <w:rsid w:val="00675A11"/>
    <w:rsid w:val="00675A44"/>
    <w:rsid w:val="00675A62"/>
    <w:rsid w:val="0067660E"/>
    <w:rsid w:val="006770F9"/>
    <w:rsid w:val="00677336"/>
    <w:rsid w:val="00677B26"/>
    <w:rsid w:val="006809D7"/>
    <w:rsid w:val="00680AE5"/>
    <w:rsid w:val="00680DCE"/>
    <w:rsid w:val="00680E29"/>
    <w:rsid w:val="00680F51"/>
    <w:rsid w:val="0068189D"/>
    <w:rsid w:val="00681E13"/>
    <w:rsid w:val="00681E69"/>
    <w:rsid w:val="00682D36"/>
    <w:rsid w:val="00682D9F"/>
    <w:rsid w:val="00682DA1"/>
    <w:rsid w:val="00682DA3"/>
    <w:rsid w:val="006838E9"/>
    <w:rsid w:val="00683D49"/>
    <w:rsid w:val="00684C20"/>
    <w:rsid w:val="006860C0"/>
    <w:rsid w:val="00687A2D"/>
    <w:rsid w:val="00687DA4"/>
    <w:rsid w:val="006906DD"/>
    <w:rsid w:val="00690DB8"/>
    <w:rsid w:val="006929AA"/>
    <w:rsid w:val="006939C1"/>
    <w:rsid w:val="0069403E"/>
    <w:rsid w:val="00694804"/>
    <w:rsid w:val="0069492F"/>
    <w:rsid w:val="006949C9"/>
    <w:rsid w:val="00694FA3"/>
    <w:rsid w:val="006953E5"/>
    <w:rsid w:val="006953F7"/>
    <w:rsid w:val="0069569F"/>
    <w:rsid w:val="00695B33"/>
    <w:rsid w:val="0069727F"/>
    <w:rsid w:val="00697D8D"/>
    <w:rsid w:val="006A0067"/>
    <w:rsid w:val="006A141F"/>
    <w:rsid w:val="006A2F34"/>
    <w:rsid w:val="006A3593"/>
    <w:rsid w:val="006A3F03"/>
    <w:rsid w:val="006A457C"/>
    <w:rsid w:val="006A46B2"/>
    <w:rsid w:val="006A4B66"/>
    <w:rsid w:val="006A4FA0"/>
    <w:rsid w:val="006A6DF0"/>
    <w:rsid w:val="006A7C8F"/>
    <w:rsid w:val="006B016C"/>
    <w:rsid w:val="006B021C"/>
    <w:rsid w:val="006B0313"/>
    <w:rsid w:val="006B08B7"/>
    <w:rsid w:val="006B4038"/>
    <w:rsid w:val="006B41D9"/>
    <w:rsid w:val="006B53A1"/>
    <w:rsid w:val="006B54AF"/>
    <w:rsid w:val="006B55BB"/>
    <w:rsid w:val="006B6D61"/>
    <w:rsid w:val="006B751A"/>
    <w:rsid w:val="006B79DE"/>
    <w:rsid w:val="006C0FBD"/>
    <w:rsid w:val="006C27B5"/>
    <w:rsid w:val="006C289F"/>
    <w:rsid w:val="006C2E4B"/>
    <w:rsid w:val="006C39D1"/>
    <w:rsid w:val="006C3B15"/>
    <w:rsid w:val="006C3E97"/>
    <w:rsid w:val="006C42C6"/>
    <w:rsid w:val="006C47E1"/>
    <w:rsid w:val="006C4F87"/>
    <w:rsid w:val="006C6AB0"/>
    <w:rsid w:val="006C7020"/>
    <w:rsid w:val="006C720C"/>
    <w:rsid w:val="006C7588"/>
    <w:rsid w:val="006D0B3B"/>
    <w:rsid w:val="006D11F8"/>
    <w:rsid w:val="006D26D1"/>
    <w:rsid w:val="006D2B2B"/>
    <w:rsid w:val="006D2D5E"/>
    <w:rsid w:val="006D46AF"/>
    <w:rsid w:val="006D48DC"/>
    <w:rsid w:val="006D50F2"/>
    <w:rsid w:val="006D5226"/>
    <w:rsid w:val="006D5686"/>
    <w:rsid w:val="006D66CD"/>
    <w:rsid w:val="006D7E24"/>
    <w:rsid w:val="006E0C1D"/>
    <w:rsid w:val="006E0FD1"/>
    <w:rsid w:val="006E194F"/>
    <w:rsid w:val="006E21ED"/>
    <w:rsid w:val="006E232E"/>
    <w:rsid w:val="006E2FAB"/>
    <w:rsid w:val="006E4BAE"/>
    <w:rsid w:val="006E5276"/>
    <w:rsid w:val="006E532F"/>
    <w:rsid w:val="006E5AA1"/>
    <w:rsid w:val="006E619A"/>
    <w:rsid w:val="006E658E"/>
    <w:rsid w:val="006E65E4"/>
    <w:rsid w:val="006E6E34"/>
    <w:rsid w:val="006E7191"/>
    <w:rsid w:val="006F0527"/>
    <w:rsid w:val="006F07B6"/>
    <w:rsid w:val="006F0F8B"/>
    <w:rsid w:val="006F1F6C"/>
    <w:rsid w:val="006F3A77"/>
    <w:rsid w:val="006F3CA9"/>
    <w:rsid w:val="006F3F08"/>
    <w:rsid w:val="006F463C"/>
    <w:rsid w:val="006F513A"/>
    <w:rsid w:val="006F7138"/>
    <w:rsid w:val="006F7151"/>
    <w:rsid w:val="006F752E"/>
    <w:rsid w:val="006F755D"/>
    <w:rsid w:val="00700798"/>
    <w:rsid w:val="0070133F"/>
    <w:rsid w:val="007013EF"/>
    <w:rsid w:val="007029F7"/>
    <w:rsid w:val="00702B3A"/>
    <w:rsid w:val="0070360B"/>
    <w:rsid w:val="00703923"/>
    <w:rsid w:val="007042A1"/>
    <w:rsid w:val="007048BE"/>
    <w:rsid w:val="00704DE4"/>
    <w:rsid w:val="00704E30"/>
    <w:rsid w:val="0070677A"/>
    <w:rsid w:val="00707715"/>
    <w:rsid w:val="00707C12"/>
    <w:rsid w:val="0071059E"/>
    <w:rsid w:val="007114BC"/>
    <w:rsid w:val="007120EA"/>
    <w:rsid w:val="00712EF0"/>
    <w:rsid w:val="007131BE"/>
    <w:rsid w:val="007161E4"/>
    <w:rsid w:val="007162D0"/>
    <w:rsid w:val="00716698"/>
    <w:rsid w:val="00717955"/>
    <w:rsid w:val="00717D70"/>
    <w:rsid w:val="00717DFD"/>
    <w:rsid w:val="00720109"/>
    <w:rsid w:val="007203AC"/>
    <w:rsid w:val="00720413"/>
    <w:rsid w:val="00720580"/>
    <w:rsid w:val="0072096B"/>
    <w:rsid w:val="007209C9"/>
    <w:rsid w:val="0072119D"/>
    <w:rsid w:val="007222B4"/>
    <w:rsid w:val="007226D1"/>
    <w:rsid w:val="007228AE"/>
    <w:rsid w:val="00727AED"/>
    <w:rsid w:val="0073378A"/>
    <w:rsid w:val="00734780"/>
    <w:rsid w:val="007351BB"/>
    <w:rsid w:val="0073534F"/>
    <w:rsid w:val="0073538C"/>
    <w:rsid w:val="0073620E"/>
    <w:rsid w:val="00737108"/>
    <w:rsid w:val="00737809"/>
    <w:rsid w:val="00737FC5"/>
    <w:rsid w:val="00740ED0"/>
    <w:rsid w:val="00741868"/>
    <w:rsid w:val="00742B87"/>
    <w:rsid w:val="00742EF6"/>
    <w:rsid w:val="00742F86"/>
    <w:rsid w:val="00743DD3"/>
    <w:rsid w:val="00744ADC"/>
    <w:rsid w:val="00744B38"/>
    <w:rsid w:val="007456C3"/>
    <w:rsid w:val="0074574E"/>
    <w:rsid w:val="00745BE0"/>
    <w:rsid w:val="00745E27"/>
    <w:rsid w:val="00746704"/>
    <w:rsid w:val="00747500"/>
    <w:rsid w:val="007475B1"/>
    <w:rsid w:val="007504F6"/>
    <w:rsid w:val="007506BF"/>
    <w:rsid w:val="00750B0B"/>
    <w:rsid w:val="00750EC7"/>
    <w:rsid w:val="0075237E"/>
    <w:rsid w:val="00752F7D"/>
    <w:rsid w:val="00753866"/>
    <w:rsid w:val="00754650"/>
    <w:rsid w:val="00754F09"/>
    <w:rsid w:val="0075507F"/>
    <w:rsid w:val="007553B9"/>
    <w:rsid w:val="00756559"/>
    <w:rsid w:val="00756BF6"/>
    <w:rsid w:val="00756D4A"/>
    <w:rsid w:val="007570CE"/>
    <w:rsid w:val="00757C10"/>
    <w:rsid w:val="00760E5A"/>
    <w:rsid w:val="00761319"/>
    <w:rsid w:val="007624F1"/>
    <w:rsid w:val="00762E26"/>
    <w:rsid w:val="00763081"/>
    <w:rsid w:val="00763D69"/>
    <w:rsid w:val="00763E2A"/>
    <w:rsid w:val="00763EF5"/>
    <w:rsid w:val="0076472F"/>
    <w:rsid w:val="00765E57"/>
    <w:rsid w:val="00765F56"/>
    <w:rsid w:val="00766906"/>
    <w:rsid w:val="00766A87"/>
    <w:rsid w:val="0076705B"/>
    <w:rsid w:val="00767A01"/>
    <w:rsid w:val="007711DC"/>
    <w:rsid w:val="00771524"/>
    <w:rsid w:val="00771965"/>
    <w:rsid w:val="00771EDA"/>
    <w:rsid w:val="00773964"/>
    <w:rsid w:val="00775B21"/>
    <w:rsid w:val="0077612D"/>
    <w:rsid w:val="00777126"/>
    <w:rsid w:val="0077730A"/>
    <w:rsid w:val="007801DC"/>
    <w:rsid w:val="007802BE"/>
    <w:rsid w:val="007814F2"/>
    <w:rsid w:val="007815E3"/>
    <w:rsid w:val="007818F8"/>
    <w:rsid w:val="007827F6"/>
    <w:rsid w:val="00782EAD"/>
    <w:rsid w:val="00782F4E"/>
    <w:rsid w:val="00784F7D"/>
    <w:rsid w:val="00785151"/>
    <w:rsid w:val="007860FE"/>
    <w:rsid w:val="00786650"/>
    <w:rsid w:val="007867C6"/>
    <w:rsid w:val="00786F4D"/>
    <w:rsid w:val="00791360"/>
    <w:rsid w:val="00791E79"/>
    <w:rsid w:val="00791FA2"/>
    <w:rsid w:val="00792F05"/>
    <w:rsid w:val="007939EF"/>
    <w:rsid w:val="00793C60"/>
    <w:rsid w:val="00794CE7"/>
    <w:rsid w:val="0079507B"/>
    <w:rsid w:val="007960F3"/>
    <w:rsid w:val="007962B9"/>
    <w:rsid w:val="0079696D"/>
    <w:rsid w:val="00796D08"/>
    <w:rsid w:val="007A1C5A"/>
    <w:rsid w:val="007A22AD"/>
    <w:rsid w:val="007A22DF"/>
    <w:rsid w:val="007A2D35"/>
    <w:rsid w:val="007A2D80"/>
    <w:rsid w:val="007A3045"/>
    <w:rsid w:val="007A3236"/>
    <w:rsid w:val="007A45F7"/>
    <w:rsid w:val="007A4716"/>
    <w:rsid w:val="007A49AA"/>
    <w:rsid w:val="007A569D"/>
    <w:rsid w:val="007A6312"/>
    <w:rsid w:val="007A7230"/>
    <w:rsid w:val="007A7664"/>
    <w:rsid w:val="007B046D"/>
    <w:rsid w:val="007B0D65"/>
    <w:rsid w:val="007B20FF"/>
    <w:rsid w:val="007B2A35"/>
    <w:rsid w:val="007B3B4E"/>
    <w:rsid w:val="007B3E85"/>
    <w:rsid w:val="007B5B26"/>
    <w:rsid w:val="007B6589"/>
    <w:rsid w:val="007B66CB"/>
    <w:rsid w:val="007B6CEA"/>
    <w:rsid w:val="007B7734"/>
    <w:rsid w:val="007B7AD2"/>
    <w:rsid w:val="007B7D32"/>
    <w:rsid w:val="007C10D7"/>
    <w:rsid w:val="007C2BDE"/>
    <w:rsid w:val="007C2EA5"/>
    <w:rsid w:val="007C3393"/>
    <w:rsid w:val="007C3D38"/>
    <w:rsid w:val="007C4469"/>
    <w:rsid w:val="007C5756"/>
    <w:rsid w:val="007C6E65"/>
    <w:rsid w:val="007C725E"/>
    <w:rsid w:val="007D00A2"/>
    <w:rsid w:val="007D00CD"/>
    <w:rsid w:val="007D135F"/>
    <w:rsid w:val="007D1BD3"/>
    <w:rsid w:val="007D202F"/>
    <w:rsid w:val="007D2659"/>
    <w:rsid w:val="007D33A8"/>
    <w:rsid w:val="007D3B38"/>
    <w:rsid w:val="007D40C7"/>
    <w:rsid w:val="007D4442"/>
    <w:rsid w:val="007D4789"/>
    <w:rsid w:val="007D4A5F"/>
    <w:rsid w:val="007D7900"/>
    <w:rsid w:val="007D7E01"/>
    <w:rsid w:val="007D7E74"/>
    <w:rsid w:val="007E0C88"/>
    <w:rsid w:val="007E0EAD"/>
    <w:rsid w:val="007E115D"/>
    <w:rsid w:val="007E16B0"/>
    <w:rsid w:val="007E4FCF"/>
    <w:rsid w:val="007E5128"/>
    <w:rsid w:val="007E5D3D"/>
    <w:rsid w:val="007E6511"/>
    <w:rsid w:val="007E6B63"/>
    <w:rsid w:val="007E6BC4"/>
    <w:rsid w:val="007E764A"/>
    <w:rsid w:val="007E7ECE"/>
    <w:rsid w:val="007F0307"/>
    <w:rsid w:val="007F0774"/>
    <w:rsid w:val="007F095C"/>
    <w:rsid w:val="007F09DA"/>
    <w:rsid w:val="007F1AAA"/>
    <w:rsid w:val="007F2C0D"/>
    <w:rsid w:val="007F3907"/>
    <w:rsid w:val="007F3CED"/>
    <w:rsid w:val="007F474B"/>
    <w:rsid w:val="007F4766"/>
    <w:rsid w:val="007F6188"/>
    <w:rsid w:val="007F6E86"/>
    <w:rsid w:val="00800655"/>
    <w:rsid w:val="008012BA"/>
    <w:rsid w:val="00801320"/>
    <w:rsid w:val="00802D9E"/>
    <w:rsid w:val="00803543"/>
    <w:rsid w:val="00803A1A"/>
    <w:rsid w:val="0080413A"/>
    <w:rsid w:val="0080440F"/>
    <w:rsid w:val="00804620"/>
    <w:rsid w:val="00804A1D"/>
    <w:rsid w:val="00804F90"/>
    <w:rsid w:val="0080553A"/>
    <w:rsid w:val="008055EC"/>
    <w:rsid w:val="0080658A"/>
    <w:rsid w:val="00806CEF"/>
    <w:rsid w:val="00806F23"/>
    <w:rsid w:val="00810D9F"/>
    <w:rsid w:val="00810FB4"/>
    <w:rsid w:val="00811419"/>
    <w:rsid w:val="00811595"/>
    <w:rsid w:val="0081223C"/>
    <w:rsid w:val="008127B5"/>
    <w:rsid w:val="0081298C"/>
    <w:rsid w:val="00813B5E"/>
    <w:rsid w:val="00814504"/>
    <w:rsid w:val="00814D83"/>
    <w:rsid w:val="008151E9"/>
    <w:rsid w:val="008152CF"/>
    <w:rsid w:val="00815EAD"/>
    <w:rsid w:val="00816C68"/>
    <w:rsid w:val="00816DA1"/>
    <w:rsid w:val="00817553"/>
    <w:rsid w:val="0081756A"/>
    <w:rsid w:val="00817CD6"/>
    <w:rsid w:val="008210CF"/>
    <w:rsid w:val="00821479"/>
    <w:rsid w:val="0082168D"/>
    <w:rsid w:val="008217D8"/>
    <w:rsid w:val="00822832"/>
    <w:rsid w:val="00822BAF"/>
    <w:rsid w:val="008232E7"/>
    <w:rsid w:val="00825A4C"/>
    <w:rsid w:val="00826078"/>
    <w:rsid w:val="008264D9"/>
    <w:rsid w:val="00826752"/>
    <w:rsid w:val="008270C1"/>
    <w:rsid w:val="008270D3"/>
    <w:rsid w:val="0082755C"/>
    <w:rsid w:val="00827775"/>
    <w:rsid w:val="00827800"/>
    <w:rsid w:val="00827E40"/>
    <w:rsid w:val="00830752"/>
    <w:rsid w:val="008307A5"/>
    <w:rsid w:val="008318AE"/>
    <w:rsid w:val="00831A14"/>
    <w:rsid w:val="008326BA"/>
    <w:rsid w:val="008331AA"/>
    <w:rsid w:val="00833AC3"/>
    <w:rsid w:val="0083684E"/>
    <w:rsid w:val="00837452"/>
    <w:rsid w:val="00837956"/>
    <w:rsid w:val="00837F9C"/>
    <w:rsid w:val="0084041A"/>
    <w:rsid w:val="0084047C"/>
    <w:rsid w:val="00840689"/>
    <w:rsid w:val="00840B23"/>
    <w:rsid w:val="00840E9E"/>
    <w:rsid w:val="008424D3"/>
    <w:rsid w:val="008428DB"/>
    <w:rsid w:val="0084297B"/>
    <w:rsid w:val="00842FAB"/>
    <w:rsid w:val="00842FEA"/>
    <w:rsid w:val="00843D3C"/>
    <w:rsid w:val="00844014"/>
    <w:rsid w:val="00845D6B"/>
    <w:rsid w:val="00846FAA"/>
    <w:rsid w:val="008470F9"/>
    <w:rsid w:val="00847157"/>
    <w:rsid w:val="008478D4"/>
    <w:rsid w:val="00847C48"/>
    <w:rsid w:val="00850148"/>
    <w:rsid w:val="0085101B"/>
    <w:rsid w:val="008511E6"/>
    <w:rsid w:val="00851966"/>
    <w:rsid w:val="00851BE8"/>
    <w:rsid w:val="0085216B"/>
    <w:rsid w:val="00852460"/>
    <w:rsid w:val="00852611"/>
    <w:rsid w:val="00852C2E"/>
    <w:rsid w:val="008535D9"/>
    <w:rsid w:val="00854EEA"/>
    <w:rsid w:val="008554EE"/>
    <w:rsid w:val="00855DF7"/>
    <w:rsid w:val="008566D9"/>
    <w:rsid w:val="00857606"/>
    <w:rsid w:val="00857696"/>
    <w:rsid w:val="00857A28"/>
    <w:rsid w:val="00857FDC"/>
    <w:rsid w:val="0086010B"/>
    <w:rsid w:val="00860B1C"/>
    <w:rsid w:val="00860CBB"/>
    <w:rsid w:val="00862F2D"/>
    <w:rsid w:val="00863B77"/>
    <w:rsid w:val="008643DA"/>
    <w:rsid w:val="008649FB"/>
    <w:rsid w:val="00864AF9"/>
    <w:rsid w:val="00864EDA"/>
    <w:rsid w:val="00867511"/>
    <w:rsid w:val="00867555"/>
    <w:rsid w:val="00867CB3"/>
    <w:rsid w:val="008703C4"/>
    <w:rsid w:val="00872B3F"/>
    <w:rsid w:val="00872C4F"/>
    <w:rsid w:val="00872D5A"/>
    <w:rsid w:val="00873004"/>
    <w:rsid w:val="00873920"/>
    <w:rsid w:val="00873BA0"/>
    <w:rsid w:val="00873C67"/>
    <w:rsid w:val="00874832"/>
    <w:rsid w:val="00874C94"/>
    <w:rsid w:val="00874CEE"/>
    <w:rsid w:val="008758E0"/>
    <w:rsid w:val="00875E78"/>
    <w:rsid w:val="00876CAE"/>
    <w:rsid w:val="00877598"/>
    <w:rsid w:val="0088004B"/>
    <w:rsid w:val="008809D2"/>
    <w:rsid w:val="00880A17"/>
    <w:rsid w:val="0088137E"/>
    <w:rsid w:val="008815E3"/>
    <w:rsid w:val="008818E8"/>
    <w:rsid w:val="00881E68"/>
    <w:rsid w:val="0088269A"/>
    <w:rsid w:val="008829D0"/>
    <w:rsid w:val="0088308B"/>
    <w:rsid w:val="00883AC4"/>
    <w:rsid w:val="00883B8A"/>
    <w:rsid w:val="00883D3F"/>
    <w:rsid w:val="008848C1"/>
    <w:rsid w:val="008866D9"/>
    <w:rsid w:val="00886B64"/>
    <w:rsid w:val="00886F15"/>
    <w:rsid w:val="00887E14"/>
    <w:rsid w:val="00890965"/>
    <w:rsid w:val="00890C91"/>
    <w:rsid w:val="008916E5"/>
    <w:rsid w:val="00891853"/>
    <w:rsid w:val="00891E4C"/>
    <w:rsid w:val="00891ECA"/>
    <w:rsid w:val="0089233D"/>
    <w:rsid w:val="0089360E"/>
    <w:rsid w:val="00893689"/>
    <w:rsid w:val="00894B8C"/>
    <w:rsid w:val="00895E8F"/>
    <w:rsid w:val="00896359"/>
    <w:rsid w:val="00897373"/>
    <w:rsid w:val="00897798"/>
    <w:rsid w:val="00897FB4"/>
    <w:rsid w:val="008A010D"/>
    <w:rsid w:val="008A0315"/>
    <w:rsid w:val="008A0D73"/>
    <w:rsid w:val="008A1265"/>
    <w:rsid w:val="008A137F"/>
    <w:rsid w:val="008A1B14"/>
    <w:rsid w:val="008A2E0C"/>
    <w:rsid w:val="008A32BE"/>
    <w:rsid w:val="008A435F"/>
    <w:rsid w:val="008A44EE"/>
    <w:rsid w:val="008A46CE"/>
    <w:rsid w:val="008A4980"/>
    <w:rsid w:val="008A4E12"/>
    <w:rsid w:val="008A5508"/>
    <w:rsid w:val="008A56AA"/>
    <w:rsid w:val="008A79C5"/>
    <w:rsid w:val="008B568C"/>
    <w:rsid w:val="008B7CC1"/>
    <w:rsid w:val="008C004C"/>
    <w:rsid w:val="008C05FF"/>
    <w:rsid w:val="008C0855"/>
    <w:rsid w:val="008C11BC"/>
    <w:rsid w:val="008C20AD"/>
    <w:rsid w:val="008C24F6"/>
    <w:rsid w:val="008C4FF3"/>
    <w:rsid w:val="008C501F"/>
    <w:rsid w:val="008C5250"/>
    <w:rsid w:val="008C53F3"/>
    <w:rsid w:val="008C60D6"/>
    <w:rsid w:val="008C6273"/>
    <w:rsid w:val="008C7FDB"/>
    <w:rsid w:val="008D095A"/>
    <w:rsid w:val="008D1B9F"/>
    <w:rsid w:val="008D226E"/>
    <w:rsid w:val="008D26DA"/>
    <w:rsid w:val="008D2AE5"/>
    <w:rsid w:val="008D2DDC"/>
    <w:rsid w:val="008D34F9"/>
    <w:rsid w:val="008D3B8C"/>
    <w:rsid w:val="008D4369"/>
    <w:rsid w:val="008D43E0"/>
    <w:rsid w:val="008D4CC4"/>
    <w:rsid w:val="008D4F7F"/>
    <w:rsid w:val="008D50E9"/>
    <w:rsid w:val="008D5FA1"/>
    <w:rsid w:val="008D6CA5"/>
    <w:rsid w:val="008D7982"/>
    <w:rsid w:val="008E0258"/>
    <w:rsid w:val="008E290F"/>
    <w:rsid w:val="008E2BF0"/>
    <w:rsid w:val="008E367E"/>
    <w:rsid w:val="008E48AC"/>
    <w:rsid w:val="008E50B7"/>
    <w:rsid w:val="008E6147"/>
    <w:rsid w:val="008E68E9"/>
    <w:rsid w:val="008E6D2E"/>
    <w:rsid w:val="008E70AB"/>
    <w:rsid w:val="008E7405"/>
    <w:rsid w:val="008E7C0C"/>
    <w:rsid w:val="008F175A"/>
    <w:rsid w:val="008F1A29"/>
    <w:rsid w:val="008F2449"/>
    <w:rsid w:val="008F245F"/>
    <w:rsid w:val="008F24AE"/>
    <w:rsid w:val="008F2962"/>
    <w:rsid w:val="008F3418"/>
    <w:rsid w:val="008F36D9"/>
    <w:rsid w:val="008F3931"/>
    <w:rsid w:val="008F42A2"/>
    <w:rsid w:val="008F4721"/>
    <w:rsid w:val="008F4939"/>
    <w:rsid w:val="008F4B03"/>
    <w:rsid w:val="008F60C8"/>
    <w:rsid w:val="008F653F"/>
    <w:rsid w:val="008F6B12"/>
    <w:rsid w:val="00900FAC"/>
    <w:rsid w:val="009016BB"/>
    <w:rsid w:val="00901F91"/>
    <w:rsid w:val="00902341"/>
    <w:rsid w:val="00903B80"/>
    <w:rsid w:val="00904A81"/>
    <w:rsid w:val="00904EC4"/>
    <w:rsid w:val="00905009"/>
    <w:rsid w:val="00906210"/>
    <w:rsid w:val="00906C93"/>
    <w:rsid w:val="0090751B"/>
    <w:rsid w:val="00907598"/>
    <w:rsid w:val="00907D0A"/>
    <w:rsid w:val="00907E55"/>
    <w:rsid w:val="00910018"/>
    <w:rsid w:val="0091016F"/>
    <w:rsid w:val="009108AD"/>
    <w:rsid w:val="009111ED"/>
    <w:rsid w:val="00911DC3"/>
    <w:rsid w:val="00911E9E"/>
    <w:rsid w:val="00912283"/>
    <w:rsid w:val="009129A5"/>
    <w:rsid w:val="0091349E"/>
    <w:rsid w:val="009137B6"/>
    <w:rsid w:val="00914C8D"/>
    <w:rsid w:val="0091651D"/>
    <w:rsid w:val="009165A4"/>
    <w:rsid w:val="0091670C"/>
    <w:rsid w:val="00916F9F"/>
    <w:rsid w:val="00917535"/>
    <w:rsid w:val="00917718"/>
    <w:rsid w:val="00917C11"/>
    <w:rsid w:val="00917EDD"/>
    <w:rsid w:val="009200C8"/>
    <w:rsid w:val="009205F0"/>
    <w:rsid w:val="00920833"/>
    <w:rsid w:val="00920CE5"/>
    <w:rsid w:val="0092120F"/>
    <w:rsid w:val="00921456"/>
    <w:rsid w:val="00922968"/>
    <w:rsid w:val="00922CDC"/>
    <w:rsid w:val="00923F5C"/>
    <w:rsid w:val="00924BAF"/>
    <w:rsid w:val="00924F47"/>
    <w:rsid w:val="009250C5"/>
    <w:rsid w:val="00925920"/>
    <w:rsid w:val="00925B57"/>
    <w:rsid w:val="00925C4C"/>
    <w:rsid w:val="009260CD"/>
    <w:rsid w:val="0092663F"/>
    <w:rsid w:val="009266D8"/>
    <w:rsid w:val="00926AB0"/>
    <w:rsid w:val="0092749C"/>
    <w:rsid w:val="00927B66"/>
    <w:rsid w:val="00927B9C"/>
    <w:rsid w:val="00927F31"/>
    <w:rsid w:val="00930399"/>
    <w:rsid w:val="00930E07"/>
    <w:rsid w:val="00933803"/>
    <w:rsid w:val="00933971"/>
    <w:rsid w:val="00933C4B"/>
    <w:rsid w:val="00934AC6"/>
    <w:rsid w:val="00934D1C"/>
    <w:rsid w:val="009354CD"/>
    <w:rsid w:val="0093671A"/>
    <w:rsid w:val="00937A2E"/>
    <w:rsid w:val="00940DFF"/>
    <w:rsid w:val="00940E5E"/>
    <w:rsid w:val="00940FC2"/>
    <w:rsid w:val="00941141"/>
    <w:rsid w:val="0094136D"/>
    <w:rsid w:val="00941A0E"/>
    <w:rsid w:val="00941D89"/>
    <w:rsid w:val="009434CE"/>
    <w:rsid w:val="00943C4F"/>
    <w:rsid w:val="009449E5"/>
    <w:rsid w:val="00944F1F"/>
    <w:rsid w:val="0094579D"/>
    <w:rsid w:val="0094582D"/>
    <w:rsid w:val="0094601B"/>
    <w:rsid w:val="0094719B"/>
    <w:rsid w:val="00947A88"/>
    <w:rsid w:val="009503A7"/>
    <w:rsid w:val="00950905"/>
    <w:rsid w:val="00950F0B"/>
    <w:rsid w:val="00951994"/>
    <w:rsid w:val="00951A44"/>
    <w:rsid w:val="0095231E"/>
    <w:rsid w:val="009527CB"/>
    <w:rsid w:val="0095282B"/>
    <w:rsid w:val="00952FF7"/>
    <w:rsid w:val="009530E3"/>
    <w:rsid w:val="00953169"/>
    <w:rsid w:val="0095468C"/>
    <w:rsid w:val="00954694"/>
    <w:rsid w:val="00955C31"/>
    <w:rsid w:val="00955C93"/>
    <w:rsid w:val="009562AA"/>
    <w:rsid w:val="009569EA"/>
    <w:rsid w:val="0095704A"/>
    <w:rsid w:val="00957E9F"/>
    <w:rsid w:val="00960566"/>
    <w:rsid w:val="00960DE3"/>
    <w:rsid w:val="00960F89"/>
    <w:rsid w:val="0096143E"/>
    <w:rsid w:val="00962B4C"/>
    <w:rsid w:val="00962C87"/>
    <w:rsid w:val="009637AC"/>
    <w:rsid w:val="00964106"/>
    <w:rsid w:val="00964717"/>
    <w:rsid w:val="00964D52"/>
    <w:rsid w:val="00964F9A"/>
    <w:rsid w:val="00964FBB"/>
    <w:rsid w:val="0096627F"/>
    <w:rsid w:val="00966560"/>
    <w:rsid w:val="0096688D"/>
    <w:rsid w:val="00966A31"/>
    <w:rsid w:val="00967397"/>
    <w:rsid w:val="009673FA"/>
    <w:rsid w:val="009676FE"/>
    <w:rsid w:val="00970823"/>
    <w:rsid w:val="0097086D"/>
    <w:rsid w:val="0097135D"/>
    <w:rsid w:val="0097149B"/>
    <w:rsid w:val="00971C86"/>
    <w:rsid w:val="00972021"/>
    <w:rsid w:val="00972806"/>
    <w:rsid w:val="00972936"/>
    <w:rsid w:val="00973679"/>
    <w:rsid w:val="00974029"/>
    <w:rsid w:val="00974140"/>
    <w:rsid w:val="00974915"/>
    <w:rsid w:val="00974A97"/>
    <w:rsid w:val="00974F1E"/>
    <w:rsid w:val="0097598D"/>
    <w:rsid w:val="00975C64"/>
    <w:rsid w:val="00976C19"/>
    <w:rsid w:val="00976D02"/>
    <w:rsid w:val="00977422"/>
    <w:rsid w:val="0098094F"/>
    <w:rsid w:val="00980BB9"/>
    <w:rsid w:val="00981255"/>
    <w:rsid w:val="00981339"/>
    <w:rsid w:val="0098157A"/>
    <w:rsid w:val="00982787"/>
    <w:rsid w:val="00982C36"/>
    <w:rsid w:val="00982C4B"/>
    <w:rsid w:val="00983703"/>
    <w:rsid w:val="0098420E"/>
    <w:rsid w:val="00985177"/>
    <w:rsid w:val="00985EA5"/>
    <w:rsid w:val="00986DD9"/>
    <w:rsid w:val="009906C3"/>
    <w:rsid w:val="009907B9"/>
    <w:rsid w:val="009914D0"/>
    <w:rsid w:val="009916C1"/>
    <w:rsid w:val="00991ED7"/>
    <w:rsid w:val="009929F6"/>
    <w:rsid w:val="00993451"/>
    <w:rsid w:val="0099546A"/>
    <w:rsid w:val="0099565D"/>
    <w:rsid w:val="00996558"/>
    <w:rsid w:val="00997179"/>
    <w:rsid w:val="009A0C72"/>
    <w:rsid w:val="009A0FF4"/>
    <w:rsid w:val="009A2D97"/>
    <w:rsid w:val="009A351E"/>
    <w:rsid w:val="009A3637"/>
    <w:rsid w:val="009A4302"/>
    <w:rsid w:val="009A4623"/>
    <w:rsid w:val="009A4C65"/>
    <w:rsid w:val="009A52E4"/>
    <w:rsid w:val="009A585E"/>
    <w:rsid w:val="009A6AE6"/>
    <w:rsid w:val="009A6EA2"/>
    <w:rsid w:val="009A794B"/>
    <w:rsid w:val="009A7C0C"/>
    <w:rsid w:val="009A7E41"/>
    <w:rsid w:val="009A7F15"/>
    <w:rsid w:val="009B0216"/>
    <w:rsid w:val="009B028F"/>
    <w:rsid w:val="009B0863"/>
    <w:rsid w:val="009B0B03"/>
    <w:rsid w:val="009B151A"/>
    <w:rsid w:val="009B1B68"/>
    <w:rsid w:val="009B1EF3"/>
    <w:rsid w:val="009B1FDB"/>
    <w:rsid w:val="009B36B5"/>
    <w:rsid w:val="009B397F"/>
    <w:rsid w:val="009B5214"/>
    <w:rsid w:val="009B5A54"/>
    <w:rsid w:val="009B6577"/>
    <w:rsid w:val="009B68E0"/>
    <w:rsid w:val="009B6950"/>
    <w:rsid w:val="009B74DC"/>
    <w:rsid w:val="009B74F0"/>
    <w:rsid w:val="009B7C14"/>
    <w:rsid w:val="009C04D3"/>
    <w:rsid w:val="009C0CBB"/>
    <w:rsid w:val="009C123C"/>
    <w:rsid w:val="009C1E53"/>
    <w:rsid w:val="009C2C77"/>
    <w:rsid w:val="009C3C7D"/>
    <w:rsid w:val="009C3ED3"/>
    <w:rsid w:val="009C3F2A"/>
    <w:rsid w:val="009C4449"/>
    <w:rsid w:val="009C467E"/>
    <w:rsid w:val="009C4E54"/>
    <w:rsid w:val="009C5056"/>
    <w:rsid w:val="009C569B"/>
    <w:rsid w:val="009C5C0A"/>
    <w:rsid w:val="009C614D"/>
    <w:rsid w:val="009C6168"/>
    <w:rsid w:val="009C731D"/>
    <w:rsid w:val="009D0693"/>
    <w:rsid w:val="009D2142"/>
    <w:rsid w:val="009D2788"/>
    <w:rsid w:val="009D2CFB"/>
    <w:rsid w:val="009D2F62"/>
    <w:rsid w:val="009D313D"/>
    <w:rsid w:val="009D32B2"/>
    <w:rsid w:val="009D3AF7"/>
    <w:rsid w:val="009D3B74"/>
    <w:rsid w:val="009D3E8D"/>
    <w:rsid w:val="009D6DB0"/>
    <w:rsid w:val="009D711A"/>
    <w:rsid w:val="009D7282"/>
    <w:rsid w:val="009E14E6"/>
    <w:rsid w:val="009E161A"/>
    <w:rsid w:val="009E23C9"/>
    <w:rsid w:val="009E2887"/>
    <w:rsid w:val="009E2C1C"/>
    <w:rsid w:val="009E4BEF"/>
    <w:rsid w:val="009E4D51"/>
    <w:rsid w:val="009E4FCA"/>
    <w:rsid w:val="009E5498"/>
    <w:rsid w:val="009E5779"/>
    <w:rsid w:val="009E5EF3"/>
    <w:rsid w:val="009E5F49"/>
    <w:rsid w:val="009E73C9"/>
    <w:rsid w:val="009F0379"/>
    <w:rsid w:val="009F0DE0"/>
    <w:rsid w:val="009F1081"/>
    <w:rsid w:val="009F1E69"/>
    <w:rsid w:val="009F35B2"/>
    <w:rsid w:val="009F3BB8"/>
    <w:rsid w:val="009F4CC9"/>
    <w:rsid w:val="009F5214"/>
    <w:rsid w:val="009F5BE2"/>
    <w:rsid w:val="009F6D86"/>
    <w:rsid w:val="009F6EF1"/>
    <w:rsid w:val="009F6F13"/>
    <w:rsid w:val="009F79F5"/>
    <w:rsid w:val="00A00D9D"/>
    <w:rsid w:val="00A016BC"/>
    <w:rsid w:val="00A01E10"/>
    <w:rsid w:val="00A03574"/>
    <w:rsid w:val="00A03F31"/>
    <w:rsid w:val="00A04520"/>
    <w:rsid w:val="00A04669"/>
    <w:rsid w:val="00A049D9"/>
    <w:rsid w:val="00A0560D"/>
    <w:rsid w:val="00A0561B"/>
    <w:rsid w:val="00A059D1"/>
    <w:rsid w:val="00A05A58"/>
    <w:rsid w:val="00A05CA7"/>
    <w:rsid w:val="00A06007"/>
    <w:rsid w:val="00A07ADB"/>
    <w:rsid w:val="00A10C83"/>
    <w:rsid w:val="00A11D8F"/>
    <w:rsid w:val="00A122CC"/>
    <w:rsid w:val="00A124D2"/>
    <w:rsid w:val="00A12AE6"/>
    <w:rsid w:val="00A14425"/>
    <w:rsid w:val="00A147C4"/>
    <w:rsid w:val="00A148C7"/>
    <w:rsid w:val="00A156E6"/>
    <w:rsid w:val="00A168BF"/>
    <w:rsid w:val="00A16EDD"/>
    <w:rsid w:val="00A16F07"/>
    <w:rsid w:val="00A1716E"/>
    <w:rsid w:val="00A17A3C"/>
    <w:rsid w:val="00A17B2C"/>
    <w:rsid w:val="00A200C1"/>
    <w:rsid w:val="00A209E4"/>
    <w:rsid w:val="00A20A55"/>
    <w:rsid w:val="00A2162E"/>
    <w:rsid w:val="00A2219E"/>
    <w:rsid w:val="00A22D8C"/>
    <w:rsid w:val="00A2378B"/>
    <w:rsid w:val="00A23B7E"/>
    <w:rsid w:val="00A243DF"/>
    <w:rsid w:val="00A24B60"/>
    <w:rsid w:val="00A24C10"/>
    <w:rsid w:val="00A25A1C"/>
    <w:rsid w:val="00A2685B"/>
    <w:rsid w:val="00A270CC"/>
    <w:rsid w:val="00A27A13"/>
    <w:rsid w:val="00A306D3"/>
    <w:rsid w:val="00A310FE"/>
    <w:rsid w:val="00A31419"/>
    <w:rsid w:val="00A32FEC"/>
    <w:rsid w:val="00A33363"/>
    <w:rsid w:val="00A34498"/>
    <w:rsid w:val="00A347D3"/>
    <w:rsid w:val="00A34A34"/>
    <w:rsid w:val="00A354E0"/>
    <w:rsid w:val="00A355A4"/>
    <w:rsid w:val="00A357D8"/>
    <w:rsid w:val="00A35EFE"/>
    <w:rsid w:val="00A3642A"/>
    <w:rsid w:val="00A36616"/>
    <w:rsid w:val="00A36D31"/>
    <w:rsid w:val="00A36DFF"/>
    <w:rsid w:val="00A3709D"/>
    <w:rsid w:val="00A402E8"/>
    <w:rsid w:val="00A40454"/>
    <w:rsid w:val="00A40508"/>
    <w:rsid w:val="00A408BB"/>
    <w:rsid w:val="00A41AED"/>
    <w:rsid w:val="00A41B2C"/>
    <w:rsid w:val="00A4272D"/>
    <w:rsid w:val="00A43107"/>
    <w:rsid w:val="00A4315D"/>
    <w:rsid w:val="00A43219"/>
    <w:rsid w:val="00A43683"/>
    <w:rsid w:val="00A438A6"/>
    <w:rsid w:val="00A459BC"/>
    <w:rsid w:val="00A45B67"/>
    <w:rsid w:val="00A45C8D"/>
    <w:rsid w:val="00A470D1"/>
    <w:rsid w:val="00A473D0"/>
    <w:rsid w:val="00A47606"/>
    <w:rsid w:val="00A47658"/>
    <w:rsid w:val="00A47EE2"/>
    <w:rsid w:val="00A50E0E"/>
    <w:rsid w:val="00A51752"/>
    <w:rsid w:val="00A52D54"/>
    <w:rsid w:val="00A52F07"/>
    <w:rsid w:val="00A53843"/>
    <w:rsid w:val="00A53A77"/>
    <w:rsid w:val="00A57840"/>
    <w:rsid w:val="00A6016F"/>
    <w:rsid w:val="00A60865"/>
    <w:rsid w:val="00A60D9E"/>
    <w:rsid w:val="00A615B1"/>
    <w:rsid w:val="00A62791"/>
    <w:rsid w:val="00A627C4"/>
    <w:rsid w:val="00A62D55"/>
    <w:rsid w:val="00A62ED3"/>
    <w:rsid w:val="00A632BD"/>
    <w:rsid w:val="00A63978"/>
    <w:rsid w:val="00A63E23"/>
    <w:rsid w:val="00A63FA9"/>
    <w:rsid w:val="00A641C3"/>
    <w:rsid w:val="00A648F0"/>
    <w:rsid w:val="00A64E90"/>
    <w:rsid w:val="00A66436"/>
    <w:rsid w:val="00A67A11"/>
    <w:rsid w:val="00A67D19"/>
    <w:rsid w:val="00A7078D"/>
    <w:rsid w:val="00A7110A"/>
    <w:rsid w:val="00A71123"/>
    <w:rsid w:val="00A711F6"/>
    <w:rsid w:val="00A7181A"/>
    <w:rsid w:val="00A7195B"/>
    <w:rsid w:val="00A723A6"/>
    <w:rsid w:val="00A73860"/>
    <w:rsid w:val="00A73B0B"/>
    <w:rsid w:val="00A73E76"/>
    <w:rsid w:val="00A74450"/>
    <w:rsid w:val="00A74D7C"/>
    <w:rsid w:val="00A7552D"/>
    <w:rsid w:val="00A76691"/>
    <w:rsid w:val="00A76DBF"/>
    <w:rsid w:val="00A76EBA"/>
    <w:rsid w:val="00A778D3"/>
    <w:rsid w:val="00A814D0"/>
    <w:rsid w:val="00A81683"/>
    <w:rsid w:val="00A816E3"/>
    <w:rsid w:val="00A81F01"/>
    <w:rsid w:val="00A824D9"/>
    <w:rsid w:val="00A828DA"/>
    <w:rsid w:val="00A82A86"/>
    <w:rsid w:val="00A8316F"/>
    <w:rsid w:val="00A83B5F"/>
    <w:rsid w:val="00A84A02"/>
    <w:rsid w:val="00A85A6A"/>
    <w:rsid w:val="00A86738"/>
    <w:rsid w:val="00A8695D"/>
    <w:rsid w:val="00A86CAC"/>
    <w:rsid w:val="00A876BA"/>
    <w:rsid w:val="00A87AD1"/>
    <w:rsid w:val="00A87B05"/>
    <w:rsid w:val="00A87C44"/>
    <w:rsid w:val="00A87D93"/>
    <w:rsid w:val="00A90416"/>
    <w:rsid w:val="00A9095F"/>
    <w:rsid w:val="00A917F0"/>
    <w:rsid w:val="00A91FD0"/>
    <w:rsid w:val="00A92374"/>
    <w:rsid w:val="00A93A25"/>
    <w:rsid w:val="00A94843"/>
    <w:rsid w:val="00A94A97"/>
    <w:rsid w:val="00A95408"/>
    <w:rsid w:val="00A97855"/>
    <w:rsid w:val="00A97C4C"/>
    <w:rsid w:val="00A97C57"/>
    <w:rsid w:val="00AA08D4"/>
    <w:rsid w:val="00AA11BA"/>
    <w:rsid w:val="00AA212F"/>
    <w:rsid w:val="00AA21DC"/>
    <w:rsid w:val="00AA2B5D"/>
    <w:rsid w:val="00AA384A"/>
    <w:rsid w:val="00AA3EF8"/>
    <w:rsid w:val="00AA45FF"/>
    <w:rsid w:val="00AA4C50"/>
    <w:rsid w:val="00AA4D56"/>
    <w:rsid w:val="00AA4F08"/>
    <w:rsid w:val="00AA5184"/>
    <w:rsid w:val="00AA5DC3"/>
    <w:rsid w:val="00AA635D"/>
    <w:rsid w:val="00AA6457"/>
    <w:rsid w:val="00AA6867"/>
    <w:rsid w:val="00AA6C0A"/>
    <w:rsid w:val="00AA6E10"/>
    <w:rsid w:val="00AA6EC8"/>
    <w:rsid w:val="00AA7483"/>
    <w:rsid w:val="00AA768A"/>
    <w:rsid w:val="00AA76BA"/>
    <w:rsid w:val="00AB1059"/>
    <w:rsid w:val="00AB18A7"/>
    <w:rsid w:val="00AB1CA3"/>
    <w:rsid w:val="00AB1DE4"/>
    <w:rsid w:val="00AB2DBE"/>
    <w:rsid w:val="00AB32AD"/>
    <w:rsid w:val="00AB47F6"/>
    <w:rsid w:val="00AB4E1E"/>
    <w:rsid w:val="00AB5E38"/>
    <w:rsid w:val="00AB7962"/>
    <w:rsid w:val="00AB7997"/>
    <w:rsid w:val="00AC0184"/>
    <w:rsid w:val="00AC0A7B"/>
    <w:rsid w:val="00AC0CA1"/>
    <w:rsid w:val="00AC1D08"/>
    <w:rsid w:val="00AC238F"/>
    <w:rsid w:val="00AC3A7A"/>
    <w:rsid w:val="00AC45F2"/>
    <w:rsid w:val="00AC500C"/>
    <w:rsid w:val="00AC6566"/>
    <w:rsid w:val="00AC78EF"/>
    <w:rsid w:val="00AC78F5"/>
    <w:rsid w:val="00AC7ABC"/>
    <w:rsid w:val="00AC7BAE"/>
    <w:rsid w:val="00AD149F"/>
    <w:rsid w:val="00AD226C"/>
    <w:rsid w:val="00AD2811"/>
    <w:rsid w:val="00AD2BA9"/>
    <w:rsid w:val="00AD3147"/>
    <w:rsid w:val="00AD31B3"/>
    <w:rsid w:val="00AD4B37"/>
    <w:rsid w:val="00AD590B"/>
    <w:rsid w:val="00AD6DAC"/>
    <w:rsid w:val="00AD7F0C"/>
    <w:rsid w:val="00AE0BB6"/>
    <w:rsid w:val="00AE0D28"/>
    <w:rsid w:val="00AE0F2E"/>
    <w:rsid w:val="00AE1DE4"/>
    <w:rsid w:val="00AE2EF7"/>
    <w:rsid w:val="00AE3780"/>
    <w:rsid w:val="00AE3BFC"/>
    <w:rsid w:val="00AE3C68"/>
    <w:rsid w:val="00AE475D"/>
    <w:rsid w:val="00AE4AAD"/>
    <w:rsid w:val="00AE59D3"/>
    <w:rsid w:val="00AE5B24"/>
    <w:rsid w:val="00AE5CAD"/>
    <w:rsid w:val="00AE6639"/>
    <w:rsid w:val="00AE6C6F"/>
    <w:rsid w:val="00AE7474"/>
    <w:rsid w:val="00AE795B"/>
    <w:rsid w:val="00AF0297"/>
    <w:rsid w:val="00AF0E1F"/>
    <w:rsid w:val="00AF103B"/>
    <w:rsid w:val="00AF1517"/>
    <w:rsid w:val="00AF1893"/>
    <w:rsid w:val="00AF2333"/>
    <w:rsid w:val="00AF2580"/>
    <w:rsid w:val="00AF288C"/>
    <w:rsid w:val="00AF2E4A"/>
    <w:rsid w:val="00AF3A0F"/>
    <w:rsid w:val="00AF3D1A"/>
    <w:rsid w:val="00AF4973"/>
    <w:rsid w:val="00AF506F"/>
    <w:rsid w:val="00AF52C4"/>
    <w:rsid w:val="00AF58C8"/>
    <w:rsid w:val="00AF61EF"/>
    <w:rsid w:val="00AF6566"/>
    <w:rsid w:val="00AF776D"/>
    <w:rsid w:val="00AF7AE9"/>
    <w:rsid w:val="00AF7B05"/>
    <w:rsid w:val="00B001D6"/>
    <w:rsid w:val="00B0040B"/>
    <w:rsid w:val="00B00FC4"/>
    <w:rsid w:val="00B019D1"/>
    <w:rsid w:val="00B02277"/>
    <w:rsid w:val="00B03FF2"/>
    <w:rsid w:val="00B045BF"/>
    <w:rsid w:val="00B05DB9"/>
    <w:rsid w:val="00B063DB"/>
    <w:rsid w:val="00B06C6C"/>
    <w:rsid w:val="00B07236"/>
    <w:rsid w:val="00B07462"/>
    <w:rsid w:val="00B07B9D"/>
    <w:rsid w:val="00B10580"/>
    <w:rsid w:val="00B1083C"/>
    <w:rsid w:val="00B11257"/>
    <w:rsid w:val="00B11A2A"/>
    <w:rsid w:val="00B12714"/>
    <w:rsid w:val="00B12AE5"/>
    <w:rsid w:val="00B12FC4"/>
    <w:rsid w:val="00B13A15"/>
    <w:rsid w:val="00B1498D"/>
    <w:rsid w:val="00B14D42"/>
    <w:rsid w:val="00B15343"/>
    <w:rsid w:val="00B1570C"/>
    <w:rsid w:val="00B1622F"/>
    <w:rsid w:val="00B16351"/>
    <w:rsid w:val="00B16927"/>
    <w:rsid w:val="00B17862"/>
    <w:rsid w:val="00B200D8"/>
    <w:rsid w:val="00B21F26"/>
    <w:rsid w:val="00B222DA"/>
    <w:rsid w:val="00B222FC"/>
    <w:rsid w:val="00B22787"/>
    <w:rsid w:val="00B22DE5"/>
    <w:rsid w:val="00B234CD"/>
    <w:rsid w:val="00B240C9"/>
    <w:rsid w:val="00B24B82"/>
    <w:rsid w:val="00B25C70"/>
    <w:rsid w:val="00B25FC0"/>
    <w:rsid w:val="00B26112"/>
    <w:rsid w:val="00B26654"/>
    <w:rsid w:val="00B2712A"/>
    <w:rsid w:val="00B27360"/>
    <w:rsid w:val="00B30CC2"/>
    <w:rsid w:val="00B315BF"/>
    <w:rsid w:val="00B31F01"/>
    <w:rsid w:val="00B324E8"/>
    <w:rsid w:val="00B33218"/>
    <w:rsid w:val="00B337B8"/>
    <w:rsid w:val="00B347F3"/>
    <w:rsid w:val="00B34845"/>
    <w:rsid w:val="00B348E7"/>
    <w:rsid w:val="00B35716"/>
    <w:rsid w:val="00B35D9B"/>
    <w:rsid w:val="00B35DBD"/>
    <w:rsid w:val="00B35EEE"/>
    <w:rsid w:val="00B3601A"/>
    <w:rsid w:val="00B36210"/>
    <w:rsid w:val="00B4019A"/>
    <w:rsid w:val="00B407FC"/>
    <w:rsid w:val="00B42C08"/>
    <w:rsid w:val="00B42F3A"/>
    <w:rsid w:val="00B43A92"/>
    <w:rsid w:val="00B43E5A"/>
    <w:rsid w:val="00B4468D"/>
    <w:rsid w:val="00B44818"/>
    <w:rsid w:val="00B44F81"/>
    <w:rsid w:val="00B454BB"/>
    <w:rsid w:val="00B461F0"/>
    <w:rsid w:val="00B479C7"/>
    <w:rsid w:val="00B50563"/>
    <w:rsid w:val="00B50FF1"/>
    <w:rsid w:val="00B51117"/>
    <w:rsid w:val="00B528E6"/>
    <w:rsid w:val="00B5294E"/>
    <w:rsid w:val="00B52D13"/>
    <w:rsid w:val="00B52D6D"/>
    <w:rsid w:val="00B52FA0"/>
    <w:rsid w:val="00B52FB5"/>
    <w:rsid w:val="00B52FFC"/>
    <w:rsid w:val="00B54CC0"/>
    <w:rsid w:val="00B553C1"/>
    <w:rsid w:val="00B55CC8"/>
    <w:rsid w:val="00B56D07"/>
    <w:rsid w:val="00B570AF"/>
    <w:rsid w:val="00B57BD8"/>
    <w:rsid w:val="00B6034E"/>
    <w:rsid w:val="00B60886"/>
    <w:rsid w:val="00B61383"/>
    <w:rsid w:val="00B6153A"/>
    <w:rsid w:val="00B61EBD"/>
    <w:rsid w:val="00B63B81"/>
    <w:rsid w:val="00B6431B"/>
    <w:rsid w:val="00B645F4"/>
    <w:rsid w:val="00B658BB"/>
    <w:rsid w:val="00B66F13"/>
    <w:rsid w:val="00B6715A"/>
    <w:rsid w:val="00B67935"/>
    <w:rsid w:val="00B70692"/>
    <w:rsid w:val="00B709EB"/>
    <w:rsid w:val="00B71899"/>
    <w:rsid w:val="00B71A6B"/>
    <w:rsid w:val="00B71C0B"/>
    <w:rsid w:val="00B71C45"/>
    <w:rsid w:val="00B7234A"/>
    <w:rsid w:val="00B72AC7"/>
    <w:rsid w:val="00B74725"/>
    <w:rsid w:val="00B75636"/>
    <w:rsid w:val="00B75C03"/>
    <w:rsid w:val="00B777C6"/>
    <w:rsid w:val="00B7781C"/>
    <w:rsid w:val="00B77A85"/>
    <w:rsid w:val="00B80F1A"/>
    <w:rsid w:val="00B8143D"/>
    <w:rsid w:val="00B832FC"/>
    <w:rsid w:val="00B83D13"/>
    <w:rsid w:val="00B844FC"/>
    <w:rsid w:val="00B8578E"/>
    <w:rsid w:val="00B85798"/>
    <w:rsid w:val="00B908B3"/>
    <w:rsid w:val="00B91AE7"/>
    <w:rsid w:val="00B9251B"/>
    <w:rsid w:val="00B92817"/>
    <w:rsid w:val="00B92F16"/>
    <w:rsid w:val="00B92F18"/>
    <w:rsid w:val="00B9320E"/>
    <w:rsid w:val="00B9377C"/>
    <w:rsid w:val="00B93B94"/>
    <w:rsid w:val="00B93F87"/>
    <w:rsid w:val="00B94ADF"/>
    <w:rsid w:val="00B95226"/>
    <w:rsid w:val="00B95D52"/>
    <w:rsid w:val="00B97F7F"/>
    <w:rsid w:val="00BA0467"/>
    <w:rsid w:val="00BA0995"/>
    <w:rsid w:val="00BA0BF2"/>
    <w:rsid w:val="00BA116F"/>
    <w:rsid w:val="00BA1902"/>
    <w:rsid w:val="00BA1963"/>
    <w:rsid w:val="00BA1A35"/>
    <w:rsid w:val="00BA1AC4"/>
    <w:rsid w:val="00BA1E32"/>
    <w:rsid w:val="00BA210D"/>
    <w:rsid w:val="00BA277E"/>
    <w:rsid w:val="00BA2E47"/>
    <w:rsid w:val="00BA3200"/>
    <w:rsid w:val="00BA33AF"/>
    <w:rsid w:val="00BA47C0"/>
    <w:rsid w:val="00BA47EE"/>
    <w:rsid w:val="00BA5831"/>
    <w:rsid w:val="00BA5BDF"/>
    <w:rsid w:val="00BA5E31"/>
    <w:rsid w:val="00BA6F30"/>
    <w:rsid w:val="00BA72A8"/>
    <w:rsid w:val="00BA7484"/>
    <w:rsid w:val="00BA7D01"/>
    <w:rsid w:val="00BA7DE5"/>
    <w:rsid w:val="00BB1E8A"/>
    <w:rsid w:val="00BB261D"/>
    <w:rsid w:val="00BB4124"/>
    <w:rsid w:val="00BB51C9"/>
    <w:rsid w:val="00BB520B"/>
    <w:rsid w:val="00BB663A"/>
    <w:rsid w:val="00BB7054"/>
    <w:rsid w:val="00BC0306"/>
    <w:rsid w:val="00BC0382"/>
    <w:rsid w:val="00BC0A1D"/>
    <w:rsid w:val="00BC279A"/>
    <w:rsid w:val="00BC2A19"/>
    <w:rsid w:val="00BC34F2"/>
    <w:rsid w:val="00BC38C2"/>
    <w:rsid w:val="00BC3F2B"/>
    <w:rsid w:val="00BC4D53"/>
    <w:rsid w:val="00BC4F79"/>
    <w:rsid w:val="00BC7EB3"/>
    <w:rsid w:val="00BD07CE"/>
    <w:rsid w:val="00BD0CD9"/>
    <w:rsid w:val="00BD1DA1"/>
    <w:rsid w:val="00BD1F90"/>
    <w:rsid w:val="00BD2159"/>
    <w:rsid w:val="00BD26E7"/>
    <w:rsid w:val="00BD367F"/>
    <w:rsid w:val="00BD39C6"/>
    <w:rsid w:val="00BD43E2"/>
    <w:rsid w:val="00BD4422"/>
    <w:rsid w:val="00BD456B"/>
    <w:rsid w:val="00BD4D44"/>
    <w:rsid w:val="00BD5BBE"/>
    <w:rsid w:val="00BD681C"/>
    <w:rsid w:val="00BD6FE3"/>
    <w:rsid w:val="00BD7579"/>
    <w:rsid w:val="00BD773E"/>
    <w:rsid w:val="00BE0072"/>
    <w:rsid w:val="00BE2A23"/>
    <w:rsid w:val="00BE2DA4"/>
    <w:rsid w:val="00BE44B6"/>
    <w:rsid w:val="00BE463E"/>
    <w:rsid w:val="00BE6741"/>
    <w:rsid w:val="00BE75C7"/>
    <w:rsid w:val="00BE7AEB"/>
    <w:rsid w:val="00BE7FA7"/>
    <w:rsid w:val="00BF076A"/>
    <w:rsid w:val="00BF105C"/>
    <w:rsid w:val="00BF119D"/>
    <w:rsid w:val="00BF1281"/>
    <w:rsid w:val="00BF142C"/>
    <w:rsid w:val="00BF1B79"/>
    <w:rsid w:val="00BF2337"/>
    <w:rsid w:val="00BF2560"/>
    <w:rsid w:val="00BF2A4E"/>
    <w:rsid w:val="00BF2CEB"/>
    <w:rsid w:val="00BF2EFD"/>
    <w:rsid w:val="00BF3AA4"/>
    <w:rsid w:val="00BF3AD8"/>
    <w:rsid w:val="00BF453F"/>
    <w:rsid w:val="00BF474A"/>
    <w:rsid w:val="00BF4A12"/>
    <w:rsid w:val="00BF5635"/>
    <w:rsid w:val="00BF5887"/>
    <w:rsid w:val="00BF592B"/>
    <w:rsid w:val="00BF5AFE"/>
    <w:rsid w:val="00BF779C"/>
    <w:rsid w:val="00BF7ACF"/>
    <w:rsid w:val="00C005A5"/>
    <w:rsid w:val="00C014AE"/>
    <w:rsid w:val="00C014BE"/>
    <w:rsid w:val="00C016E4"/>
    <w:rsid w:val="00C01A81"/>
    <w:rsid w:val="00C0219F"/>
    <w:rsid w:val="00C022AE"/>
    <w:rsid w:val="00C0292D"/>
    <w:rsid w:val="00C02F3A"/>
    <w:rsid w:val="00C02F5C"/>
    <w:rsid w:val="00C031DD"/>
    <w:rsid w:val="00C03D08"/>
    <w:rsid w:val="00C04832"/>
    <w:rsid w:val="00C05500"/>
    <w:rsid w:val="00C06C59"/>
    <w:rsid w:val="00C06DD8"/>
    <w:rsid w:val="00C06E10"/>
    <w:rsid w:val="00C076F8"/>
    <w:rsid w:val="00C07969"/>
    <w:rsid w:val="00C07A62"/>
    <w:rsid w:val="00C102FF"/>
    <w:rsid w:val="00C105E7"/>
    <w:rsid w:val="00C10FD9"/>
    <w:rsid w:val="00C11459"/>
    <w:rsid w:val="00C1171D"/>
    <w:rsid w:val="00C12207"/>
    <w:rsid w:val="00C12EAA"/>
    <w:rsid w:val="00C1390C"/>
    <w:rsid w:val="00C13CD7"/>
    <w:rsid w:val="00C147BE"/>
    <w:rsid w:val="00C15642"/>
    <w:rsid w:val="00C1597D"/>
    <w:rsid w:val="00C15987"/>
    <w:rsid w:val="00C15DDD"/>
    <w:rsid w:val="00C1650F"/>
    <w:rsid w:val="00C16747"/>
    <w:rsid w:val="00C16E70"/>
    <w:rsid w:val="00C1776C"/>
    <w:rsid w:val="00C177D8"/>
    <w:rsid w:val="00C17C7C"/>
    <w:rsid w:val="00C21478"/>
    <w:rsid w:val="00C218A3"/>
    <w:rsid w:val="00C22D2E"/>
    <w:rsid w:val="00C2410F"/>
    <w:rsid w:val="00C24444"/>
    <w:rsid w:val="00C24955"/>
    <w:rsid w:val="00C25931"/>
    <w:rsid w:val="00C26E43"/>
    <w:rsid w:val="00C26F7E"/>
    <w:rsid w:val="00C270D1"/>
    <w:rsid w:val="00C30063"/>
    <w:rsid w:val="00C307DC"/>
    <w:rsid w:val="00C32362"/>
    <w:rsid w:val="00C32E3C"/>
    <w:rsid w:val="00C33612"/>
    <w:rsid w:val="00C33705"/>
    <w:rsid w:val="00C33C81"/>
    <w:rsid w:val="00C33E84"/>
    <w:rsid w:val="00C34265"/>
    <w:rsid w:val="00C34392"/>
    <w:rsid w:val="00C35A27"/>
    <w:rsid w:val="00C36B50"/>
    <w:rsid w:val="00C36C5D"/>
    <w:rsid w:val="00C37ED3"/>
    <w:rsid w:val="00C40C4E"/>
    <w:rsid w:val="00C40DB2"/>
    <w:rsid w:val="00C42783"/>
    <w:rsid w:val="00C42EFD"/>
    <w:rsid w:val="00C4303D"/>
    <w:rsid w:val="00C43440"/>
    <w:rsid w:val="00C43DB8"/>
    <w:rsid w:val="00C43F56"/>
    <w:rsid w:val="00C44CAC"/>
    <w:rsid w:val="00C47034"/>
    <w:rsid w:val="00C47202"/>
    <w:rsid w:val="00C47743"/>
    <w:rsid w:val="00C50655"/>
    <w:rsid w:val="00C50CC7"/>
    <w:rsid w:val="00C5179C"/>
    <w:rsid w:val="00C51CC2"/>
    <w:rsid w:val="00C521EB"/>
    <w:rsid w:val="00C52314"/>
    <w:rsid w:val="00C52DD2"/>
    <w:rsid w:val="00C53442"/>
    <w:rsid w:val="00C53B62"/>
    <w:rsid w:val="00C53C54"/>
    <w:rsid w:val="00C53EC6"/>
    <w:rsid w:val="00C5464C"/>
    <w:rsid w:val="00C54850"/>
    <w:rsid w:val="00C54C3A"/>
    <w:rsid w:val="00C550E7"/>
    <w:rsid w:val="00C564A6"/>
    <w:rsid w:val="00C5761F"/>
    <w:rsid w:val="00C576CC"/>
    <w:rsid w:val="00C57978"/>
    <w:rsid w:val="00C57D30"/>
    <w:rsid w:val="00C6086D"/>
    <w:rsid w:val="00C60BC5"/>
    <w:rsid w:val="00C60D6E"/>
    <w:rsid w:val="00C61CEC"/>
    <w:rsid w:val="00C61DBB"/>
    <w:rsid w:val="00C62E6B"/>
    <w:rsid w:val="00C633B0"/>
    <w:rsid w:val="00C65721"/>
    <w:rsid w:val="00C66EDE"/>
    <w:rsid w:val="00C67016"/>
    <w:rsid w:val="00C671F2"/>
    <w:rsid w:val="00C67CEE"/>
    <w:rsid w:val="00C70214"/>
    <w:rsid w:val="00C70AA9"/>
    <w:rsid w:val="00C70CC5"/>
    <w:rsid w:val="00C71C0E"/>
    <w:rsid w:val="00C726A4"/>
    <w:rsid w:val="00C7275E"/>
    <w:rsid w:val="00C72A79"/>
    <w:rsid w:val="00C72A98"/>
    <w:rsid w:val="00C741BA"/>
    <w:rsid w:val="00C7426A"/>
    <w:rsid w:val="00C74D55"/>
    <w:rsid w:val="00C75371"/>
    <w:rsid w:val="00C7727A"/>
    <w:rsid w:val="00C773EC"/>
    <w:rsid w:val="00C77B40"/>
    <w:rsid w:val="00C80CE5"/>
    <w:rsid w:val="00C81342"/>
    <w:rsid w:val="00C8140A"/>
    <w:rsid w:val="00C8144A"/>
    <w:rsid w:val="00C81EC2"/>
    <w:rsid w:val="00C82269"/>
    <w:rsid w:val="00C832C6"/>
    <w:rsid w:val="00C835D5"/>
    <w:rsid w:val="00C8366D"/>
    <w:rsid w:val="00C85165"/>
    <w:rsid w:val="00C85434"/>
    <w:rsid w:val="00C869DA"/>
    <w:rsid w:val="00C86F25"/>
    <w:rsid w:val="00C9140A"/>
    <w:rsid w:val="00C914D2"/>
    <w:rsid w:val="00C914D6"/>
    <w:rsid w:val="00C91C59"/>
    <w:rsid w:val="00C92182"/>
    <w:rsid w:val="00C928EF"/>
    <w:rsid w:val="00C93B42"/>
    <w:rsid w:val="00C94B52"/>
    <w:rsid w:val="00C9581E"/>
    <w:rsid w:val="00C96048"/>
    <w:rsid w:val="00C964C2"/>
    <w:rsid w:val="00C966B3"/>
    <w:rsid w:val="00C96808"/>
    <w:rsid w:val="00C968C1"/>
    <w:rsid w:val="00CA0795"/>
    <w:rsid w:val="00CA0F81"/>
    <w:rsid w:val="00CA12E1"/>
    <w:rsid w:val="00CA166C"/>
    <w:rsid w:val="00CA1D3C"/>
    <w:rsid w:val="00CA2415"/>
    <w:rsid w:val="00CA2DA5"/>
    <w:rsid w:val="00CA3D44"/>
    <w:rsid w:val="00CA4AA8"/>
    <w:rsid w:val="00CA50CA"/>
    <w:rsid w:val="00CA50D1"/>
    <w:rsid w:val="00CA5D44"/>
    <w:rsid w:val="00CA65C5"/>
    <w:rsid w:val="00CA6A63"/>
    <w:rsid w:val="00CA7FE8"/>
    <w:rsid w:val="00CB0895"/>
    <w:rsid w:val="00CB0B36"/>
    <w:rsid w:val="00CB1029"/>
    <w:rsid w:val="00CB16B1"/>
    <w:rsid w:val="00CB24C7"/>
    <w:rsid w:val="00CB253C"/>
    <w:rsid w:val="00CB2E44"/>
    <w:rsid w:val="00CB30B7"/>
    <w:rsid w:val="00CB3165"/>
    <w:rsid w:val="00CB3A6B"/>
    <w:rsid w:val="00CB3C19"/>
    <w:rsid w:val="00CB405A"/>
    <w:rsid w:val="00CB419E"/>
    <w:rsid w:val="00CB45B5"/>
    <w:rsid w:val="00CB4866"/>
    <w:rsid w:val="00CB4FA4"/>
    <w:rsid w:val="00CB5742"/>
    <w:rsid w:val="00CB642C"/>
    <w:rsid w:val="00CB7544"/>
    <w:rsid w:val="00CB7E7C"/>
    <w:rsid w:val="00CC01C0"/>
    <w:rsid w:val="00CC09F2"/>
    <w:rsid w:val="00CC0D2E"/>
    <w:rsid w:val="00CC0F29"/>
    <w:rsid w:val="00CC18EF"/>
    <w:rsid w:val="00CC1A96"/>
    <w:rsid w:val="00CC1CC9"/>
    <w:rsid w:val="00CC1EA5"/>
    <w:rsid w:val="00CC2D42"/>
    <w:rsid w:val="00CC3D98"/>
    <w:rsid w:val="00CC3FE6"/>
    <w:rsid w:val="00CC4DEB"/>
    <w:rsid w:val="00CC56A0"/>
    <w:rsid w:val="00CC59D9"/>
    <w:rsid w:val="00CC5E03"/>
    <w:rsid w:val="00CC6186"/>
    <w:rsid w:val="00CC6DCA"/>
    <w:rsid w:val="00CC759B"/>
    <w:rsid w:val="00CD01AD"/>
    <w:rsid w:val="00CD0C9C"/>
    <w:rsid w:val="00CD275F"/>
    <w:rsid w:val="00CD2767"/>
    <w:rsid w:val="00CD2ACC"/>
    <w:rsid w:val="00CD2BC9"/>
    <w:rsid w:val="00CD3B13"/>
    <w:rsid w:val="00CD50C5"/>
    <w:rsid w:val="00CD51CB"/>
    <w:rsid w:val="00CD5E17"/>
    <w:rsid w:val="00CD6198"/>
    <w:rsid w:val="00CD6BB0"/>
    <w:rsid w:val="00CD75B4"/>
    <w:rsid w:val="00CE0195"/>
    <w:rsid w:val="00CE0752"/>
    <w:rsid w:val="00CE0832"/>
    <w:rsid w:val="00CE116D"/>
    <w:rsid w:val="00CE1BBF"/>
    <w:rsid w:val="00CE1DEB"/>
    <w:rsid w:val="00CE3598"/>
    <w:rsid w:val="00CE506E"/>
    <w:rsid w:val="00CE5268"/>
    <w:rsid w:val="00CE54B0"/>
    <w:rsid w:val="00CE55CE"/>
    <w:rsid w:val="00CE56ED"/>
    <w:rsid w:val="00CE5802"/>
    <w:rsid w:val="00CE5A3F"/>
    <w:rsid w:val="00CE5AC1"/>
    <w:rsid w:val="00CE5EDF"/>
    <w:rsid w:val="00CE771A"/>
    <w:rsid w:val="00CF0D6A"/>
    <w:rsid w:val="00CF19B9"/>
    <w:rsid w:val="00CF1CA5"/>
    <w:rsid w:val="00CF2062"/>
    <w:rsid w:val="00CF2F78"/>
    <w:rsid w:val="00CF4064"/>
    <w:rsid w:val="00CF40E3"/>
    <w:rsid w:val="00CF4703"/>
    <w:rsid w:val="00CF4D79"/>
    <w:rsid w:val="00CF5B91"/>
    <w:rsid w:val="00CF5BAA"/>
    <w:rsid w:val="00CF6104"/>
    <w:rsid w:val="00CF68F5"/>
    <w:rsid w:val="00D00079"/>
    <w:rsid w:val="00D01663"/>
    <w:rsid w:val="00D01F78"/>
    <w:rsid w:val="00D029AB"/>
    <w:rsid w:val="00D02AEF"/>
    <w:rsid w:val="00D02E61"/>
    <w:rsid w:val="00D05399"/>
    <w:rsid w:val="00D05410"/>
    <w:rsid w:val="00D05536"/>
    <w:rsid w:val="00D056CD"/>
    <w:rsid w:val="00D0607B"/>
    <w:rsid w:val="00D06745"/>
    <w:rsid w:val="00D068D2"/>
    <w:rsid w:val="00D069C7"/>
    <w:rsid w:val="00D079FC"/>
    <w:rsid w:val="00D10D57"/>
    <w:rsid w:val="00D1137E"/>
    <w:rsid w:val="00D1148D"/>
    <w:rsid w:val="00D125C1"/>
    <w:rsid w:val="00D13195"/>
    <w:rsid w:val="00D13DEA"/>
    <w:rsid w:val="00D141D7"/>
    <w:rsid w:val="00D1456A"/>
    <w:rsid w:val="00D14EFA"/>
    <w:rsid w:val="00D1531B"/>
    <w:rsid w:val="00D177EB"/>
    <w:rsid w:val="00D17BEE"/>
    <w:rsid w:val="00D201F5"/>
    <w:rsid w:val="00D20CBB"/>
    <w:rsid w:val="00D212A9"/>
    <w:rsid w:val="00D217DF"/>
    <w:rsid w:val="00D21FFF"/>
    <w:rsid w:val="00D22062"/>
    <w:rsid w:val="00D22163"/>
    <w:rsid w:val="00D234C0"/>
    <w:rsid w:val="00D23E53"/>
    <w:rsid w:val="00D249CE"/>
    <w:rsid w:val="00D24EA6"/>
    <w:rsid w:val="00D252E8"/>
    <w:rsid w:val="00D254A2"/>
    <w:rsid w:val="00D25635"/>
    <w:rsid w:val="00D27BDC"/>
    <w:rsid w:val="00D30422"/>
    <w:rsid w:val="00D309BB"/>
    <w:rsid w:val="00D30D64"/>
    <w:rsid w:val="00D30E2B"/>
    <w:rsid w:val="00D31811"/>
    <w:rsid w:val="00D327DC"/>
    <w:rsid w:val="00D33A51"/>
    <w:rsid w:val="00D33BDB"/>
    <w:rsid w:val="00D3412F"/>
    <w:rsid w:val="00D34306"/>
    <w:rsid w:val="00D35F4D"/>
    <w:rsid w:val="00D365D1"/>
    <w:rsid w:val="00D40889"/>
    <w:rsid w:val="00D41B7A"/>
    <w:rsid w:val="00D42552"/>
    <w:rsid w:val="00D42763"/>
    <w:rsid w:val="00D43632"/>
    <w:rsid w:val="00D43981"/>
    <w:rsid w:val="00D44952"/>
    <w:rsid w:val="00D44B1A"/>
    <w:rsid w:val="00D45332"/>
    <w:rsid w:val="00D4666D"/>
    <w:rsid w:val="00D46A02"/>
    <w:rsid w:val="00D46C69"/>
    <w:rsid w:val="00D50064"/>
    <w:rsid w:val="00D50FEF"/>
    <w:rsid w:val="00D514E2"/>
    <w:rsid w:val="00D51C4B"/>
    <w:rsid w:val="00D52985"/>
    <w:rsid w:val="00D52E01"/>
    <w:rsid w:val="00D54310"/>
    <w:rsid w:val="00D54BB8"/>
    <w:rsid w:val="00D55EE0"/>
    <w:rsid w:val="00D560CD"/>
    <w:rsid w:val="00D5671C"/>
    <w:rsid w:val="00D56951"/>
    <w:rsid w:val="00D57123"/>
    <w:rsid w:val="00D602F6"/>
    <w:rsid w:val="00D60702"/>
    <w:rsid w:val="00D608A5"/>
    <w:rsid w:val="00D609C5"/>
    <w:rsid w:val="00D60B50"/>
    <w:rsid w:val="00D60DFF"/>
    <w:rsid w:val="00D61AE2"/>
    <w:rsid w:val="00D61E10"/>
    <w:rsid w:val="00D62504"/>
    <w:rsid w:val="00D62E8C"/>
    <w:rsid w:val="00D6595A"/>
    <w:rsid w:val="00D66600"/>
    <w:rsid w:val="00D66FFB"/>
    <w:rsid w:val="00D676BA"/>
    <w:rsid w:val="00D67854"/>
    <w:rsid w:val="00D72516"/>
    <w:rsid w:val="00D72C89"/>
    <w:rsid w:val="00D72D76"/>
    <w:rsid w:val="00D73FBB"/>
    <w:rsid w:val="00D740B6"/>
    <w:rsid w:val="00D7574C"/>
    <w:rsid w:val="00D7609F"/>
    <w:rsid w:val="00D776C9"/>
    <w:rsid w:val="00D779D5"/>
    <w:rsid w:val="00D808C5"/>
    <w:rsid w:val="00D809C4"/>
    <w:rsid w:val="00D81004"/>
    <w:rsid w:val="00D8104A"/>
    <w:rsid w:val="00D81D7D"/>
    <w:rsid w:val="00D82140"/>
    <w:rsid w:val="00D822F6"/>
    <w:rsid w:val="00D82961"/>
    <w:rsid w:val="00D829ED"/>
    <w:rsid w:val="00D8304D"/>
    <w:rsid w:val="00D8334C"/>
    <w:rsid w:val="00D83604"/>
    <w:rsid w:val="00D842B5"/>
    <w:rsid w:val="00D85703"/>
    <w:rsid w:val="00D85874"/>
    <w:rsid w:val="00D85A8A"/>
    <w:rsid w:val="00D8648E"/>
    <w:rsid w:val="00D86AD9"/>
    <w:rsid w:val="00D86F78"/>
    <w:rsid w:val="00D8711D"/>
    <w:rsid w:val="00D8745C"/>
    <w:rsid w:val="00D87BE2"/>
    <w:rsid w:val="00D900BA"/>
    <w:rsid w:val="00D91166"/>
    <w:rsid w:val="00D91D7F"/>
    <w:rsid w:val="00D91EA4"/>
    <w:rsid w:val="00D92084"/>
    <w:rsid w:val="00D92366"/>
    <w:rsid w:val="00D92D75"/>
    <w:rsid w:val="00D9333A"/>
    <w:rsid w:val="00D93526"/>
    <w:rsid w:val="00D93EC0"/>
    <w:rsid w:val="00D94080"/>
    <w:rsid w:val="00D94CCF"/>
    <w:rsid w:val="00D95882"/>
    <w:rsid w:val="00D96988"/>
    <w:rsid w:val="00D96ABC"/>
    <w:rsid w:val="00D96E8B"/>
    <w:rsid w:val="00D9722C"/>
    <w:rsid w:val="00DA05A7"/>
    <w:rsid w:val="00DA0AE8"/>
    <w:rsid w:val="00DA23E7"/>
    <w:rsid w:val="00DA285B"/>
    <w:rsid w:val="00DA2ABB"/>
    <w:rsid w:val="00DA47C1"/>
    <w:rsid w:val="00DA665E"/>
    <w:rsid w:val="00DA6BD7"/>
    <w:rsid w:val="00DB02A0"/>
    <w:rsid w:val="00DB0FA0"/>
    <w:rsid w:val="00DB108C"/>
    <w:rsid w:val="00DB11EB"/>
    <w:rsid w:val="00DB160A"/>
    <w:rsid w:val="00DB17C7"/>
    <w:rsid w:val="00DB20C4"/>
    <w:rsid w:val="00DB2B3B"/>
    <w:rsid w:val="00DB313E"/>
    <w:rsid w:val="00DB3C45"/>
    <w:rsid w:val="00DB3FBB"/>
    <w:rsid w:val="00DB48DF"/>
    <w:rsid w:val="00DB5621"/>
    <w:rsid w:val="00DB699B"/>
    <w:rsid w:val="00DB6B4C"/>
    <w:rsid w:val="00DC09DB"/>
    <w:rsid w:val="00DC0B34"/>
    <w:rsid w:val="00DC262B"/>
    <w:rsid w:val="00DC27FA"/>
    <w:rsid w:val="00DC28A8"/>
    <w:rsid w:val="00DC370B"/>
    <w:rsid w:val="00DC3B4B"/>
    <w:rsid w:val="00DC42B0"/>
    <w:rsid w:val="00DC44DC"/>
    <w:rsid w:val="00DC4A74"/>
    <w:rsid w:val="00DC4CEB"/>
    <w:rsid w:val="00DC542D"/>
    <w:rsid w:val="00DC5A48"/>
    <w:rsid w:val="00DC65FA"/>
    <w:rsid w:val="00DC6C03"/>
    <w:rsid w:val="00DC71A1"/>
    <w:rsid w:val="00DD0588"/>
    <w:rsid w:val="00DD0AF6"/>
    <w:rsid w:val="00DD262E"/>
    <w:rsid w:val="00DD2652"/>
    <w:rsid w:val="00DD2A04"/>
    <w:rsid w:val="00DD2F42"/>
    <w:rsid w:val="00DD3092"/>
    <w:rsid w:val="00DD3259"/>
    <w:rsid w:val="00DD39F5"/>
    <w:rsid w:val="00DD43CC"/>
    <w:rsid w:val="00DD5BBA"/>
    <w:rsid w:val="00DD6037"/>
    <w:rsid w:val="00DD720E"/>
    <w:rsid w:val="00DD7737"/>
    <w:rsid w:val="00DD779B"/>
    <w:rsid w:val="00DD7B41"/>
    <w:rsid w:val="00DE04C7"/>
    <w:rsid w:val="00DE051C"/>
    <w:rsid w:val="00DE0EB9"/>
    <w:rsid w:val="00DE3A21"/>
    <w:rsid w:val="00DE427F"/>
    <w:rsid w:val="00DE4632"/>
    <w:rsid w:val="00DE4872"/>
    <w:rsid w:val="00DE4A82"/>
    <w:rsid w:val="00DE55FA"/>
    <w:rsid w:val="00DE5B13"/>
    <w:rsid w:val="00DE6E42"/>
    <w:rsid w:val="00DE729F"/>
    <w:rsid w:val="00DE765F"/>
    <w:rsid w:val="00DE7C1C"/>
    <w:rsid w:val="00DF01ED"/>
    <w:rsid w:val="00DF0625"/>
    <w:rsid w:val="00DF0796"/>
    <w:rsid w:val="00DF098A"/>
    <w:rsid w:val="00DF0C8D"/>
    <w:rsid w:val="00DF0D04"/>
    <w:rsid w:val="00DF20D0"/>
    <w:rsid w:val="00DF239E"/>
    <w:rsid w:val="00DF3290"/>
    <w:rsid w:val="00DF3BE6"/>
    <w:rsid w:val="00DF409F"/>
    <w:rsid w:val="00DF5116"/>
    <w:rsid w:val="00DF5D56"/>
    <w:rsid w:val="00DF5F41"/>
    <w:rsid w:val="00DF6027"/>
    <w:rsid w:val="00DF6EAC"/>
    <w:rsid w:val="00E00ACA"/>
    <w:rsid w:val="00E00FC3"/>
    <w:rsid w:val="00E01754"/>
    <w:rsid w:val="00E02C8B"/>
    <w:rsid w:val="00E02E88"/>
    <w:rsid w:val="00E03078"/>
    <w:rsid w:val="00E034AF"/>
    <w:rsid w:val="00E034E2"/>
    <w:rsid w:val="00E03900"/>
    <w:rsid w:val="00E0429A"/>
    <w:rsid w:val="00E04983"/>
    <w:rsid w:val="00E04A1C"/>
    <w:rsid w:val="00E04ACC"/>
    <w:rsid w:val="00E04B1F"/>
    <w:rsid w:val="00E04F85"/>
    <w:rsid w:val="00E052E1"/>
    <w:rsid w:val="00E053FB"/>
    <w:rsid w:val="00E058FE"/>
    <w:rsid w:val="00E05D65"/>
    <w:rsid w:val="00E0649F"/>
    <w:rsid w:val="00E074C9"/>
    <w:rsid w:val="00E07E88"/>
    <w:rsid w:val="00E1049E"/>
    <w:rsid w:val="00E118C3"/>
    <w:rsid w:val="00E13064"/>
    <w:rsid w:val="00E132FB"/>
    <w:rsid w:val="00E142BD"/>
    <w:rsid w:val="00E14893"/>
    <w:rsid w:val="00E1543A"/>
    <w:rsid w:val="00E16B21"/>
    <w:rsid w:val="00E20A23"/>
    <w:rsid w:val="00E20B81"/>
    <w:rsid w:val="00E20F32"/>
    <w:rsid w:val="00E21019"/>
    <w:rsid w:val="00E21315"/>
    <w:rsid w:val="00E21728"/>
    <w:rsid w:val="00E21ED1"/>
    <w:rsid w:val="00E22248"/>
    <w:rsid w:val="00E22C38"/>
    <w:rsid w:val="00E22FC0"/>
    <w:rsid w:val="00E254E5"/>
    <w:rsid w:val="00E26DCA"/>
    <w:rsid w:val="00E26E65"/>
    <w:rsid w:val="00E2755D"/>
    <w:rsid w:val="00E27860"/>
    <w:rsid w:val="00E27CF4"/>
    <w:rsid w:val="00E3158C"/>
    <w:rsid w:val="00E32ACA"/>
    <w:rsid w:val="00E3461A"/>
    <w:rsid w:val="00E34CAA"/>
    <w:rsid w:val="00E35C9F"/>
    <w:rsid w:val="00E36151"/>
    <w:rsid w:val="00E36503"/>
    <w:rsid w:val="00E3711C"/>
    <w:rsid w:val="00E373D9"/>
    <w:rsid w:val="00E404F7"/>
    <w:rsid w:val="00E4147A"/>
    <w:rsid w:val="00E41E40"/>
    <w:rsid w:val="00E44308"/>
    <w:rsid w:val="00E445FD"/>
    <w:rsid w:val="00E44AB5"/>
    <w:rsid w:val="00E4574B"/>
    <w:rsid w:val="00E45D40"/>
    <w:rsid w:val="00E46929"/>
    <w:rsid w:val="00E469DC"/>
    <w:rsid w:val="00E46D85"/>
    <w:rsid w:val="00E476C6"/>
    <w:rsid w:val="00E47ABA"/>
    <w:rsid w:val="00E47BBB"/>
    <w:rsid w:val="00E50742"/>
    <w:rsid w:val="00E508CF"/>
    <w:rsid w:val="00E529A7"/>
    <w:rsid w:val="00E53FAD"/>
    <w:rsid w:val="00E5422A"/>
    <w:rsid w:val="00E54719"/>
    <w:rsid w:val="00E54842"/>
    <w:rsid w:val="00E569E0"/>
    <w:rsid w:val="00E56EE8"/>
    <w:rsid w:val="00E57B54"/>
    <w:rsid w:val="00E57DE0"/>
    <w:rsid w:val="00E6052D"/>
    <w:rsid w:val="00E61EE5"/>
    <w:rsid w:val="00E62315"/>
    <w:rsid w:val="00E62B15"/>
    <w:rsid w:val="00E636F8"/>
    <w:rsid w:val="00E64B19"/>
    <w:rsid w:val="00E65198"/>
    <w:rsid w:val="00E655C3"/>
    <w:rsid w:val="00E6578B"/>
    <w:rsid w:val="00E65915"/>
    <w:rsid w:val="00E67B42"/>
    <w:rsid w:val="00E67E32"/>
    <w:rsid w:val="00E70045"/>
    <w:rsid w:val="00E75BDE"/>
    <w:rsid w:val="00E769A1"/>
    <w:rsid w:val="00E77B89"/>
    <w:rsid w:val="00E80E23"/>
    <w:rsid w:val="00E81BEC"/>
    <w:rsid w:val="00E821E4"/>
    <w:rsid w:val="00E83383"/>
    <w:rsid w:val="00E837EF"/>
    <w:rsid w:val="00E84070"/>
    <w:rsid w:val="00E84094"/>
    <w:rsid w:val="00E84598"/>
    <w:rsid w:val="00E849D5"/>
    <w:rsid w:val="00E84FFB"/>
    <w:rsid w:val="00E86BA5"/>
    <w:rsid w:val="00E86EB1"/>
    <w:rsid w:val="00E87CDE"/>
    <w:rsid w:val="00E90219"/>
    <w:rsid w:val="00E90794"/>
    <w:rsid w:val="00E90EC3"/>
    <w:rsid w:val="00E9162F"/>
    <w:rsid w:val="00E91F09"/>
    <w:rsid w:val="00E92328"/>
    <w:rsid w:val="00E9431B"/>
    <w:rsid w:val="00E944A6"/>
    <w:rsid w:val="00E94ACB"/>
    <w:rsid w:val="00E94B19"/>
    <w:rsid w:val="00E953D2"/>
    <w:rsid w:val="00E95708"/>
    <w:rsid w:val="00E95714"/>
    <w:rsid w:val="00E95BED"/>
    <w:rsid w:val="00E96F55"/>
    <w:rsid w:val="00E97226"/>
    <w:rsid w:val="00E972E6"/>
    <w:rsid w:val="00E97E89"/>
    <w:rsid w:val="00EA00E5"/>
    <w:rsid w:val="00EA0190"/>
    <w:rsid w:val="00EA08D3"/>
    <w:rsid w:val="00EA1D98"/>
    <w:rsid w:val="00EA28D1"/>
    <w:rsid w:val="00EA2E26"/>
    <w:rsid w:val="00EA3DC4"/>
    <w:rsid w:val="00EA3E7D"/>
    <w:rsid w:val="00EA4358"/>
    <w:rsid w:val="00EA46BE"/>
    <w:rsid w:val="00EA48FD"/>
    <w:rsid w:val="00EA54B7"/>
    <w:rsid w:val="00EA6B42"/>
    <w:rsid w:val="00EA6F11"/>
    <w:rsid w:val="00EA7588"/>
    <w:rsid w:val="00EA75D7"/>
    <w:rsid w:val="00EA7CC5"/>
    <w:rsid w:val="00EB077A"/>
    <w:rsid w:val="00EB09FD"/>
    <w:rsid w:val="00EB144F"/>
    <w:rsid w:val="00EB17EF"/>
    <w:rsid w:val="00EB1A1F"/>
    <w:rsid w:val="00EB203A"/>
    <w:rsid w:val="00EB3E73"/>
    <w:rsid w:val="00EB3F00"/>
    <w:rsid w:val="00EB41DD"/>
    <w:rsid w:val="00EB46BE"/>
    <w:rsid w:val="00EB4C05"/>
    <w:rsid w:val="00EB545B"/>
    <w:rsid w:val="00EB5A77"/>
    <w:rsid w:val="00EB5D70"/>
    <w:rsid w:val="00EB7EFD"/>
    <w:rsid w:val="00EC03E2"/>
    <w:rsid w:val="00EC0894"/>
    <w:rsid w:val="00EC0B20"/>
    <w:rsid w:val="00EC0D65"/>
    <w:rsid w:val="00EC2459"/>
    <w:rsid w:val="00EC2464"/>
    <w:rsid w:val="00EC320B"/>
    <w:rsid w:val="00EC46C6"/>
    <w:rsid w:val="00EC4F77"/>
    <w:rsid w:val="00EC534A"/>
    <w:rsid w:val="00EC58E8"/>
    <w:rsid w:val="00EC5A49"/>
    <w:rsid w:val="00EC65DE"/>
    <w:rsid w:val="00EC6B89"/>
    <w:rsid w:val="00EC7209"/>
    <w:rsid w:val="00EC726C"/>
    <w:rsid w:val="00EC76A0"/>
    <w:rsid w:val="00ED0454"/>
    <w:rsid w:val="00ED069B"/>
    <w:rsid w:val="00ED163B"/>
    <w:rsid w:val="00ED18B5"/>
    <w:rsid w:val="00ED1E44"/>
    <w:rsid w:val="00ED23C2"/>
    <w:rsid w:val="00ED2DFB"/>
    <w:rsid w:val="00ED377D"/>
    <w:rsid w:val="00ED3E4D"/>
    <w:rsid w:val="00ED3F09"/>
    <w:rsid w:val="00ED4FF7"/>
    <w:rsid w:val="00ED54B9"/>
    <w:rsid w:val="00ED5BBB"/>
    <w:rsid w:val="00ED6655"/>
    <w:rsid w:val="00ED6A30"/>
    <w:rsid w:val="00ED6B89"/>
    <w:rsid w:val="00ED71C2"/>
    <w:rsid w:val="00ED740F"/>
    <w:rsid w:val="00ED76BD"/>
    <w:rsid w:val="00EE0853"/>
    <w:rsid w:val="00EE1F98"/>
    <w:rsid w:val="00EE2277"/>
    <w:rsid w:val="00EE278F"/>
    <w:rsid w:val="00EE3214"/>
    <w:rsid w:val="00EE3EAB"/>
    <w:rsid w:val="00EE3F78"/>
    <w:rsid w:val="00EE43DA"/>
    <w:rsid w:val="00EE4700"/>
    <w:rsid w:val="00EE4CB3"/>
    <w:rsid w:val="00EE68A3"/>
    <w:rsid w:val="00EE6F92"/>
    <w:rsid w:val="00EE7CF9"/>
    <w:rsid w:val="00EF0AB7"/>
    <w:rsid w:val="00EF0AE0"/>
    <w:rsid w:val="00EF2574"/>
    <w:rsid w:val="00EF32B5"/>
    <w:rsid w:val="00EF354A"/>
    <w:rsid w:val="00EF3587"/>
    <w:rsid w:val="00EF4A54"/>
    <w:rsid w:val="00EF4AB4"/>
    <w:rsid w:val="00EF512E"/>
    <w:rsid w:val="00EF586A"/>
    <w:rsid w:val="00EF6ED2"/>
    <w:rsid w:val="00EF72C8"/>
    <w:rsid w:val="00F0048A"/>
    <w:rsid w:val="00F009EA"/>
    <w:rsid w:val="00F00C89"/>
    <w:rsid w:val="00F01149"/>
    <w:rsid w:val="00F02056"/>
    <w:rsid w:val="00F0217F"/>
    <w:rsid w:val="00F0221F"/>
    <w:rsid w:val="00F03827"/>
    <w:rsid w:val="00F0493B"/>
    <w:rsid w:val="00F04AB9"/>
    <w:rsid w:val="00F04B5A"/>
    <w:rsid w:val="00F0609D"/>
    <w:rsid w:val="00F07092"/>
    <w:rsid w:val="00F071ED"/>
    <w:rsid w:val="00F07303"/>
    <w:rsid w:val="00F07CBE"/>
    <w:rsid w:val="00F07D3E"/>
    <w:rsid w:val="00F100D4"/>
    <w:rsid w:val="00F1243E"/>
    <w:rsid w:val="00F12789"/>
    <w:rsid w:val="00F12DCF"/>
    <w:rsid w:val="00F13AC9"/>
    <w:rsid w:val="00F13B87"/>
    <w:rsid w:val="00F14939"/>
    <w:rsid w:val="00F153BA"/>
    <w:rsid w:val="00F155D9"/>
    <w:rsid w:val="00F1574F"/>
    <w:rsid w:val="00F15D78"/>
    <w:rsid w:val="00F16631"/>
    <w:rsid w:val="00F16D6F"/>
    <w:rsid w:val="00F20213"/>
    <w:rsid w:val="00F202DE"/>
    <w:rsid w:val="00F20C26"/>
    <w:rsid w:val="00F20C89"/>
    <w:rsid w:val="00F226E0"/>
    <w:rsid w:val="00F22DF1"/>
    <w:rsid w:val="00F231C7"/>
    <w:rsid w:val="00F23627"/>
    <w:rsid w:val="00F23AEF"/>
    <w:rsid w:val="00F23B31"/>
    <w:rsid w:val="00F25A7F"/>
    <w:rsid w:val="00F271B2"/>
    <w:rsid w:val="00F302B2"/>
    <w:rsid w:val="00F30340"/>
    <w:rsid w:val="00F30EE1"/>
    <w:rsid w:val="00F32BCF"/>
    <w:rsid w:val="00F335F4"/>
    <w:rsid w:val="00F33A80"/>
    <w:rsid w:val="00F3401A"/>
    <w:rsid w:val="00F361B6"/>
    <w:rsid w:val="00F36B56"/>
    <w:rsid w:val="00F37437"/>
    <w:rsid w:val="00F37D1B"/>
    <w:rsid w:val="00F40A27"/>
    <w:rsid w:val="00F40A68"/>
    <w:rsid w:val="00F41122"/>
    <w:rsid w:val="00F41927"/>
    <w:rsid w:val="00F41A46"/>
    <w:rsid w:val="00F42571"/>
    <w:rsid w:val="00F42879"/>
    <w:rsid w:val="00F428B7"/>
    <w:rsid w:val="00F43348"/>
    <w:rsid w:val="00F44011"/>
    <w:rsid w:val="00F44E69"/>
    <w:rsid w:val="00F45222"/>
    <w:rsid w:val="00F45D3F"/>
    <w:rsid w:val="00F462F7"/>
    <w:rsid w:val="00F470E1"/>
    <w:rsid w:val="00F47273"/>
    <w:rsid w:val="00F478AB"/>
    <w:rsid w:val="00F47981"/>
    <w:rsid w:val="00F47E5F"/>
    <w:rsid w:val="00F501A7"/>
    <w:rsid w:val="00F50E3A"/>
    <w:rsid w:val="00F51669"/>
    <w:rsid w:val="00F51CFE"/>
    <w:rsid w:val="00F529DE"/>
    <w:rsid w:val="00F53EE8"/>
    <w:rsid w:val="00F54405"/>
    <w:rsid w:val="00F55BD1"/>
    <w:rsid w:val="00F5612E"/>
    <w:rsid w:val="00F56D27"/>
    <w:rsid w:val="00F572DC"/>
    <w:rsid w:val="00F578A9"/>
    <w:rsid w:val="00F605F9"/>
    <w:rsid w:val="00F60615"/>
    <w:rsid w:val="00F60707"/>
    <w:rsid w:val="00F60A1C"/>
    <w:rsid w:val="00F60AF5"/>
    <w:rsid w:val="00F6180E"/>
    <w:rsid w:val="00F618F6"/>
    <w:rsid w:val="00F61FCC"/>
    <w:rsid w:val="00F631B7"/>
    <w:rsid w:val="00F63327"/>
    <w:rsid w:val="00F637E0"/>
    <w:rsid w:val="00F63DB5"/>
    <w:rsid w:val="00F647EF"/>
    <w:rsid w:val="00F64E3F"/>
    <w:rsid w:val="00F650CB"/>
    <w:rsid w:val="00F65376"/>
    <w:rsid w:val="00F65D8B"/>
    <w:rsid w:val="00F710D8"/>
    <w:rsid w:val="00F71BC1"/>
    <w:rsid w:val="00F72204"/>
    <w:rsid w:val="00F734F0"/>
    <w:rsid w:val="00F7406A"/>
    <w:rsid w:val="00F75994"/>
    <w:rsid w:val="00F75DA5"/>
    <w:rsid w:val="00F767BB"/>
    <w:rsid w:val="00F80A4A"/>
    <w:rsid w:val="00F80ADC"/>
    <w:rsid w:val="00F817DD"/>
    <w:rsid w:val="00F824EA"/>
    <w:rsid w:val="00F83944"/>
    <w:rsid w:val="00F839DA"/>
    <w:rsid w:val="00F84421"/>
    <w:rsid w:val="00F84C81"/>
    <w:rsid w:val="00F8631C"/>
    <w:rsid w:val="00F8654A"/>
    <w:rsid w:val="00F865F1"/>
    <w:rsid w:val="00F872FF"/>
    <w:rsid w:val="00F87CAE"/>
    <w:rsid w:val="00F87D37"/>
    <w:rsid w:val="00F905DB"/>
    <w:rsid w:val="00F90674"/>
    <w:rsid w:val="00F90AB9"/>
    <w:rsid w:val="00F92A04"/>
    <w:rsid w:val="00F93016"/>
    <w:rsid w:val="00F93CE3"/>
    <w:rsid w:val="00F94349"/>
    <w:rsid w:val="00F94636"/>
    <w:rsid w:val="00F94E43"/>
    <w:rsid w:val="00F9538B"/>
    <w:rsid w:val="00F95C20"/>
    <w:rsid w:val="00F95C9A"/>
    <w:rsid w:val="00F95CE0"/>
    <w:rsid w:val="00F9731F"/>
    <w:rsid w:val="00F975B9"/>
    <w:rsid w:val="00F978F9"/>
    <w:rsid w:val="00FA05D7"/>
    <w:rsid w:val="00FA21E3"/>
    <w:rsid w:val="00FA223E"/>
    <w:rsid w:val="00FA2718"/>
    <w:rsid w:val="00FA3110"/>
    <w:rsid w:val="00FA322B"/>
    <w:rsid w:val="00FA3257"/>
    <w:rsid w:val="00FA4779"/>
    <w:rsid w:val="00FA6868"/>
    <w:rsid w:val="00FA6DF6"/>
    <w:rsid w:val="00FB045C"/>
    <w:rsid w:val="00FB0E9C"/>
    <w:rsid w:val="00FB107A"/>
    <w:rsid w:val="00FB165D"/>
    <w:rsid w:val="00FB1E8A"/>
    <w:rsid w:val="00FB25A4"/>
    <w:rsid w:val="00FB2AEB"/>
    <w:rsid w:val="00FB2B07"/>
    <w:rsid w:val="00FB2CDD"/>
    <w:rsid w:val="00FB3131"/>
    <w:rsid w:val="00FB3766"/>
    <w:rsid w:val="00FB3A05"/>
    <w:rsid w:val="00FB3CBA"/>
    <w:rsid w:val="00FB4594"/>
    <w:rsid w:val="00FB463E"/>
    <w:rsid w:val="00FB46F3"/>
    <w:rsid w:val="00FB4873"/>
    <w:rsid w:val="00FB4B38"/>
    <w:rsid w:val="00FB4F08"/>
    <w:rsid w:val="00FB5F22"/>
    <w:rsid w:val="00FB6CBC"/>
    <w:rsid w:val="00FB6F4D"/>
    <w:rsid w:val="00FB7156"/>
    <w:rsid w:val="00FB773B"/>
    <w:rsid w:val="00FB7B0D"/>
    <w:rsid w:val="00FB7EC8"/>
    <w:rsid w:val="00FB7F78"/>
    <w:rsid w:val="00FC114C"/>
    <w:rsid w:val="00FC18AE"/>
    <w:rsid w:val="00FC1A0E"/>
    <w:rsid w:val="00FC1D7C"/>
    <w:rsid w:val="00FC1DB4"/>
    <w:rsid w:val="00FC2299"/>
    <w:rsid w:val="00FC4BE4"/>
    <w:rsid w:val="00FC5465"/>
    <w:rsid w:val="00FC63CD"/>
    <w:rsid w:val="00FC687A"/>
    <w:rsid w:val="00FC7FD2"/>
    <w:rsid w:val="00FD0934"/>
    <w:rsid w:val="00FD0E6B"/>
    <w:rsid w:val="00FD1395"/>
    <w:rsid w:val="00FD1542"/>
    <w:rsid w:val="00FD22A0"/>
    <w:rsid w:val="00FD2609"/>
    <w:rsid w:val="00FD262F"/>
    <w:rsid w:val="00FD27A9"/>
    <w:rsid w:val="00FD282A"/>
    <w:rsid w:val="00FD2869"/>
    <w:rsid w:val="00FD2AAD"/>
    <w:rsid w:val="00FD2AC3"/>
    <w:rsid w:val="00FD3549"/>
    <w:rsid w:val="00FD3B38"/>
    <w:rsid w:val="00FD3EC6"/>
    <w:rsid w:val="00FD434F"/>
    <w:rsid w:val="00FD500E"/>
    <w:rsid w:val="00FD5333"/>
    <w:rsid w:val="00FD5D9A"/>
    <w:rsid w:val="00FD666A"/>
    <w:rsid w:val="00FD76C5"/>
    <w:rsid w:val="00FE0860"/>
    <w:rsid w:val="00FE09DD"/>
    <w:rsid w:val="00FE0BEB"/>
    <w:rsid w:val="00FE0C6E"/>
    <w:rsid w:val="00FE1FE5"/>
    <w:rsid w:val="00FE27E6"/>
    <w:rsid w:val="00FE284E"/>
    <w:rsid w:val="00FE3463"/>
    <w:rsid w:val="00FE3ACA"/>
    <w:rsid w:val="00FE5166"/>
    <w:rsid w:val="00FE53AC"/>
    <w:rsid w:val="00FE6042"/>
    <w:rsid w:val="00FE65FB"/>
    <w:rsid w:val="00FE6831"/>
    <w:rsid w:val="00FE7935"/>
    <w:rsid w:val="00FE7CE7"/>
    <w:rsid w:val="00FE7EA1"/>
    <w:rsid w:val="00FF027B"/>
    <w:rsid w:val="00FF03D6"/>
    <w:rsid w:val="00FF0CA2"/>
    <w:rsid w:val="00FF1E21"/>
    <w:rsid w:val="00FF2332"/>
    <w:rsid w:val="00FF2E34"/>
    <w:rsid w:val="00FF3064"/>
    <w:rsid w:val="00FF3EC8"/>
    <w:rsid w:val="00FF48FC"/>
    <w:rsid w:val="00FF567D"/>
    <w:rsid w:val="00FF5A35"/>
    <w:rsid w:val="00FF6076"/>
    <w:rsid w:val="00FF6372"/>
    <w:rsid w:val="00FF6804"/>
    <w:rsid w:val="00FF68C1"/>
    <w:rsid w:val="00FF6F5C"/>
    <w:rsid w:val="00FF7853"/>
    <w:rsid w:val="00FF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E9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04A1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04A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3C44F2"/>
    <w:rPr>
      <w:rFonts w:ascii="Times New Roman" w:hAnsi="Times New Roman"/>
      <w:sz w:val="26"/>
    </w:rPr>
  </w:style>
  <w:style w:type="paragraph" w:customStyle="1" w:styleId="Style1">
    <w:name w:val="Style1"/>
    <w:basedOn w:val="Normal"/>
    <w:uiPriority w:val="99"/>
    <w:rsid w:val="003C44F2"/>
    <w:pPr>
      <w:widowControl w:val="0"/>
      <w:autoSpaceDE w:val="0"/>
      <w:autoSpaceDN w:val="0"/>
      <w:adjustRightInd w:val="0"/>
      <w:spacing w:line="485" w:lineRule="exact"/>
      <w:ind w:firstLine="595"/>
      <w:jc w:val="both"/>
    </w:pPr>
  </w:style>
  <w:style w:type="character" w:styleId="Strong">
    <w:name w:val="Strong"/>
    <w:basedOn w:val="DefaultParagraphFont"/>
    <w:uiPriority w:val="99"/>
    <w:qFormat/>
    <w:rsid w:val="00C33705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4D15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5C78"/>
    <w:rPr>
      <w:sz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3D2A3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67E32"/>
    <w:rPr>
      <w:sz w:val="24"/>
    </w:rPr>
  </w:style>
  <w:style w:type="character" w:styleId="PageNumber">
    <w:name w:val="page number"/>
    <w:basedOn w:val="DefaultParagraphFont"/>
    <w:uiPriority w:val="99"/>
    <w:rsid w:val="003D2A3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93B9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521"/>
    <w:rPr>
      <w:sz w:val="0"/>
      <w:szCs w:val="0"/>
    </w:rPr>
  </w:style>
  <w:style w:type="paragraph" w:styleId="FootnoteText">
    <w:name w:val="footnote text"/>
    <w:basedOn w:val="Normal"/>
    <w:link w:val="FootnoteTextChar"/>
    <w:uiPriority w:val="99"/>
    <w:rsid w:val="00BD26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D26E7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BD26E7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uiPriority w:val="99"/>
    <w:rsid w:val="00CC3D98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C3D98"/>
    <w:rPr>
      <w:rFonts w:ascii="Consolas" w:eastAsia="Times New Roman" w:hAnsi="Consolas"/>
      <w:sz w:val="21"/>
      <w:lang w:eastAsia="en-US"/>
    </w:rPr>
  </w:style>
  <w:style w:type="paragraph" w:styleId="NormalWeb">
    <w:name w:val="Normal (Web)"/>
    <w:basedOn w:val="Normal"/>
    <w:uiPriority w:val="99"/>
    <w:rsid w:val="00756559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84047C"/>
    <w:rPr>
      <w:rFonts w:cs="Times New Roman"/>
      <w:color w:val="954F72"/>
      <w:u w:val="single"/>
    </w:rPr>
  </w:style>
  <w:style w:type="paragraph" w:customStyle="1" w:styleId="ConsPlusNormal">
    <w:name w:val="ConsPlusNormal"/>
    <w:uiPriority w:val="99"/>
    <w:rsid w:val="003351C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">
    <w:name w:val="Сноска_"/>
    <w:link w:val="a0"/>
    <w:uiPriority w:val="99"/>
    <w:locked/>
    <w:rsid w:val="008818E8"/>
    <w:rPr>
      <w:spacing w:val="-10"/>
      <w:sz w:val="22"/>
      <w:shd w:val="clear" w:color="auto" w:fill="FFFFFF"/>
    </w:rPr>
  </w:style>
  <w:style w:type="character" w:customStyle="1" w:styleId="9">
    <w:name w:val="Сноска + 9"/>
    <w:aliases w:val="5 pt"/>
    <w:uiPriority w:val="99"/>
    <w:rsid w:val="008818E8"/>
    <w:rPr>
      <w:rFonts w:ascii="Times New Roman" w:hAnsi="Times New Roman"/>
      <w:color w:val="000000"/>
      <w:spacing w:val="-10"/>
      <w:w w:val="100"/>
      <w:position w:val="0"/>
      <w:sz w:val="19"/>
      <w:shd w:val="clear" w:color="auto" w:fill="FFFFFF"/>
      <w:lang w:val="ru-RU"/>
    </w:rPr>
  </w:style>
  <w:style w:type="character" w:customStyle="1" w:styleId="a1">
    <w:name w:val="Основной текст_"/>
    <w:link w:val="3"/>
    <w:uiPriority w:val="99"/>
    <w:locked/>
    <w:rsid w:val="008818E8"/>
    <w:rPr>
      <w:spacing w:val="-10"/>
      <w:sz w:val="27"/>
      <w:shd w:val="clear" w:color="auto" w:fill="FFFFFF"/>
    </w:rPr>
  </w:style>
  <w:style w:type="character" w:customStyle="1" w:styleId="11pt">
    <w:name w:val="Основной текст + 11 pt"/>
    <w:uiPriority w:val="99"/>
    <w:rsid w:val="008818E8"/>
    <w:rPr>
      <w:rFonts w:ascii="Times New Roman" w:hAnsi="Times New Roman"/>
      <w:color w:val="000000"/>
      <w:spacing w:val="-10"/>
      <w:w w:val="100"/>
      <w:position w:val="0"/>
      <w:sz w:val="22"/>
      <w:shd w:val="clear" w:color="auto" w:fill="FFFFFF"/>
      <w:lang w:val="ru-RU"/>
    </w:rPr>
  </w:style>
  <w:style w:type="paragraph" w:customStyle="1" w:styleId="a0">
    <w:name w:val="Сноска"/>
    <w:basedOn w:val="Normal"/>
    <w:link w:val="a"/>
    <w:uiPriority w:val="99"/>
    <w:rsid w:val="008818E8"/>
    <w:pPr>
      <w:widowControl w:val="0"/>
      <w:shd w:val="clear" w:color="auto" w:fill="FFFFFF"/>
      <w:spacing w:line="331" w:lineRule="exact"/>
      <w:jc w:val="both"/>
    </w:pPr>
    <w:rPr>
      <w:spacing w:val="-10"/>
      <w:sz w:val="22"/>
      <w:szCs w:val="22"/>
    </w:rPr>
  </w:style>
  <w:style w:type="paragraph" w:customStyle="1" w:styleId="3">
    <w:name w:val="Основной текст3"/>
    <w:basedOn w:val="Normal"/>
    <w:link w:val="a1"/>
    <w:uiPriority w:val="99"/>
    <w:rsid w:val="008818E8"/>
    <w:pPr>
      <w:widowControl w:val="0"/>
      <w:shd w:val="clear" w:color="auto" w:fill="FFFFFF"/>
      <w:spacing w:before="1080" w:line="464" w:lineRule="exact"/>
      <w:jc w:val="both"/>
    </w:pPr>
    <w:rPr>
      <w:spacing w:val="-10"/>
      <w:sz w:val="27"/>
      <w:szCs w:val="27"/>
    </w:rPr>
  </w:style>
  <w:style w:type="character" w:customStyle="1" w:styleId="TitleChar">
    <w:name w:val="Title Char"/>
    <w:link w:val="Title"/>
    <w:uiPriority w:val="99"/>
    <w:locked/>
    <w:rsid w:val="003D5C78"/>
    <w:rPr>
      <w:sz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locked/>
    <w:rsid w:val="003D5C78"/>
    <w:pPr>
      <w:jc w:val="center"/>
    </w:pPr>
  </w:style>
  <w:style w:type="character" w:customStyle="1" w:styleId="TitleChar1">
    <w:name w:val="Title Char1"/>
    <w:basedOn w:val="DefaultParagraphFont"/>
    <w:link w:val="Title"/>
    <w:uiPriority w:val="10"/>
    <w:rsid w:val="006F3521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91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gulation.gov.ru/proje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vteevOV\&#1056;&#1072;&#1073;&#1086;&#1095;&#1080;&#1081;%20&#1089;&#1090;&#1086;&#1083;\&#1058;&#1080;&#1087;&#1086;&#1074;&#1099;&#1077;%20&#1092;&#1086;&#1088;&#1084;&#1099;%20&#1076;&#1086;&#1082;&#1091;&#1084;&#1077;&#1085;&#1090;&#1086;&#1074;\&#1058;&#1080;&#1087;&#1086;&#1074;&#1099;&#1077;%20&#1092;&#1086;&#1088;&#1084;&#1099;%20&#1076;&#1086;&#1082;&#1091;&#1084;&#1077;&#1085;&#1090;&#1086;&#1074;\&#1060;&#1086;&#1088;&#1084;&#1072;%205.3.%20&#1055;&#1080;&#1089;&#1100;&#1084;&#1086;%20&#1074;%20&#1073;&#1080;&#1079;&#1085;&#1077;&#1089;-&#1072;&#1089;&#1089;&#1086;&#1094;&#1080;&#1072;&#1094;&#1080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Форма 5.3. Письмо в бизнес-ассоциации.dot</Template>
  <TotalTime>4</TotalTime>
  <Pages>14</Pages>
  <Words>3846</Words>
  <Characters>21927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</dc:title>
  <dc:subject/>
  <dc:creator>EvteevOV</dc:creator>
  <cp:keywords/>
  <dc:description/>
  <cp:lastModifiedBy>Image-ПК</cp:lastModifiedBy>
  <cp:revision>2</cp:revision>
  <cp:lastPrinted>2017-04-11T06:58:00Z</cp:lastPrinted>
  <dcterms:created xsi:type="dcterms:W3CDTF">2017-07-31T13:13:00Z</dcterms:created>
  <dcterms:modified xsi:type="dcterms:W3CDTF">2017-07-31T13:13:00Z</dcterms:modified>
</cp:coreProperties>
</file>