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984" w:rsidRDefault="00454F24" w:rsidP="00A529A7">
      <w:pPr>
        <w:jc w:val="both"/>
        <w:rPr>
          <w:sz w:val="28"/>
          <w:szCs w:val="28"/>
        </w:rPr>
      </w:pPr>
      <w:r w:rsidRPr="00454F24">
        <w:rPr>
          <w:sz w:val="28"/>
          <w:szCs w:val="28"/>
        </w:rPr>
        <w:t>№ 32952-СШ/Д26и от 30.09.2019</w:t>
      </w:r>
    </w:p>
    <w:p w:rsidR="00842984" w:rsidRDefault="00842984" w:rsidP="00A529A7">
      <w:pPr>
        <w:jc w:val="both"/>
        <w:rPr>
          <w:sz w:val="28"/>
          <w:szCs w:val="28"/>
        </w:rPr>
      </w:pPr>
    </w:p>
    <w:p w:rsidR="00391367" w:rsidRDefault="00391367" w:rsidP="00A529A7">
      <w:pPr>
        <w:spacing w:line="360" w:lineRule="auto"/>
        <w:jc w:val="center"/>
        <w:rPr>
          <w:sz w:val="26"/>
          <w:szCs w:val="26"/>
        </w:rPr>
      </w:pPr>
    </w:p>
    <w:p w:rsidR="00A529A7" w:rsidRPr="000A3D25" w:rsidRDefault="00A529A7" w:rsidP="00A529A7">
      <w:pPr>
        <w:spacing w:line="360" w:lineRule="auto"/>
        <w:jc w:val="center"/>
        <w:rPr>
          <w:sz w:val="26"/>
          <w:szCs w:val="26"/>
        </w:rPr>
      </w:pPr>
      <w:r w:rsidRPr="000A3D25">
        <w:rPr>
          <w:sz w:val="26"/>
          <w:szCs w:val="26"/>
        </w:rPr>
        <w:t xml:space="preserve">ЗАКЛЮЧЕНИЕ </w:t>
      </w:r>
    </w:p>
    <w:p w:rsidR="00A529A7" w:rsidRPr="000A3D25" w:rsidRDefault="00A529A7" w:rsidP="00A529A7">
      <w:pPr>
        <w:jc w:val="center"/>
        <w:rPr>
          <w:sz w:val="26"/>
          <w:szCs w:val="26"/>
        </w:rPr>
      </w:pPr>
      <w:r w:rsidRPr="000A3D25">
        <w:rPr>
          <w:sz w:val="26"/>
          <w:szCs w:val="26"/>
        </w:rPr>
        <w:t>об оценке регулирующего воздействия</w:t>
      </w:r>
    </w:p>
    <w:p w:rsidR="00B723E8" w:rsidRPr="000A3D25" w:rsidRDefault="00A529A7" w:rsidP="00F12BA4">
      <w:pPr>
        <w:jc w:val="center"/>
        <w:rPr>
          <w:sz w:val="26"/>
          <w:szCs w:val="26"/>
        </w:rPr>
      </w:pPr>
      <w:r w:rsidRPr="000A3D25">
        <w:rPr>
          <w:sz w:val="26"/>
          <w:szCs w:val="26"/>
        </w:rPr>
        <w:t xml:space="preserve">на </w:t>
      </w:r>
      <w:r w:rsidR="00F12BA4" w:rsidRPr="000A3D25">
        <w:rPr>
          <w:sz w:val="26"/>
          <w:szCs w:val="26"/>
        </w:rPr>
        <w:t xml:space="preserve">проект </w:t>
      </w:r>
      <w:r w:rsidR="00AE6C68" w:rsidRPr="000A3D25">
        <w:rPr>
          <w:sz w:val="26"/>
          <w:szCs w:val="26"/>
        </w:rPr>
        <w:t>приказа Минсельхоза России «О</w:t>
      </w:r>
      <w:r w:rsidR="000A3D25" w:rsidRPr="000A3D25">
        <w:rPr>
          <w:sz w:val="26"/>
          <w:szCs w:val="26"/>
        </w:rPr>
        <w:t xml:space="preserve">б утверждении </w:t>
      </w:r>
      <w:r w:rsidR="00AE6C68" w:rsidRPr="000A3D25">
        <w:rPr>
          <w:sz w:val="26"/>
          <w:szCs w:val="26"/>
        </w:rPr>
        <w:t xml:space="preserve">правил рыболовства </w:t>
      </w:r>
      <w:r w:rsidR="000A3D25">
        <w:rPr>
          <w:sz w:val="26"/>
          <w:szCs w:val="26"/>
        </w:rPr>
        <w:br/>
      </w:r>
      <w:r w:rsidR="00AE6C68" w:rsidRPr="000A3D25">
        <w:rPr>
          <w:sz w:val="26"/>
          <w:szCs w:val="26"/>
        </w:rPr>
        <w:t xml:space="preserve">для </w:t>
      </w:r>
      <w:r w:rsidR="000A3D25" w:rsidRPr="000A3D25">
        <w:rPr>
          <w:sz w:val="26"/>
          <w:szCs w:val="26"/>
        </w:rPr>
        <w:t>Азово</w:t>
      </w:r>
      <w:r w:rsidR="00FB4CF3" w:rsidRPr="000A3D25">
        <w:rPr>
          <w:sz w:val="26"/>
          <w:szCs w:val="26"/>
        </w:rPr>
        <w:t>-</w:t>
      </w:r>
      <w:r w:rsidR="000A3D25" w:rsidRPr="000A3D25">
        <w:rPr>
          <w:sz w:val="26"/>
          <w:szCs w:val="26"/>
        </w:rPr>
        <w:t>Черноморского рыбохозяйственного бассейна</w:t>
      </w:r>
      <w:r w:rsidR="00AE6C68" w:rsidRPr="000A3D25">
        <w:rPr>
          <w:sz w:val="26"/>
          <w:szCs w:val="26"/>
        </w:rPr>
        <w:t>»</w:t>
      </w:r>
    </w:p>
    <w:p w:rsidR="00D165D5" w:rsidRPr="000A3D25" w:rsidRDefault="00D165D5" w:rsidP="00D165D5">
      <w:pPr>
        <w:rPr>
          <w:sz w:val="26"/>
          <w:szCs w:val="26"/>
        </w:rPr>
      </w:pPr>
    </w:p>
    <w:p w:rsidR="00AC6383" w:rsidRPr="000A3D25" w:rsidRDefault="002024AA" w:rsidP="00391367">
      <w:pPr>
        <w:spacing w:line="360" w:lineRule="auto"/>
        <w:ind w:firstLine="709"/>
        <w:jc w:val="both"/>
        <w:rPr>
          <w:sz w:val="26"/>
          <w:szCs w:val="26"/>
        </w:rPr>
      </w:pPr>
      <w:r w:rsidRPr="000A3D25">
        <w:rPr>
          <w:sz w:val="26"/>
          <w:szCs w:val="26"/>
        </w:rPr>
        <w:t xml:space="preserve">Минэкономразвития России в соответствии с разделом </w:t>
      </w:r>
      <w:r w:rsidR="00E27C10" w:rsidRPr="000A3D25">
        <w:rPr>
          <w:sz w:val="26"/>
          <w:szCs w:val="26"/>
          <w:lang w:val="en-US"/>
        </w:rPr>
        <w:t>I</w:t>
      </w:r>
      <w:r w:rsidRPr="000A3D25">
        <w:rPr>
          <w:sz w:val="26"/>
          <w:szCs w:val="26"/>
        </w:rPr>
        <w:t xml:space="preserve">V </w:t>
      </w:r>
      <w:hyperlink r:id="rId8" w:history="1">
        <w:r w:rsidRPr="000A3D25">
          <w:rPr>
            <w:sz w:val="26"/>
            <w:szCs w:val="26"/>
          </w:rPr>
          <w:t>Правил</w:t>
        </w:r>
      </w:hyperlink>
      <w:r w:rsidRPr="000A3D25">
        <w:rPr>
          <w:sz w:val="26"/>
          <w:szCs w:val="26"/>
        </w:rPr>
        <w:t xml:space="preserve"> проведения федеральными органами исполнительной власти</w:t>
      </w:r>
      <w:r w:rsidR="00AC6383" w:rsidRPr="000A3D25">
        <w:rPr>
          <w:sz w:val="26"/>
          <w:szCs w:val="26"/>
        </w:rPr>
        <w:t xml:space="preserve"> </w:t>
      </w:r>
      <w:r w:rsidRPr="000A3D25">
        <w:rPr>
          <w:sz w:val="26"/>
          <w:szCs w:val="26"/>
        </w:rPr>
        <w:t xml:space="preserve">оценки </w:t>
      </w:r>
      <w:r w:rsidR="00AC6383" w:rsidRPr="000A3D25">
        <w:rPr>
          <w:sz w:val="26"/>
          <w:szCs w:val="26"/>
        </w:rPr>
        <w:t>р</w:t>
      </w:r>
      <w:r w:rsidRPr="000A3D25">
        <w:rPr>
          <w:sz w:val="26"/>
          <w:szCs w:val="26"/>
        </w:rPr>
        <w:t>егулирующего воздействия прое</w:t>
      </w:r>
      <w:r w:rsidR="00096642" w:rsidRPr="000A3D25">
        <w:rPr>
          <w:sz w:val="26"/>
          <w:szCs w:val="26"/>
        </w:rPr>
        <w:t>ктов нормативных правовых актов</w:t>
      </w:r>
      <w:r w:rsidRPr="000A3D25">
        <w:rPr>
          <w:sz w:val="26"/>
          <w:szCs w:val="26"/>
        </w:rPr>
        <w:t xml:space="preserve"> и проектов решений Евразийской экономической комиссии, утвержденных постановлением Правительства Российской Федерации </w:t>
      </w:r>
      <w:r w:rsidR="000A3D25">
        <w:rPr>
          <w:sz w:val="26"/>
          <w:szCs w:val="26"/>
        </w:rPr>
        <w:br/>
      </w:r>
      <w:r w:rsidRPr="000A3D25">
        <w:rPr>
          <w:sz w:val="26"/>
          <w:szCs w:val="26"/>
        </w:rPr>
        <w:t>от 17 декабря 2012 г. № 1318</w:t>
      </w:r>
      <w:r w:rsidR="0016447B" w:rsidRPr="000A3D25">
        <w:rPr>
          <w:sz w:val="26"/>
          <w:szCs w:val="26"/>
        </w:rPr>
        <w:t xml:space="preserve"> (далее</w:t>
      </w:r>
      <w:r w:rsidR="007E7A19" w:rsidRPr="000A3D25">
        <w:rPr>
          <w:sz w:val="26"/>
          <w:szCs w:val="26"/>
        </w:rPr>
        <w:t xml:space="preserve"> </w:t>
      </w:r>
      <w:r w:rsidR="005E1E2E" w:rsidRPr="000A3D25">
        <w:rPr>
          <w:sz w:val="26"/>
          <w:szCs w:val="26"/>
        </w:rPr>
        <w:t>–</w:t>
      </w:r>
      <w:r w:rsidR="0016447B" w:rsidRPr="000A3D25">
        <w:rPr>
          <w:sz w:val="26"/>
          <w:szCs w:val="26"/>
        </w:rPr>
        <w:t xml:space="preserve"> Правила проведения оценки регулирующего воздействия)</w:t>
      </w:r>
      <w:r w:rsidRPr="000A3D25">
        <w:rPr>
          <w:sz w:val="26"/>
          <w:szCs w:val="26"/>
        </w:rPr>
        <w:t xml:space="preserve">, рассмотрело проект </w:t>
      </w:r>
      <w:r w:rsidR="000A3D25" w:rsidRPr="000A3D25">
        <w:rPr>
          <w:sz w:val="26"/>
          <w:szCs w:val="26"/>
        </w:rPr>
        <w:t>приказа Минсельхоза России «Об утверждении правил рыболовства для Азово-Черноморского рыбохозяйственного бассейна»</w:t>
      </w:r>
      <w:r w:rsidR="0099782A" w:rsidRPr="000A3D25">
        <w:rPr>
          <w:sz w:val="26"/>
          <w:szCs w:val="26"/>
        </w:rPr>
        <w:t xml:space="preserve"> </w:t>
      </w:r>
      <w:r w:rsidR="007338CC" w:rsidRPr="000A3D25">
        <w:rPr>
          <w:sz w:val="26"/>
          <w:szCs w:val="26"/>
        </w:rPr>
        <w:t>(далее –</w:t>
      </w:r>
      <w:r w:rsidRPr="000A3D25">
        <w:rPr>
          <w:sz w:val="26"/>
          <w:szCs w:val="26"/>
        </w:rPr>
        <w:t xml:space="preserve"> проект акта), подготовленный и направленный для подготовки настоящего заключения</w:t>
      </w:r>
      <w:r w:rsidR="00AC6383" w:rsidRPr="000A3D25">
        <w:rPr>
          <w:sz w:val="26"/>
          <w:szCs w:val="26"/>
        </w:rPr>
        <w:t xml:space="preserve"> </w:t>
      </w:r>
      <w:r w:rsidR="00017025" w:rsidRPr="000A3D25">
        <w:rPr>
          <w:sz w:val="26"/>
          <w:szCs w:val="26"/>
        </w:rPr>
        <w:t>Мин</w:t>
      </w:r>
      <w:r w:rsidR="003D1314" w:rsidRPr="000A3D25">
        <w:rPr>
          <w:sz w:val="26"/>
          <w:szCs w:val="26"/>
        </w:rPr>
        <w:t>сельхозом</w:t>
      </w:r>
      <w:r w:rsidR="00017025" w:rsidRPr="000A3D25">
        <w:rPr>
          <w:sz w:val="26"/>
          <w:szCs w:val="26"/>
        </w:rPr>
        <w:t xml:space="preserve"> России</w:t>
      </w:r>
      <w:r w:rsidRPr="000A3D25">
        <w:rPr>
          <w:sz w:val="26"/>
          <w:szCs w:val="26"/>
        </w:rPr>
        <w:t xml:space="preserve"> (далее </w:t>
      </w:r>
      <w:r w:rsidR="007338CC" w:rsidRPr="000A3D25">
        <w:rPr>
          <w:sz w:val="26"/>
          <w:szCs w:val="26"/>
        </w:rPr>
        <w:t>–</w:t>
      </w:r>
      <w:r w:rsidRPr="000A3D25">
        <w:rPr>
          <w:sz w:val="26"/>
          <w:szCs w:val="26"/>
        </w:rPr>
        <w:t xml:space="preserve"> разработчик), и сообщает следующее.</w:t>
      </w:r>
    </w:p>
    <w:p w:rsidR="008E4F00" w:rsidRPr="000A3D25" w:rsidRDefault="008E4F00" w:rsidP="00391367">
      <w:pPr>
        <w:autoSpaceDE w:val="0"/>
        <w:autoSpaceDN w:val="0"/>
        <w:adjustRightInd w:val="0"/>
        <w:spacing w:line="360" w:lineRule="auto"/>
        <w:ind w:firstLine="709"/>
        <w:jc w:val="both"/>
        <w:rPr>
          <w:sz w:val="26"/>
          <w:szCs w:val="26"/>
        </w:rPr>
      </w:pPr>
      <w:r w:rsidRPr="000A3D25">
        <w:rPr>
          <w:sz w:val="26"/>
          <w:szCs w:val="26"/>
        </w:rPr>
        <w:t xml:space="preserve">Проект акта направлен разработчиком для подготовки настоящего заключения </w:t>
      </w:r>
      <w:r w:rsidR="00E75FDD" w:rsidRPr="000A3D25">
        <w:rPr>
          <w:sz w:val="26"/>
          <w:szCs w:val="26"/>
        </w:rPr>
        <w:t>впервые</w:t>
      </w:r>
      <w:r w:rsidRPr="000A3D25">
        <w:rPr>
          <w:sz w:val="26"/>
          <w:szCs w:val="26"/>
        </w:rPr>
        <w:t>.</w:t>
      </w:r>
    </w:p>
    <w:p w:rsidR="00E75FDD" w:rsidRPr="000A3D25" w:rsidRDefault="00E75FDD" w:rsidP="00391367">
      <w:pPr>
        <w:autoSpaceDE w:val="0"/>
        <w:autoSpaceDN w:val="0"/>
        <w:adjustRightInd w:val="0"/>
        <w:spacing w:line="360" w:lineRule="auto"/>
        <w:ind w:firstLine="709"/>
        <w:jc w:val="both"/>
        <w:rPr>
          <w:sz w:val="26"/>
          <w:szCs w:val="26"/>
        </w:rPr>
      </w:pPr>
      <w:r w:rsidRPr="000A3D25">
        <w:rPr>
          <w:sz w:val="26"/>
          <w:szCs w:val="26"/>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w:t>
      </w:r>
      <w:r w:rsidR="00D7591D" w:rsidRPr="000A3D25">
        <w:rPr>
          <w:sz w:val="26"/>
          <w:szCs w:val="26"/>
        </w:rPr>
        <w:t>:</w:t>
      </w:r>
      <w:r w:rsidRPr="000A3D25">
        <w:rPr>
          <w:sz w:val="26"/>
          <w:szCs w:val="26"/>
        </w:rPr>
        <w:t xml:space="preserve"> </w:t>
      </w:r>
      <w:hyperlink r:id="rId9" w:history="1">
        <w:r w:rsidR="00DF0C7D" w:rsidRPr="000A3D25">
          <w:rPr>
            <w:rStyle w:val="a9"/>
            <w:sz w:val="26"/>
            <w:szCs w:val="26"/>
          </w:rPr>
          <w:t>http://regulation.gov.ru</w:t>
        </w:r>
      </w:hyperlink>
      <w:r w:rsidR="00DF0C7D" w:rsidRPr="000A3D25">
        <w:rPr>
          <w:sz w:val="26"/>
          <w:szCs w:val="26"/>
        </w:rPr>
        <w:t xml:space="preserve"> (</w:t>
      </w:r>
      <w:r w:rsidR="00DF0C7D" w:rsidRPr="000A3D25">
        <w:rPr>
          <w:sz w:val="26"/>
          <w:szCs w:val="26"/>
          <w:lang w:val="en-US"/>
        </w:rPr>
        <w:t>ID</w:t>
      </w:r>
      <w:r w:rsidR="00477F17" w:rsidRPr="000A3D25">
        <w:rPr>
          <w:spacing w:val="-20"/>
          <w:sz w:val="26"/>
          <w:szCs w:val="26"/>
        </w:rPr>
        <w:t xml:space="preserve"> </w:t>
      </w:r>
      <w:r w:rsidR="00477F17" w:rsidRPr="000A3D25">
        <w:rPr>
          <w:sz w:val="26"/>
          <w:szCs w:val="26"/>
        </w:rPr>
        <w:t>проекта</w:t>
      </w:r>
      <w:r w:rsidR="00477F17" w:rsidRPr="000A3D25">
        <w:rPr>
          <w:spacing w:val="-20"/>
          <w:sz w:val="26"/>
          <w:szCs w:val="26"/>
        </w:rPr>
        <w:t xml:space="preserve"> </w:t>
      </w:r>
      <w:r w:rsidR="00DF0C7D" w:rsidRPr="000A3D25">
        <w:rPr>
          <w:sz w:val="26"/>
          <w:szCs w:val="26"/>
        </w:rPr>
        <w:t>02/08/</w:t>
      </w:r>
      <w:r w:rsidR="000A3D25">
        <w:rPr>
          <w:sz w:val="26"/>
          <w:szCs w:val="26"/>
        </w:rPr>
        <w:t>13</w:t>
      </w:r>
      <w:r w:rsidR="00DF0C7D" w:rsidRPr="000A3D25">
        <w:rPr>
          <w:sz w:val="26"/>
          <w:szCs w:val="26"/>
        </w:rPr>
        <w:t>-1</w:t>
      </w:r>
      <w:r w:rsidR="00842984" w:rsidRPr="000A3D25">
        <w:rPr>
          <w:sz w:val="26"/>
          <w:szCs w:val="26"/>
        </w:rPr>
        <w:t>9</w:t>
      </w:r>
      <w:r w:rsidR="00DF0C7D" w:rsidRPr="000A3D25">
        <w:rPr>
          <w:sz w:val="26"/>
          <w:szCs w:val="26"/>
        </w:rPr>
        <w:t>/000</w:t>
      </w:r>
      <w:r w:rsidR="000A3D25">
        <w:rPr>
          <w:sz w:val="26"/>
          <w:szCs w:val="26"/>
        </w:rPr>
        <w:t>89147</w:t>
      </w:r>
      <w:r w:rsidR="00DF0C7D" w:rsidRPr="000A3D25">
        <w:rPr>
          <w:sz w:val="26"/>
          <w:szCs w:val="26"/>
        </w:rPr>
        <w:t>)</w:t>
      </w:r>
      <w:r w:rsidRPr="000A3D25">
        <w:rPr>
          <w:sz w:val="26"/>
          <w:szCs w:val="26"/>
        </w:rPr>
        <w:t>.</w:t>
      </w:r>
    </w:p>
    <w:p w:rsidR="00096642" w:rsidRPr="000A3D25" w:rsidRDefault="00096642" w:rsidP="00391367">
      <w:pPr>
        <w:autoSpaceDE w:val="0"/>
        <w:autoSpaceDN w:val="0"/>
        <w:adjustRightInd w:val="0"/>
        <w:spacing w:line="360" w:lineRule="auto"/>
        <w:ind w:firstLine="709"/>
        <w:jc w:val="both"/>
        <w:rPr>
          <w:sz w:val="26"/>
          <w:szCs w:val="26"/>
        </w:rPr>
      </w:pPr>
      <w:r w:rsidRPr="000A3D25">
        <w:rPr>
          <w:sz w:val="26"/>
          <w:szCs w:val="26"/>
        </w:rPr>
        <w:t xml:space="preserve">Разработчиком проведено публичное обсуждение проекта акта и сводного отчета </w:t>
      </w:r>
      <w:r w:rsidR="00391367">
        <w:rPr>
          <w:sz w:val="26"/>
          <w:szCs w:val="26"/>
        </w:rPr>
        <w:br/>
      </w:r>
      <w:r w:rsidRPr="000A3D25">
        <w:rPr>
          <w:sz w:val="26"/>
          <w:szCs w:val="26"/>
        </w:rPr>
        <w:t xml:space="preserve">в срок с </w:t>
      </w:r>
      <w:r w:rsidR="000A3D25">
        <w:rPr>
          <w:sz w:val="26"/>
          <w:szCs w:val="26"/>
        </w:rPr>
        <w:t>4</w:t>
      </w:r>
      <w:r w:rsidRPr="000A3D25">
        <w:rPr>
          <w:sz w:val="26"/>
          <w:szCs w:val="26"/>
        </w:rPr>
        <w:t xml:space="preserve"> по </w:t>
      </w:r>
      <w:r w:rsidR="000A3D25">
        <w:rPr>
          <w:sz w:val="26"/>
          <w:szCs w:val="26"/>
        </w:rPr>
        <w:t>25</w:t>
      </w:r>
      <w:r w:rsidRPr="000A3D25">
        <w:rPr>
          <w:sz w:val="26"/>
          <w:szCs w:val="26"/>
        </w:rPr>
        <w:t xml:space="preserve"> </w:t>
      </w:r>
      <w:r w:rsidR="000A3D25">
        <w:rPr>
          <w:sz w:val="26"/>
          <w:szCs w:val="26"/>
        </w:rPr>
        <w:t>марта</w:t>
      </w:r>
      <w:r w:rsidRPr="000A3D25">
        <w:rPr>
          <w:sz w:val="26"/>
          <w:szCs w:val="26"/>
        </w:rPr>
        <w:t xml:space="preserve"> 201</w:t>
      </w:r>
      <w:r w:rsidR="00842984" w:rsidRPr="000A3D25">
        <w:rPr>
          <w:sz w:val="26"/>
          <w:szCs w:val="26"/>
        </w:rPr>
        <w:t>9</w:t>
      </w:r>
      <w:r w:rsidRPr="000A3D25">
        <w:rPr>
          <w:sz w:val="26"/>
          <w:szCs w:val="26"/>
        </w:rPr>
        <w:t xml:space="preserve"> года.</w:t>
      </w:r>
    </w:p>
    <w:p w:rsidR="00842984" w:rsidRPr="000A3D25" w:rsidRDefault="00842984" w:rsidP="00391367">
      <w:pPr>
        <w:autoSpaceDE w:val="0"/>
        <w:autoSpaceDN w:val="0"/>
        <w:adjustRightInd w:val="0"/>
        <w:spacing w:line="360" w:lineRule="auto"/>
        <w:ind w:firstLine="709"/>
        <w:jc w:val="both"/>
        <w:rPr>
          <w:sz w:val="26"/>
          <w:szCs w:val="26"/>
        </w:rPr>
      </w:pPr>
      <w:r w:rsidRPr="000A3D25">
        <w:rPr>
          <w:sz w:val="26"/>
          <w:szCs w:val="26"/>
        </w:rPr>
        <w:t xml:space="preserve">Разработчиком представлена сводка предложений по итогам размещения текста проекта акта, в которой указаны сведения об учете или </w:t>
      </w:r>
      <w:r w:rsidR="00391367" w:rsidRPr="000A3D25">
        <w:rPr>
          <w:sz w:val="26"/>
          <w:szCs w:val="26"/>
        </w:rPr>
        <w:t>причинах отклонения,</w:t>
      </w:r>
      <w:r w:rsidRPr="000A3D25">
        <w:rPr>
          <w:sz w:val="26"/>
          <w:szCs w:val="26"/>
        </w:rPr>
        <w:t xml:space="preserve"> представленных в рамках публичного обсуждения проекта акта замечаний и предложений.</w:t>
      </w:r>
    </w:p>
    <w:p w:rsidR="00E75FDD" w:rsidRDefault="00E75FDD" w:rsidP="00391367">
      <w:pPr>
        <w:autoSpaceDE w:val="0"/>
        <w:autoSpaceDN w:val="0"/>
        <w:adjustRightInd w:val="0"/>
        <w:spacing w:line="360" w:lineRule="auto"/>
        <w:ind w:firstLine="709"/>
        <w:jc w:val="both"/>
        <w:rPr>
          <w:sz w:val="26"/>
          <w:szCs w:val="26"/>
        </w:rPr>
      </w:pPr>
      <w:r w:rsidRPr="000A3D25">
        <w:rPr>
          <w:sz w:val="26"/>
          <w:szCs w:val="26"/>
        </w:rPr>
        <w:t xml:space="preserve">По результатам рассмотрения установлено, что при подготовке проекта акта процедуры, предусмотренные </w:t>
      </w:r>
      <w:hyperlink r:id="rId10" w:history="1">
        <w:r w:rsidRPr="000A3D25">
          <w:rPr>
            <w:sz w:val="26"/>
            <w:szCs w:val="26"/>
          </w:rPr>
          <w:t>пунктами 9</w:t>
        </w:r>
      </w:hyperlink>
      <w:r w:rsidR="00F1250F" w:rsidRPr="000A3D25">
        <w:rPr>
          <w:sz w:val="26"/>
          <w:szCs w:val="26"/>
        </w:rPr>
        <w:t xml:space="preserve"> –</w:t>
      </w:r>
      <w:r w:rsidRPr="000A3D25">
        <w:rPr>
          <w:sz w:val="26"/>
          <w:szCs w:val="26"/>
        </w:rPr>
        <w:t xml:space="preserve"> </w:t>
      </w:r>
      <w:hyperlink r:id="rId11" w:history="1">
        <w:r w:rsidRPr="000A3D25">
          <w:rPr>
            <w:sz w:val="26"/>
            <w:szCs w:val="26"/>
          </w:rPr>
          <w:t>23</w:t>
        </w:r>
      </w:hyperlink>
      <w:r w:rsidR="004B526A" w:rsidRPr="000A3D25">
        <w:rPr>
          <w:sz w:val="26"/>
          <w:szCs w:val="26"/>
        </w:rPr>
        <w:t xml:space="preserve"> П</w:t>
      </w:r>
      <w:r w:rsidRPr="000A3D25">
        <w:rPr>
          <w:sz w:val="26"/>
          <w:szCs w:val="26"/>
        </w:rPr>
        <w:t>равил проведения оценки регулирующего воздействия, разработчиком соблюдены</w:t>
      </w:r>
      <w:r w:rsidR="00DD030A">
        <w:rPr>
          <w:sz w:val="26"/>
          <w:szCs w:val="26"/>
        </w:rPr>
        <w:t xml:space="preserve"> не в полной мере</w:t>
      </w:r>
      <w:r w:rsidRPr="000A3D25">
        <w:rPr>
          <w:sz w:val="26"/>
          <w:szCs w:val="26"/>
        </w:rPr>
        <w:t xml:space="preserve">. </w:t>
      </w:r>
    </w:p>
    <w:p w:rsidR="00DD030A" w:rsidRPr="00DD030A" w:rsidRDefault="00DD030A" w:rsidP="00391367">
      <w:pPr>
        <w:autoSpaceDE w:val="0"/>
        <w:autoSpaceDN w:val="0"/>
        <w:adjustRightInd w:val="0"/>
        <w:spacing w:line="360" w:lineRule="auto"/>
        <w:ind w:firstLine="709"/>
        <w:jc w:val="both"/>
        <w:rPr>
          <w:sz w:val="26"/>
          <w:szCs w:val="26"/>
        </w:rPr>
      </w:pPr>
      <w:r>
        <w:rPr>
          <w:sz w:val="26"/>
          <w:szCs w:val="26"/>
        </w:rPr>
        <w:t>О</w:t>
      </w:r>
      <w:r w:rsidRPr="00DD030A">
        <w:rPr>
          <w:sz w:val="26"/>
          <w:szCs w:val="26"/>
        </w:rPr>
        <w:t>бращаем внимание на некорректность заполнения сводного отчета</w:t>
      </w:r>
      <w:r w:rsidR="009355BA">
        <w:rPr>
          <w:sz w:val="26"/>
          <w:szCs w:val="26"/>
        </w:rPr>
        <w:t xml:space="preserve">. Так, в нем </w:t>
      </w:r>
      <w:r w:rsidR="00184886">
        <w:rPr>
          <w:sz w:val="26"/>
          <w:szCs w:val="26"/>
        </w:rPr>
        <w:t>отсутствует</w:t>
      </w:r>
      <w:r w:rsidR="009355BA">
        <w:rPr>
          <w:sz w:val="26"/>
          <w:szCs w:val="26"/>
        </w:rPr>
        <w:t xml:space="preserve"> следующая информация</w:t>
      </w:r>
      <w:r w:rsidRPr="00DD030A">
        <w:rPr>
          <w:sz w:val="26"/>
          <w:szCs w:val="26"/>
        </w:rPr>
        <w:t>: описание предлагаемого регулирования и иных возможных способов решения проблемы (раздел 6 сводного отчета), количественная оценка участников проектируемых правоотношений в разделе 7 сводного отчета</w:t>
      </w:r>
      <w:r w:rsidR="00184886">
        <w:rPr>
          <w:sz w:val="26"/>
          <w:szCs w:val="26"/>
        </w:rPr>
        <w:t>,</w:t>
      </w:r>
      <w:r w:rsidR="00184886" w:rsidRPr="00184886">
        <w:rPr>
          <w:sz w:val="26"/>
          <w:szCs w:val="26"/>
        </w:rPr>
        <w:t xml:space="preserve"> </w:t>
      </w:r>
      <w:r w:rsidR="00184886" w:rsidRPr="00DD030A">
        <w:rPr>
          <w:sz w:val="26"/>
          <w:szCs w:val="26"/>
        </w:rPr>
        <w:t>измеримые индикативные показатели, программы мониторинга и иные способы (методы) оценки достижения заявленных целей регулирования (раздел 14 сводного отчета).</w:t>
      </w:r>
      <w:r w:rsidRPr="00DD030A">
        <w:rPr>
          <w:sz w:val="26"/>
          <w:szCs w:val="26"/>
        </w:rPr>
        <w:t xml:space="preserve"> </w:t>
      </w:r>
      <w:r w:rsidR="00184886">
        <w:rPr>
          <w:sz w:val="26"/>
          <w:szCs w:val="26"/>
        </w:rPr>
        <w:t>С</w:t>
      </w:r>
      <w:r w:rsidRPr="00DD030A">
        <w:rPr>
          <w:sz w:val="26"/>
          <w:szCs w:val="26"/>
        </w:rPr>
        <w:t>огласно данным раздела 11 сводного отчета разработчик не предполагает возникновения новых или изменения содержания существующих обязанностей и ограничений, а также расходов субъектов предпринимательской и иной экономической деятельности в связи с необходимостью соблюдения проектируемых ограничений (раздел 11 сводного отчета)</w:t>
      </w:r>
      <w:r w:rsidR="009355BA">
        <w:rPr>
          <w:sz w:val="26"/>
          <w:szCs w:val="26"/>
        </w:rPr>
        <w:t>, между тем проектируемые положения не могут не привести к таким расходам</w:t>
      </w:r>
      <w:r w:rsidR="00184886">
        <w:rPr>
          <w:sz w:val="26"/>
          <w:szCs w:val="26"/>
        </w:rPr>
        <w:t>.</w:t>
      </w:r>
    </w:p>
    <w:p w:rsidR="000A3D25" w:rsidRDefault="00DD030A" w:rsidP="00391367">
      <w:pPr>
        <w:autoSpaceDE w:val="0"/>
        <w:autoSpaceDN w:val="0"/>
        <w:adjustRightInd w:val="0"/>
        <w:spacing w:line="360" w:lineRule="auto"/>
        <w:ind w:firstLine="709"/>
        <w:jc w:val="both"/>
        <w:rPr>
          <w:sz w:val="26"/>
          <w:szCs w:val="26"/>
        </w:rPr>
      </w:pPr>
      <w:r w:rsidRPr="00DD030A">
        <w:rPr>
          <w:sz w:val="26"/>
          <w:szCs w:val="26"/>
        </w:rPr>
        <w:t>Представляется, что отсутствие указанной выше информации в сводном отчете может свидетельствовать о низкой степени проработанности проектируемых норм, анализа рисков их реализации.</w:t>
      </w:r>
    </w:p>
    <w:p w:rsidR="001F7744" w:rsidRPr="0036149C" w:rsidRDefault="001F7744" w:rsidP="00391367">
      <w:pPr>
        <w:pStyle w:val="Style3"/>
        <w:widowControl/>
        <w:spacing w:line="360" w:lineRule="auto"/>
        <w:ind w:firstLine="709"/>
        <w:rPr>
          <w:sz w:val="26"/>
          <w:szCs w:val="26"/>
        </w:rPr>
      </w:pPr>
      <w:r w:rsidRPr="008D6E28">
        <w:rPr>
          <w:sz w:val="26"/>
          <w:szCs w:val="26"/>
        </w:rPr>
        <w:t>По результатам проведенной оценки регулирующего воздействия редакции проекта акта были определены следующие риски.</w:t>
      </w:r>
    </w:p>
    <w:p w:rsidR="000A3D25" w:rsidRDefault="00184886" w:rsidP="00391367">
      <w:pPr>
        <w:autoSpaceDE w:val="0"/>
        <w:autoSpaceDN w:val="0"/>
        <w:adjustRightInd w:val="0"/>
        <w:spacing w:line="360" w:lineRule="auto"/>
        <w:ind w:firstLine="709"/>
        <w:jc w:val="both"/>
        <w:rPr>
          <w:sz w:val="26"/>
          <w:szCs w:val="26"/>
        </w:rPr>
      </w:pPr>
      <w:r>
        <w:rPr>
          <w:sz w:val="26"/>
          <w:szCs w:val="26"/>
        </w:rPr>
        <w:t xml:space="preserve">1. </w:t>
      </w:r>
      <w:r w:rsidR="001F7744" w:rsidRPr="001F7744">
        <w:rPr>
          <w:sz w:val="26"/>
          <w:szCs w:val="26"/>
        </w:rPr>
        <w:t>По данным разработчика, согласно пункту 3 сводного отчета проект акта разработан в целях решения проблемы «совершенствования рыболовства водных биоресурсов в водоемах Азово-Черноморского рыбохозяйственного бассейна</w:t>
      </w:r>
      <w:r>
        <w:rPr>
          <w:sz w:val="26"/>
          <w:szCs w:val="26"/>
        </w:rPr>
        <w:t>»</w:t>
      </w:r>
      <w:r w:rsidR="001F7744" w:rsidRPr="001F7744">
        <w:rPr>
          <w:sz w:val="26"/>
          <w:szCs w:val="26"/>
        </w:rPr>
        <w:t xml:space="preserve">. В качестве информации о возникновении, выявлении проблемы, принятых мерах, направленных на ее решение, а также затраченных ресурсах и достигнутых результатах решения проблемы разработчиком </w:t>
      </w:r>
      <w:r>
        <w:rPr>
          <w:sz w:val="26"/>
          <w:szCs w:val="26"/>
        </w:rPr>
        <w:t>указан</w:t>
      </w:r>
      <w:r w:rsidR="009355BA">
        <w:rPr>
          <w:sz w:val="26"/>
          <w:szCs w:val="26"/>
        </w:rPr>
        <w:t>о:</w:t>
      </w:r>
      <w:r w:rsidR="001F7744" w:rsidRPr="001F7744">
        <w:rPr>
          <w:sz w:val="26"/>
          <w:szCs w:val="26"/>
        </w:rPr>
        <w:t xml:space="preserve"> «выписки из протоколов заседаний биологической секции Ученого совета ФГБНУ «ВНИРО» от 25 декабря 2018 г. № 101 и от 21 мая 2019 г. № 25».</w:t>
      </w:r>
    </w:p>
    <w:p w:rsidR="001F7744" w:rsidRDefault="001F7744" w:rsidP="00391367">
      <w:pPr>
        <w:autoSpaceDE w:val="0"/>
        <w:autoSpaceDN w:val="0"/>
        <w:adjustRightInd w:val="0"/>
        <w:spacing w:line="360" w:lineRule="auto"/>
        <w:ind w:firstLine="709"/>
        <w:jc w:val="both"/>
        <w:rPr>
          <w:sz w:val="26"/>
          <w:szCs w:val="26"/>
        </w:rPr>
      </w:pPr>
      <w:r>
        <w:rPr>
          <w:sz w:val="26"/>
          <w:szCs w:val="26"/>
        </w:rPr>
        <w:t xml:space="preserve">Вместе </w:t>
      </w:r>
      <w:r w:rsidR="009355BA">
        <w:rPr>
          <w:sz w:val="26"/>
          <w:szCs w:val="26"/>
        </w:rPr>
        <w:t xml:space="preserve">с тем </w:t>
      </w:r>
      <w:r>
        <w:rPr>
          <w:sz w:val="26"/>
          <w:szCs w:val="26"/>
        </w:rPr>
        <w:t xml:space="preserve">указанные выписки не содержат информации о необходимости введения </w:t>
      </w:r>
      <w:r w:rsidR="00C675EC">
        <w:rPr>
          <w:sz w:val="26"/>
          <w:szCs w:val="26"/>
        </w:rPr>
        <w:t>требований,</w:t>
      </w:r>
      <w:r>
        <w:rPr>
          <w:sz w:val="26"/>
          <w:szCs w:val="26"/>
        </w:rPr>
        <w:t xml:space="preserve"> предусмотренных абзацами</w:t>
      </w:r>
      <w:r w:rsidR="003F57A2">
        <w:rPr>
          <w:sz w:val="26"/>
          <w:szCs w:val="26"/>
        </w:rPr>
        <w:t xml:space="preserve"> тр</w:t>
      </w:r>
      <w:r w:rsidR="00184886">
        <w:rPr>
          <w:sz w:val="26"/>
          <w:szCs w:val="26"/>
        </w:rPr>
        <w:t>етьим</w:t>
      </w:r>
      <w:r w:rsidR="003F57A2">
        <w:rPr>
          <w:sz w:val="26"/>
          <w:szCs w:val="26"/>
        </w:rPr>
        <w:t xml:space="preserve"> и чет</w:t>
      </w:r>
      <w:r w:rsidR="00184886">
        <w:rPr>
          <w:sz w:val="26"/>
          <w:szCs w:val="26"/>
        </w:rPr>
        <w:t>ве</w:t>
      </w:r>
      <w:r w:rsidR="003F57A2">
        <w:rPr>
          <w:sz w:val="26"/>
          <w:szCs w:val="26"/>
        </w:rPr>
        <w:t>р</w:t>
      </w:r>
      <w:r w:rsidR="00184886">
        <w:rPr>
          <w:sz w:val="26"/>
          <w:szCs w:val="26"/>
        </w:rPr>
        <w:t>тым</w:t>
      </w:r>
      <w:r w:rsidR="003F57A2">
        <w:rPr>
          <w:sz w:val="26"/>
          <w:szCs w:val="26"/>
        </w:rPr>
        <w:t xml:space="preserve"> пункта 9.1 проекта акта</w:t>
      </w:r>
      <w:r w:rsidR="00C675EC">
        <w:rPr>
          <w:sz w:val="26"/>
          <w:szCs w:val="26"/>
        </w:rPr>
        <w:t>,</w:t>
      </w:r>
      <w:r>
        <w:rPr>
          <w:sz w:val="26"/>
          <w:szCs w:val="26"/>
        </w:rPr>
        <w:t xml:space="preserve"> </w:t>
      </w:r>
      <w:r w:rsidR="00C675EC">
        <w:rPr>
          <w:sz w:val="26"/>
          <w:szCs w:val="26"/>
        </w:rPr>
        <w:t>запретов,</w:t>
      </w:r>
      <w:r>
        <w:rPr>
          <w:sz w:val="26"/>
          <w:szCs w:val="26"/>
        </w:rPr>
        <w:t xml:space="preserve"> </w:t>
      </w:r>
      <w:r w:rsidR="00B74424">
        <w:rPr>
          <w:sz w:val="26"/>
          <w:szCs w:val="26"/>
        </w:rPr>
        <w:t xml:space="preserve">вводимых абзацем </w:t>
      </w:r>
      <w:r w:rsidR="00C675EC">
        <w:rPr>
          <w:sz w:val="26"/>
          <w:szCs w:val="26"/>
        </w:rPr>
        <w:t>вторым</w:t>
      </w:r>
      <w:r w:rsidR="00B74424">
        <w:rPr>
          <w:sz w:val="26"/>
          <w:szCs w:val="26"/>
        </w:rPr>
        <w:t xml:space="preserve"> пункта 13.4.2, </w:t>
      </w:r>
      <w:r w:rsidR="00AD1C40">
        <w:rPr>
          <w:sz w:val="26"/>
          <w:szCs w:val="26"/>
        </w:rPr>
        <w:t>абзацем</w:t>
      </w:r>
      <w:r w:rsidR="00C675EC">
        <w:rPr>
          <w:sz w:val="26"/>
          <w:szCs w:val="26"/>
        </w:rPr>
        <w:t xml:space="preserve"> шестым</w:t>
      </w:r>
      <w:r w:rsidR="00AD1C40">
        <w:rPr>
          <w:sz w:val="26"/>
          <w:szCs w:val="26"/>
        </w:rPr>
        <w:t xml:space="preserve"> и вось</w:t>
      </w:r>
      <w:r w:rsidR="00C675EC">
        <w:rPr>
          <w:sz w:val="26"/>
          <w:szCs w:val="26"/>
        </w:rPr>
        <w:t>мым</w:t>
      </w:r>
      <w:r w:rsidR="00AD1C40">
        <w:rPr>
          <w:sz w:val="26"/>
          <w:szCs w:val="26"/>
        </w:rPr>
        <w:t xml:space="preserve"> </w:t>
      </w:r>
      <w:r w:rsidR="00B74424">
        <w:rPr>
          <w:sz w:val="26"/>
          <w:szCs w:val="26"/>
        </w:rPr>
        <w:t>подпункта «а» пункта 15.2</w:t>
      </w:r>
      <w:r w:rsidR="00AD1C40">
        <w:rPr>
          <w:sz w:val="26"/>
          <w:szCs w:val="26"/>
        </w:rPr>
        <w:t xml:space="preserve">, абзацем </w:t>
      </w:r>
      <w:r w:rsidR="00C675EC">
        <w:rPr>
          <w:sz w:val="26"/>
          <w:szCs w:val="26"/>
        </w:rPr>
        <w:t>четвертым</w:t>
      </w:r>
      <w:r w:rsidR="00AD1C40">
        <w:rPr>
          <w:sz w:val="26"/>
          <w:szCs w:val="26"/>
        </w:rPr>
        <w:t xml:space="preserve"> подпункта «г» пункта 15.</w:t>
      </w:r>
      <w:r w:rsidR="00C675EC">
        <w:rPr>
          <w:sz w:val="26"/>
          <w:szCs w:val="26"/>
        </w:rPr>
        <w:t>2, абзацем третьим</w:t>
      </w:r>
      <w:r w:rsidR="00AD1C40">
        <w:rPr>
          <w:sz w:val="26"/>
          <w:szCs w:val="26"/>
        </w:rPr>
        <w:t xml:space="preserve"> подпункта «е» пункта 15.2</w:t>
      </w:r>
      <w:r w:rsidR="00C675EC">
        <w:rPr>
          <w:sz w:val="26"/>
          <w:szCs w:val="26"/>
        </w:rPr>
        <w:t>, абзацем третьим</w:t>
      </w:r>
      <w:r w:rsidR="00AD1C40">
        <w:rPr>
          <w:sz w:val="26"/>
          <w:szCs w:val="26"/>
        </w:rPr>
        <w:t xml:space="preserve"> подпункта «ж» пункта 15.2</w:t>
      </w:r>
      <w:r w:rsidR="00761B53">
        <w:rPr>
          <w:sz w:val="26"/>
          <w:szCs w:val="26"/>
        </w:rPr>
        <w:t>, абзацем пят</w:t>
      </w:r>
      <w:r w:rsidR="00C675EC">
        <w:rPr>
          <w:sz w:val="26"/>
          <w:szCs w:val="26"/>
        </w:rPr>
        <w:t>ым</w:t>
      </w:r>
      <w:r w:rsidR="00761B53">
        <w:rPr>
          <w:sz w:val="26"/>
          <w:szCs w:val="26"/>
        </w:rPr>
        <w:t xml:space="preserve"> пункта 34</w:t>
      </w:r>
      <w:r w:rsidR="002E5915">
        <w:rPr>
          <w:sz w:val="26"/>
          <w:szCs w:val="26"/>
        </w:rPr>
        <w:t>, абзацем два пункта 39.1</w:t>
      </w:r>
      <w:r w:rsidR="00761B53">
        <w:rPr>
          <w:sz w:val="26"/>
          <w:szCs w:val="26"/>
        </w:rPr>
        <w:t xml:space="preserve"> </w:t>
      </w:r>
      <w:r w:rsidR="00B74424">
        <w:rPr>
          <w:sz w:val="26"/>
          <w:szCs w:val="26"/>
        </w:rPr>
        <w:t>проекта акта</w:t>
      </w:r>
      <w:r w:rsidR="00C675EC">
        <w:rPr>
          <w:sz w:val="26"/>
          <w:szCs w:val="26"/>
        </w:rPr>
        <w:t>.</w:t>
      </w:r>
    </w:p>
    <w:p w:rsidR="00A13EFE" w:rsidRDefault="002E5915" w:rsidP="00391367">
      <w:pPr>
        <w:autoSpaceDE w:val="0"/>
        <w:autoSpaceDN w:val="0"/>
        <w:adjustRightInd w:val="0"/>
        <w:spacing w:line="360" w:lineRule="auto"/>
        <w:ind w:firstLine="709"/>
        <w:jc w:val="both"/>
        <w:rPr>
          <w:sz w:val="26"/>
          <w:szCs w:val="26"/>
        </w:rPr>
      </w:pPr>
      <w:r>
        <w:rPr>
          <w:sz w:val="26"/>
          <w:szCs w:val="26"/>
        </w:rPr>
        <w:t xml:space="preserve">2. </w:t>
      </w:r>
      <w:r w:rsidR="00754F5F">
        <w:rPr>
          <w:sz w:val="26"/>
          <w:szCs w:val="26"/>
        </w:rPr>
        <w:t>Кроме того, положениями проекта акта изменяется размер</w:t>
      </w:r>
      <w:r w:rsidR="00C675EC">
        <w:rPr>
          <w:sz w:val="26"/>
          <w:szCs w:val="26"/>
        </w:rPr>
        <w:t xml:space="preserve"> ячеек</w:t>
      </w:r>
      <w:r w:rsidR="00754F5F">
        <w:rPr>
          <w:sz w:val="26"/>
          <w:szCs w:val="26"/>
        </w:rPr>
        <w:t xml:space="preserve"> закидных неводов, волокуш, драг, ставных неводов, каравок, вентерей, подъемных заводов, подъемных ловушек, ставных и обкидных сетей</w:t>
      </w:r>
      <w:r w:rsidR="005B13E5">
        <w:rPr>
          <w:sz w:val="26"/>
          <w:szCs w:val="26"/>
        </w:rPr>
        <w:t xml:space="preserve"> одностенных</w:t>
      </w:r>
      <w:r w:rsidR="00754F5F">
        <w:rPr>
          <w:sz w:val="26"/>
          <w:szCs w:val="26"/>
        </w:rPr>
        <w:t>, кольцевых неводов, сачков</w:t>
      </w:r>
      <w:r w:rsidR="0083467F">
        <w:rPr>
          <w:sz w:val="26"/>
          <w:szCs w:val="26"/>
        </w:rPr>
        <w:t>,</w:t>
      </w:r>
      <w:r w:rsidR="00754F5F">
        <w:rPr>
          <w:sz w:val="26"/>
          <w:szCs w:val="26"/>
        </w:rPr>
        <w:t xml:space="preserve"> </w:t>
      </w:r>
      <w:r w:rsidR="00184886">
        <w:rPr>
          <w:sz w:val="26"/>
          <w:szCs w:val="26"/>
        </w:rPr>
        <w:t>используемых</w:t>
      </w:r>
      <w:r w:rsidR="00754F5F">
        <w:rPr>
          <w:sz w:val="26"/>
          <w:szCs w:val="26"/>
        </w:rPr>
        <w:t xml:space="preserve"> при вылове кефали (сингиль, лобан, остронос), креветок черноморских</w:t>
      </w:r>
      <w:r>
        <w:rPr>
          <w:sz w:val="26"/>
          <w:szCs w:val="26"/>
        </w:rPr>
        <w:t xml:space="preserve"> </w:t>
      </w:r>
      <w:r w:rsidR="00391367">
        <w:rPr>
          <w:sz w:val="26"/>
          <w:szCs w:val="26"/>
        </w:rPr>
        <w:br/>
      </w:r>
      <w:r>
        <w:rPr>
          <w:sz w:val="26"/>
          <w:szCs w:val="26"/>
        </w:rPr>
        <w:t>и сельди черноморско-азовской проходной и морской</w:t>
      </w:r>
      <w:r w:rsidR="00761B53">
        <w:rPr>
          <w:sz w:val="26"/>
          <w:szCs w:val="26"/>
        </w:rPr>
        <w:t xml:space="preserve"> (таблица 1</w:t>
      </w:r>
      <w:r w:rsidR="00391367" w:rsidRPr="00391367">
        <w:rPr>
          <w:sz w:val="26"/>
          <w:szCs w:val="26"/>
        </w:rPr>
        <w:t>-</w:t>
      </w:r>
      <w:r w:rsidR="00761B53">
        <w:rPr>
          <w:sz w:val="26"/>
          <w:szCs w:val="26"/>
        </w:rPr>
        <w:t>4, 9</w:t>
      </w:r>
      <w:r>
        <w:rPr>
          <w:sz w:val="26"/>
          <w:szCs w:val="26"/>
        </w:rPr>
        <w:t>, 11, 13</w:t>
      </w:r>
      <w:r w:rsidR="00391367" w:rsidRPr="00391367">
        <w:rPr>
          <w:sz w:val="26"/>
          <w:szCs w:val="26"/>
        </w:rPr>
        <w:t>-</w:t>
      </w:r>
      <w:r>
        <w:rPr>
          <w:sz w:val="26"/>
          <w:szCs w:val="26"/>
        </w:rPr>
        <w:t>15</w:t>
      </w:r>
      <w:r w:rsidR="00761B53">
        <w:rPr>
          <w:sz w:val="26"/>
          <w:szCs w:val="26"/>
        </w:rPr>
        <w:t xml:space="preserve"> </w:t>
      </w:r>
      <w:r>
        <w:rPr>
          <w:sz w:val="26"/>
          <w:szCs w:val="26"/>
        </w:rPr>
        <w:t>проекта акта)</w:t>
      </w:r>
      <w:r w:rsidR="00754F5F">
        <w:rPr>
          <w:sz w:val="26"/>
          <w:szCs w:val="26"/>
        </w:rPr>
        <w:t>.</w:t>
      </w:r>
    </w:p>
    <w:p w:rsidR="00C675EC" w:rsidRDefault="00C675EC" w:rsidP="00391367">
      <w:pPr>
        <w:autoSpaceDE w:val="0"/>
        <w:autoSpaceDN w:val="0"/>
        <w:adjustRightInd w:val="0"/>
        <w:spacing w:line="360" w:lineRule="auto"/>
        <w:ind w:firstLine="709"/>
        <w:jc w:val="both"/>
        <w:rPr>
          <w:sz w:val="26"/>
          <w:szCs w:val="26"/>
        </w:rPr>
      </w:pPr>
      <w:r>
        <w:rPr>
          <w:sz w:val="26"/>
          <w:szCs w:val="26"/>
        </w:rPr>
        <w:t xml:space="preserve">В связи с </w:t>
      </w:r>
      <w:r w:rsidR="00184886">
        <w:rPr>
          <w:sz w:val="26"/>
          <w:szCs w:val="26"/>
        </w:rPr>
        <w:t xml:space="preserve">изменением характеристик допустимых </w:t>
      </w:r>
      <w:r>
        <w:rPr>
          <w:sz w:val="26"/>
          <w:szCs w:val="26"/>
        </w:rPr>
        <w:t>орудий ловли водных биоресурсов юридические лица и индивидуальные предприниматели, занимающиеся рыболовством</w:t>
      </w:r>
      <w:r w:rsidR="00184886">
        <w:rPr>
          <w:sz w:val="26"/>
          <w:szCs w:val="26"/>
        </w:rPr>
        <w:t>,</w:t>
      </w:r>
      <w:r>
        <w:rPr>
          <w:sz w:val="26"/>
          <w:szCs w:val="26"/>
        </w:rPr>
        <w:t xml:space="preserve"> будут обязаны закуп</w:t>
      </w:r>
      <w:r w:rsidR="00184886">
        <w:rPr>
          <w:sz w:val="26"/>
          <w:szCs w:val="26"/>
        </w:rPr>
        <w:t>а</w:t>
      </w:r>
      <w:r>
        <w:rPr>
          <w:sz w:val="26"/>
          <w:szCs w:val="26"/>
        </w:rPr>
        <w:t>ть новые орудия лова</w:t>
      </w:r>
      <w:r w:rsidR="00184886">
        <w:rPr>
          <w:sz w:val="26"/>
          <w:szCs w:val="26"/>
        </w:rPr>
        <w:t>,</w:t>
      </w:r>
      <w:r>
        <w:rPr>
          <w:sz w:val="26"/>
          <w:szCs w:val="26"/>
        </w:rPr>
        <w:t xml:space="preserve"> соответствующие проектируемым нормам.</w:t>
      </w:r>
    </w:p>
    <w:p w:rsidR="00C675EC" w:rsidRDefault="00184886" w:rsidP="00391367">
      <w:pPr>
        <w:autoSpaceDE w:val="0"/>
        <w:autoSpaceDN w:val="0"/>
        <w:adjustRightInd w:val="0"/>
        <w:spacing w:line="360" w:lineRule="auto"/>
        <w:ind w:firstLine="709"/>
        <w:jc w:val="both"/>
        <w:rPr>
          <w:sz w:val="26"/>
          <w:szCs w:val="26"/>
        </w:rPr>
      </w:pPr>
      <w:r>
        <w:rPr>
          <w:sz w:val="26"/>
          <w:szCs w:val="26"/>
        </w:rPr>
        <w:t>При этом с</w:t>
      </w:r>
      <w:r w:rsidR="00C675EC">
        <w:rPr>
          <w:sz w:val="26"/>
          <w:szCs w:val="26"/>
        </w:rPr>
        <w:t xml:space="preserve">огласно пункту 11 сводного отчета </w:t>
      </w:r>
      <w:r w:rsidR="00C675EC" w:rsidRPr="00C675EC">
        <w:rPr>
          <w:sz w:val="26"/>
          <w:szCs w:val="26"/>
        </w:rPr>
        <w:t xml:space="preserve">разработчиком </w:t>
      </w:r>
      <w:r w:rsidR="00C675EC">
        <w:rPr>
          <w:sz w:val="26"/>
          <w:szCs w:val="26"/>
        </w:rPr>
        <w:t xml:space="preserve">не </w:t>
      </w:r>
      <w:r w:rsidR="00C675EC" w:rsidRPr="00C675EC">
        <w:rPr>
          <w:sz w:val="26"/>
          <w:szCs w:val="26"/>
        </w:rPr>
        <w:t xml:space="preserve">указано, что предлагаемое регулирование </w:t>
      </w:r>
      <w:r w:rsidR="00C675EC">
        <w:rPr>
          <w:sz w:val="26"/>
          <w:szCs w:val="26"/>
        </w:rPr>
        <w:t xml:space="preserve">повлечет расходы </w:t>
      </w:r>
      <w:r w:rsidR="00C675EC" w:rsidRPr="00C675EC">
        <w:rPr>
          <w:sz w:val="26"/>
          <w:szCs w:val="26"/>
        </w:rPr>
        <w:t>субъектов предпринимательской и иной</w:t>
      </w:r>
      <w:r w:rsidR="00C675EC">
        <w:rPr>
          <w:sz w:val="26"/>
          <w:szCs w:val="26"/>
        </w:rPr>
        <w:t xml:space="preserve"> </w:t>
      </w:r>
      <w:r w:rsidR="00C675EC" w:rsidRPr="00C675EC">
        <w:rPr>
          <w:sz w:val="26"/>
          <w:szCs w:val="26"/>
        </w:rPr>
        <w:t>экономической деятельности, связанных с необходимостью соблюдения</w:t>
      </w:r>
      <w:r w:rsidR="00C675EC">
        <w:rPr>
          <w:sz w:val="26"/>
          <w:szCs w:val="26"/>
        </w:rPr>
        <w:t xml:space="preserve"> </w:t>
      </w:r>
      <w:r w:rsidR="00C675EC" w:rsidRPr="00C675EC">
        <w:rPr>
          <w:sz w:val="26"/>
          <w:szCs w:val="26"/>
        </w:rPr>
        <w:t>установленных обязанностей или ограничений либо изменением содержания</w:t>
      </w:r>
      <w:r w:rsidR="00C675EC">
        <w:rPr>
          <w:sz w:val="26"/>
          <w:szCs w:val="26"/>
        </w:rPr>
        <w:t xml:space="preserve"> </w:t>
      </w:r>
      <w:r w:rsidR="00C675EC" w:rsidRPr="00C675EC">
        <w:rPr>
          <w:sz w:val="26"/>
          <w:szCs w:val="26"/>
        </w:rPr>
        <w:t xml:space="preserve">таких обязанностей </w:t>
      </w:r>
      <w:r w:rsidR="00391367">
        <w:rPr>
          <w:sz w:val="26"/>
          <w:szCs w:val="26"/>
        </w:rPr>
        <w:br/>
      </w:r>
      <w:r w:rsidR="00C675EC" w:rsidRPr="00C675EC">
        <w:rPr>
          <w:sz w:val="26"/>
          <w:szCs w:val="26"/>
        </w:rPr>
        <w:t>и</w:t>
      </w:r>
      <w:r w:rsidR="00C675EC">
        <w:rPr>
          <w:sz w:val="26"/>
          <w:szCs w:val="26"/>
        </w:rPr>
        <w:t xml:space="preserve"> ограничений. </w:t>
      </w:r>
      <w:r>
        <w:rPr>
          <w:sz w:val="26"/>
          <w:szCs w:val="26"/>
        </w:rPr>
        <w:t xml:space="preserve">Обращаем внимание, что, </w:t>
      </w:r>
      <w:r w:rsidR="00C675EC">
        <w:rPr>
          <w:sz w:val="26"/>
          <w:szCs w:val="26"/>
        </w:rPr>
        <w:t xml:space="preserve">например, стоимость </w:t>
      </w:r>
      <w:r w:rsidR="00253510">
        <w:rPr>
          <w:sz w:val="26"/>
          <w:szCs w:val="26"/>
        </w:rPr>
        <w:t xml:space="preserve">нового </w:t>
      </w:r>
      <w:r w:rsidR="00C675EC">
        <w:rPr>
          <w:sz w:val="26"/>
          <w:szCs w:val="26"/>
        </w:rPr>
        <w:t>закидн</w:t>
      </w:r>
      <w:r w:rsidR="00253510">
        <w:rPr>
          <w:sz w:val="26"/>
          <w:szCs w:val="26"/>
        </w:rPr>
        <w:t>ого</w:t>
      </w:r>
      <w:r w:rsidR="00C675EC">
        <w:rPr>
          <w:sz w:val="26"/>
          <w:szCs w:val="26"/>
        </w:rPr>
        <w:t xml:space="preserve"> невод</w:t>
      </w:r>
      <w:r w:rsidR="00253510">
        <w:rPr>
          <w:sz w:val="26"/>
          <w:szCs w:val="26"/>
        </w:rPr>
        <w:t xml:space="preserve">а </w:t>
      </w:r>
      <w:r w:rsidR="00391367">
        <w:rPr>
          <w:sz w:val="26"/>
          <w:szCs w:val="26"/>
        </w:rPr>
        <w:br/>
      </w:r>
      <w:r w:rsidR="009355BA">
        <w:rPr>
          <w:sz w:val="26"/>
          <w:szCs w:val="26"/>
        </w:rPr>
        <w:t xml:space="preserve">с ячейками </w:t>
      </w:r>
      <w:r w:rsidR="00C675EC">
        <w:rPr>
          <w:sz w:val="26"/>
          <w:szCs w:val="26"/>
        </w:rPr>
        <w:t>проектируемых размеров</w:t>
      </w:r>
      <w:r w:rsidR="00253510">
        <w:rPr>
          <w:sz w:val="26"/>
          <w:szCs w:val="26"/>
        </w:rPr>
        <w:t xml:space="preserve"> </w:t>
      </w:r>
      <w:r w:rsidR="009355BA">
        <w:rPr>
          <w:sz w:val="26"/>
          <w:szCs w:val="26"/>
        </w:rPr>
        <w:t xml:space="preserve">длиной до 5 метров </w:t>
      </w:r>
      <w:r w:rsidR="00253510">
        <w:rPr>
          <w:sz w:val="26"/>
          <w:szCs w:val="26"/>
        </w:rPr>
        <w:t xml:space="preserve">в целях вылова креветок черноморских </w:t>
      </w:r>
      <w:r w:rsidR="00C675EC">
        <w:rPr>
          <w:sz w:val="26"/>
          <w:szCs w:val="26"/>
        </w:rPr>
        <w:t xml:space="preserve">составляет около </w:t>
      </w:r>
      <w:r w:rsidR="00253510">
        <w:rPr>
          <w:sz w:val="26"/>
          <w:szCs w:val="26"/>
        </w:rPr>
        <w:t>2</w:t>
      </w:r>
      <w:r>
        <w:rPr>
          <w:sz w:val="26"/>
          <w:szCs w:val="26"/>
        </w:rPr>
        <w:t> </w:t>
      </w:r>
      <w:r w:rsidR="00253510">
        <w:rPr>
          <w:sz w:val="26"/>
          <w:szCs w:val="26"/>
        </w:rPr>
        <w:t>400</w:t>
      </w:r>
      <w:r>
        <w:rPr>
          <w:sz w:val="26"/>
          <w:szCs w:val="26"/>
        </w:rPr>
        <w:t xml:space="preserve"> рублей.</w:t>
      </w:r>
      <w:r w:rsidR="00253510">
        <w:rPr>
          <w:rStyle w:val="ae"/>
          <w:sz w:val="26"/>
          <w:szCs w:val="26"/>
        </w:rPr>
        <w:footnoteReference w:id="1"/>
      </w:r>
    </w:p>
    <w:p w:rsidR="00A13EFE" w:rsidRDefault="00184886" w:rsidP="00391367">
      <w:pPr>
        <w:autoSpaceDE w:val="0"/>
        <w:autoSpaceDN w:val="0"/>
        <w:adjustRightInd w:val="0"/>
        <w:spacing w:line="360" w:lineRule="auto"/>
        <w:ind w:firstLine="709"/>
        <w:jc w:val="both"/>
        <w:rPr>
          <w:sz w:val="26"/>
          <w:szCs w:val="26"/>
        </w:rPr>
      </w:pPr>
      <w:r>
        <w:rPr>
          <w:sz w:val="26"/>
          <w:szCs w:val="26"/>
        </w:rPr>
        <w:t>3</w:t>
      </w:r>
      <w:r w:rsidR="002E5915">
        <w:rPr>
          <w:sz w:val="26"/>
          <w:szCs w:val="26"/>
        </w:rPr>
        <w:t xml:space="preserve">. </w:t>
      </w:r>
      <w:r>
        <w:rPr>
          <w:sz w:val="26"/>
          <w:szCs w:val="26"/>
        </w:rPr>
        <w:t>В соответствии с абзацем вос</w:t>
      </w:r>
      <w:r w:rsidR="00A13EFE">
        <w:rPr>
          <w:sz w:val="26"/>
          <w:szCs w:val="26"/>
        </w:rPr>
        <w:t>ь</w:t>
      </w:r>
      <w:r>
        <w:rPr>
          <w:sz w:val="26"/>
          <w:szCs w:val="26"/>
        </w:rPr>
        <w:t>мым</w:t>
      </w:r>
      <w:r w:rsidR="00A13EFE">
        <w:rPr>
          <w:sz w:val="26"/>
          <w:szCs w:val="26"/>
        </w:rPr>
        <w:t xml:space="preserve"> пункта 13.2 проекта акта при осуществлении рыболовства юридическим лицам, индивидуальным предпринимателям и гражданам </w:t>
      </w:r>
      <w:r w:rsidR="009355BA">
        <w:rPr>
          <w:sz w:val="26"/>
          <w:szCs w:val="26"/>
        </w:rPr>
        <w:t xml:space="preserve">запрещается </w:t>
      </w:r>
      <w:r w:rsidR="00A13EFE">
        <w:rPr>
          <w:sz w:val="26"/>
          <w:szCs w:val="26"/>
        </w:rPr>
        <w:t xml:space="preserve">осуществлять добычу (вылов) водных биоресурсов </w:t>
      </w:r>
      <w:r w:rsidR="00B74424">
        <w:rPr>
          <w:sz w:val="26"/>
          <w:szCs w:val="26"/>
        </w:rPr>
        <w:t>«</w:t>
      </w:r>
      <w:r w:rsidR="00A13EFE">
        <w:rPr>
          <w:sz w:val="26"/>
          <w:szCs w:val="26"/>
        </w:rPr>
        <w:t xml:space="preserve">на расстоянии </w:t>
      </w:r>
      <w:r w:rsidR="00391367">
        <w:rPr>
          <w:sz w:val="26"/>
          <w:szCs w:val="26"/>
        </w:rPr>
        <w:br/>
      </w:r>
      <w:r w:rsidR="00A13EFE">
        <w:rPr>
          <w:sz w:val="26"/>
          <w:szCs w:val="26"/>
        </w:rPr>
        <w:t>менее 0,5</w:t>
      </w:r>
      <w:r w:rsidR="00391367">
        <w:rPr>
          <w:sz w:val="26"/>
          <w:szCs w:val="26"/>
          <w:lang w:val="en-US"/>
        </w:rPr>
        <w:t> </w:t>
      </w:r>
      <w:r w:rsidR="00A13EFE">
        <w:rPr>
          <w:sz w:val="26"/>
          <w:szCs w:val="26"/>
        </w:rPr>
        <w:t>км, обозначенном соответствующими аншлагами, от границы закрепленной территории рыбоводных организаций, осуществляющих искусственное воспроизводство водных биоресурсов, их цехов и пунктов, садков для выращивания и выдерживания водных биоресурсов».</w:t>
      </w:r>
    </w:p>
    <w:p w:rsidR="00B74424" w:rsidRPr="00B74424" w:rsidRDefault="005B13E5" w:rsidP="00391367">
      <w:pPr>
        <w:autoSpaceDE w:val="0"/>
        <w:autoSpaceDN w:val="0"/>
        <w:adjustRightInd w:val="0"/>
        <w:spacing w:line="360" w:lineRule="auto"/>
        <w:ind w:firstLine="709"/>
        <w:jc w:val="both"/>
        <w:rPr>
          <w:sz w:val="26"/>
          <w:szCs w:val="26"/>
        </w:rPr>
      </w:pPr>
      <w:r>
        <w:rPr>
          <w:sz w:val="26"/>
          <w:szCs w:val="26"/>
        </w:rPr>
        <w:t>Также</w:t>
      </w:r>
      <w:r w:rsidR="00B74424" w:rsidRPr="00B74424">
        <w:rPr>
          <w:sz w:val="26"/>
          <w:szCs w:val="26"/>
        </w:rPr>
        <w:t xml:space="preserve"> </w:t>
      </w:r>
      <w:r w:rsidR="009355BA">
        <w:rPr>
          <w:sz w:val="26"/>
          <w:szCs w:val="26"/>
        </w:rPr>
        <w:t xml:space="preserve">остается </w:t>
      </w:r>
      <w:r>
        <w:rPr>
          <w:sz w:val="26"/>
          <w:szCs w:val="26"/>
        </w:rPr>
        <w:t xml:space="preserve">не </w:t>
      </w:r>
      <w:r w:rsidR="009355BA">
        <w:rPr>
          <w:sz w:val="26"/>
          <w:szCs w:val="26"/>
        </w:rPr>
        <w:t>ясным, к чьим обязанностям (полномочиям) относится</w:t>
      </w:r>
      <w:r w:rsidR="00B74424" w:rsidRPr="00B74424">
        <w:rPr>
          <w:sz w:val="26"/>
          <w:szCs w:val="26"/>
        </w:rPr>
        <w:t xml:space="preserve"> обозначение границ </w:t>
      </w:r>
      <w:r w:rsidR="00B74424">
        <w:rPr>
          <w:sz w:val="26"/>
          <w:szCs w:val="26"/>
        </w:rPr>
        <w:t>территории</w:t>
      </w:r>
      <w:r w:rsidR="00B74424" w:rsidRPr="00B74424">
        <w:rPr>
          <w:sz w:val="26"/>
          <w:szCs w:val="26"/>
        </w:rPr>
        <w:t>. Кроме того, проектом акта не сформулированы требования к установлению предупредительных аншлагов (расстояние между знаками, вид знака, способы размещения, контроль за сохранностью знаков).</w:t>
      </w:r>
    </w:p>
    <w:p w:rsidR="00B74424" w:rsidRPr="00B74424" w:rsidRDefault="00B74424" w:rsidP="00391367">
      <w:pPr>
        <w:autoSpaceDE w:val="0"/>
        <w:autoSpaceDN w:val="0"/>
        <w:adjustRightInd w:val="0"/>
        <w:spacing w:line="360" w:lineRule="auto"/>
        <w:ind w:firstLine="709"/>
        <w:jc w:val="both"/>
        <w:rPr>
          <w:sz w:val="26"/>
          <w:szCs w:val="26"/>
        </w:rPr>
      </w:pPr>
      <w:r w:rsidRPr="00B74424">
        <w:rPr>
          <w:sz w:val="26"/>
          <w:szCs w:val="26"/>
        </w:rPr>
        <w:t xml:space="preserve">В пункте </w:t>
      </w:r>
      <w:r w:rsidR="00C675EC">
        <w:rPr>
          <w:sz w:val="26"/>
          <w:szCs w:val="26"/>
        </w:rPr>
        <w:t>9</w:t>
      </w:r>
      <w:r w:rsidRPr="00B74424">
        <w:rPr>
          <w:sz w:val="26"/>
          <w:szCs w:val="26"/>
        </w:rPr>
        <w:t xml:space="preserve"> сводного отчета разработчиком указано, что предлагаемое регулирование не повлечет расходов бюджетов бюджетной системы Российской Федерации и субъектов предпринимательской деятельности. </w:t>
      </w:r>
      <w:r w:rsidR="00391367" w:rsidRPr="00B74424">
        <w:rPr>
          <w:sz w:val="26"/>
          <w:szCs w:val="26"/>
        </w:rPr>
        <w:t>Однако, в случае если</w:t>
      </w:r>
      <w:r w:rsidRPr="00B74424">
        <w:rPr>
          <w:sz w:val="26"/>
          <w:szCs w:val="26"/>
        </w:rPr>
        <w:t xml:space="preserve"> обязанность по установлению специальных знаков будет возложена на уполномоченные федеральные или региональные органы, то исполнение указанной обязанности повлечет дополнительные расходы бюджетной системы Российской Федерации. </w:t>
      </w:r>
    </w:p>
    <w:p w:rsidR="009355BA" w:rsidRDefault="00B74424" w:rsidP="00391367">
      <w:pPr>
        <w:autoSpaceDE w:val="0"/>
        <w:autoSpaceDN w:val="0"/>
        <w:adjustRightInd w:val="0"/>
        <w:spacing w:line="360" w:lineRule="auto"/>
        <w:ind w:firstLine="709"/>
        <w:jc w:val="both"/>
        <w:rPr>
          <w:sz w:val="26"/>
          <w:szCs w:val="26"/>
        </w:rPr>
      </w:pPr>
      <w:r w:rsidRPr="00B74424">
        <w:rPr>
          <w:sz w:val="26"/>
          <w:szCs w:val="26"/>
        </w:rPr>
        <w:t>Вместе с тем</w:t>
      </w:r>
      <w:r>
        <w:rPr>
          <w:sz w:val="26"/>
          <w:szCs w:val="26"/>
        </w:rPr>
        <w:t>, например,</w:t>
      </w:r>
      <w:r w:rsidRPr="00B74424">
        <w:rPr>
          <w:sz w:val="26"/>
          <w:szCs w:val="26"/>
        </w:rPr>
        <w:t xml:space="preserve"> стоимость лесных знаков и аншлагов на самоклеящейся пленке колеблется от 140 рублей до 900 рублей, на сотовом поликарбонате – от 430 рублей до 2700 рублей, из оцинкованной стали – от 460 рублей до 2880 рублей</w:t>
      </w:r>
      <w:r w:rsidR="002E5915">
        <w:rPr>
          <w:rStyle w:val="ae"/>
          <w:sz w:val="26"/>
          <w:szCs w:val="26"/>
        </w:rPr>
        <w:footnoteReference w:id="2"/>
      </w:r>
      <w:r w:rsidRPr="00B74424">
        <w:rPr>
          <w:sz w:val="26"/>
          <w:szCs w:val="26"/>
        </w:rPr>
        <w:t xml:space="preserve">. </w:t>
      </w:r>
    </w:p>
    <w:p w:rsidR="00B74424" w:rsidRPr="00B74424" w:rsidRDefault="009355BA" w:rsidP="00391367">
      <w:pPr>
        <w:autoSpaceDE w:val="0"/>
        <w:autoSpaceDN w:val="0"/>
        <w:adjustRightInd w:val="0"/>
        <w:spacing w:line="360" w:lineRule="auto"/>
        <w:ind w:firstLine="709"/>
        <w:jc w:val="both"/>
        <w:rPr>
          <w:sz w:val="26"/>
          <w:szCs w:val="26"/>
        </w:rPr>
      </w:pPr>
      <w:r>
        <w:rPr>
          <w:sz w:val="26"/>
          <w:szCs w:val="26"/>
        </w:rPr>
        <w:t>О</w:t>
      </w:r>
      <w:r w:rsidR="00B74424" w:rsidRPr="00B74424">
        <w:rPr>
          <w:sz w:val="26"/>
          <w:szCs w:val="26"/>
        </w:rPr>
        <w:t>тсутствие конкретных требований к установке аншлагов</w:t>
      </w:r>
      <w:r>
        <w:rPr>
          <w:sz w:val="26"/>
          <w:szCs w:val="26"/>
        </w:rPr>
        <w:t xml:space="preserve">, определенности </w:t>
      </w:r>
      <w:r w:rsidR="00391367">
        <w:rPr>
          <w:sz w:val="26"/>
          <w:szCs w:val="26"/>
        </w:rPr>
        <w:br/>
      </w:r>
      <w:r>
        <w:rPr>
          <w:sz w:val="26"/>
          <w:szCs w:val="26"/>
        </w:rPr>
        <w:t xml:space="preserve">в вопросе уполномоченных на такую установку лиц </w:t>
      </w:r>
      <w:r w:rsidR="006E3252">
        <w:rPr>
          <w:sz w:val="26"/>
          <w:szCs w:val="26"/>
        </w:rPr>
        <w:t xml:space="preserve">может привести к </w:t>
      </w:r>
      <w:r w:rsidR="00B74424" w:rsidRPr="00B74424">
        <w:rPr>
          <w:sz w:val="26"/>
          <w:szCs w:val="26"/>
        </w:rPr>
        <w:t>риск</w:t>
      </w:r>
      <w:r w:rsidR="006E3252">
        <w:rPr>
          <w:sz w:val="26"/>
          <w:szCs w:val="26"/>
        </w:rPr>
        <w:t>у</w:t>
      </w:r>
      <w:r w:rsidR="00B74424" w:rsidRPr="00B74424">
        <w:rPr>
          <w:sz w:val="26"/>
          <w:szCs w:val="26"/>
        </w:rPr>
        <w:t xml:space="preserve"> неисполнения </w:t>
      </w:r>
      <w:r w:rsidR="006E3252">
        <w:rPr>
          <w:sz w:val="26"/>
          <w:szCs w:val="26"/>
        </w:rPr>
        <w:t>проектируемых</w:t>
      </w:r>
      <w:r w:rsidR="00B74424" w:rsidRPr="00B74424">
        <w:rPr>
          <w:sz w:val="26"/>
          <w:szCs w:val="26"/>
        </w:rPr>
        <w:t xml:space="preserve"> требований, в том числе по причине отсутствия </w:t>
      </w:r>
      <w:r w:rsidR="006E3252">
        <w:rPr>
          <w:sz w:val="26"/>
          <w:szCs w:val="26"/>
        </w:rPr>
        <w:t xml:space="preserve">в соответствующем бюджете бюджетной системы Российской Федерации </w:t>
      </w:r>
      <w:r w:rsidR="00B74424" w:rsidRPr="00B74424">
        <w:rPr>
          <w:sz w:val="26"/>
          <w:szCs w:val="26"/>
        </w:rPr>
        <w:t xml:space="preserve">необходимых денежных средств </w:t>
      </w:r>
      <w:r w:rsidR="00391367">
        <w:rPr>
          <w:sz w:val="26"/>
          <w:szCs w:val="26"/>
        </w:rPr>
        <w:br/>
      </w:r>
      <w:r w:rsidR="00B74424" w:rsidRPr="00B74424">
        <w:rPr>
          <w:sz w:val="26"/>
          <w:szCs w:val="26"/>
        </w:rPr>
        <w:t>на изготовление и установку таких знаков.</w:t>
      </w:r>
    </w:p>
    <w:p w:rsidR="00B74424" w:rsidRDefault="00B74424" w:rsidP="00391367">
      <w:pPr>
        <w:autoSpaceDE w:val="0"/>
        <w:autoSpaceDN w:val="0"/>
        <w:adjustRightInd w:val="0"/>
        <w:spacing w:line="360" w:lineRule="auto"/>
        <w:ind w:firstLine="709"/>
        <w:jc w:val="both"/>
        <w:rPr>
          <w:sz w:val="26"/>
          <w:szCs w:val="26"/>
        </w:rPr>
      </w:pPr>
      <w:r w:rsidRPr="00B74424">
        <w:rPr>
          <w:sz w:val="26"/>
          <w:szCs w:val="26"/>
        </w:rPr>
        <w:t>Считаем необходимым рекомендовать разработчику доработать проект акта в части определения требований к установке аншлагов, определить уполномоченное на их установку лицо, а также представить расчет возможных затрат с учетом вводимых требований.</w:t>
      </w:r>
    </w:p>
    <w:p w:rsidR="00184886" w:rsidRPr="001F7744" w:rsidRDefault="00184886" w:rsidP="00391367">
      <w:pPr>
        <w:autoSpaceDE w:val="0"/>
        <w:autoSpaceDN w:val="0"/>
        <w:adjustRightInd w:val="0"/>
        <w:spacing w:line="360" w:lineRule="auto"/>
        <w:ind w:firstLine="709"/>
        <w:jc w:val="both"/>
        <w:rPr>
          <w:sz w:val="26"/>
          <w:szCs w:val="26"/>
        </w:rPr>
      </w:pPr>
      <w:r>
        <w:rPr>
          <w:sz w:val="26"/>
          <w:szCs w:val="26"/>
        </w:rPr>
        <w:t xml:space="preserve">Кроме того, представляется, что неопределенность в вопросе установления «аншлагов» может привести к риску необоснованных </w:t>
      </w:r>
      <w:r w:rsidR="00784D12">
        <w:rPr>
          <w:sz w:val="26"/>
          <w:szCs w:val="26"/>
        </w:rPr>
        <w:t>претензий к хозяйствующим субъектам со стороны контролирующих органов.</w:t>
      </w:r>
    </w:p>
    <w:p w:rsidR="00514DE4" w:rsidRPr="000A3D25" w:rsidRDefault="00514DE4" w:rsidP="00391367">
      <w:pPr>
        <w:autoSpaceDE w:val="0"/>
        <w:autoSpaceDN w:val="0"/>
        <w:adjustRightInd w:val="0"/>
        <w:spacing w:line="360" w:lineRule="auto"/>
        <w:ind w:firstLine="709"/>
        <w:jc w:val="both"/>
        <w:rPr>
          <w:sz w:val="26"/>
          <w:szCs w:val="26"/>
        </w:rPr>
      </w:pPr>
      <w:r w:rsidRPr="000A3D25">
        <w:rPr>
          <w:sz w:val="26"/>
          <w:szCs w:val="26"/>
        </w:rPr>
        <w:t xml:space="preserve">На основе проведенной оценки регулирующего воздействия проекта акта с учетом информации, представленной разработчиком в сводном отчете, Минэкономразвития </w:t>
      </w:r>
      <w:r w:rsidR="00F76A93" w:rsidRPr="000A3D25">
        <w:rPr>
          <w:sz w:val="26"/>
          <w:szCs w:val="26"/>
        </w:rPr>
        <w:t>России сделан вывод о</w:t>
      </w:r>
      <w:r w:rsidR="000A3D25">
        <w:rPr>
          <w:sz w:val="26"/>
          <w:szCs w:val="26"/>
        </w:rPr>
        <w:t>б отсутствии</w:t>
      </w:r>
      <w:r w:rsidR="00F76A93" w:rsidRPr="000A3D25">
        <w:rPr>
          <w:sz w:val="26"/>
          <w:szCs w:val="26"/>
        </w:rPr>
        <w:t xml:space="preserve"> достаточно</w:t>
      </w:r>
      <w:r w:rsidR="000A3D25">
        <w:rPr>
          <w:sz w:val="26"/>
          <w:szCs w:val="26"/>
        </w:rPr>
        <w:t>го</w:t>
      </w:r>
      <w:r w:rsidRPr="000A3D25">
        <w:rPr>
          <w:sz w:val="26"/>
          <w:szCs w:val="26"/>
        </w:rPr>
        <w:t xml:space="preserve"> обосновани</w:t>
      </w:r>
      <w:r w:rsidR="006E3252">
        <w:rPr>
          <w:sz w:val="26"/>
          <w:szCs w:val="26"/>
        </w:rPr>
        <w:t xml:space="preserve">я </w:t>
      </w:r>
      <w:r w:rsidRPr="000A3D25">
        <w:rPr>
          <w:sz w:val="26"/>
          <w:szCs w:val="26"/>
        </w:rPr>
        <w:t xml:space="preserve">решения проблемы предложенным способом регулирования, а также о </w:t>
      </w:r>
      <w:r w:rsidR="000A3D25">
        <w:rPr>
          <w:sz w:val="26"/>
          <w:szCs w:val="26"/>
        </w:rPr>
        <w:t>наличии</w:t>
      </w:r>
      <w:r w:rsidRPr="000A3D25">
        <w:rPr>
          <w:sz w:val="26"/>
          <w:szCs w:val="26"/>
        </w:rPr>
        <w:t xml:space="preserve"> положений, вводящих избыточные обязанности, запреты и ограничения для физических и юридических лиц </w:t>
      </w:r>
      <w:r w:rsidR="00391367">
        <w:rPr>
          <w:sz w:val="26"/>
          <w:szCs w:val="26"/>
        </w:rPr>
        <w:br/>
      </w:r>
      <w:r w:rsidRPr="000A3D25">
        <w:rPr>
          <w:sz w:val="26"/>
          <w:szCs w:val="26"/>
        </w:rPr>
        <w:t>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4E6965" w:rsidRDefault="004E6965" w:rsidP="00391367">
      <w:pPr>
        <w:tabs>
          <w:tab w:val="left" w:pos="6030"/>
        </w:tabs>
        <w:autoSpaceDE w:val="0"/>
        <w:autoSpaceDN w:val="0"/>
        <w:adjustRightInd w:val="0"/>
        <w:spacing w:line="360" w:lineRule="auto"/>
        <w:ind w:firstLine="720"/>
        <w:jc w:val="both"/>
        <w:outlineLvl w:val="0"/>
        <w:rPr>
          <w:sz w:val="28"/>
          <w:szCs w:val="28"/>
        </w:rPr>
      </w:pPr>
    </w:p>
    <w:sectPr w:rsidR="004E6965" w:rsidSect="00391367">
      <w:headerReference w:type="even" r:id="rId12"/>
      <w:headerReference w:type="default" r:id="rId13"/>
      <w:footerReference w:type="even" r:id="rId14"/>
      <w:pgSz w:w="11906" w:h="16838"/>
      <w:pgMar w:top="1134" w:right="567"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D2B" w:rsidRDefault="00653D2B">
      <w:r>
        <w:separator/>
      </w:r>
    </w:p>
  </w:endnote>
  <w:endnote w:type="continuationSeparator" w:id="0">
    <w:p w:rsidR="00653D2B" w:rsidRDefault="0065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3E" w:rsidRDefault="00AF283E" w:rsidP="00A529A7">
    <w:pPr>
      <w:pStyle w:val="a6"/>
      <w:framePr w:wrap="around" w:vAnchor="text" w:hAnchor="margin" w:y="1"/>
      <w:rPr>
        <w:rStyle w:val="a5"/>
      </w:rPr>
    </w:pPr>
    <w:r>
      <w:rPr>
        <w:rStyle w:val="a5"/>
      </w:rPr>
      <w:fldChar w:fldCharType="begin"/>
    </w:r>
    <w:r>
      <w:rPr>
        <w:rStyle w:val="a5"/>
      </w:rPr>
      <w:instrText xml:space="preserve">PAGE  </w:instrText>
    </w:r>
    <w:r>
      <w:rPr>
        <w:rStyle w:val="a5"/>
      </w:rPr>
      <w:fldChar w:fldCharType="end"/>
    </w:r>
  </w:p>
  <w:p w:rsidR="00AF283E" w:rsidRDefault="00AF283E" w:rsidP="00A529A7">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D2B" w:rsidRDefault="00653D2B">
      <w:r>
        <w:separator/>
      </w:r>
    </w:p>
  </w:footnote>
  <w:footnote w:type="continuationSeparator" w:id="0">
    <w:p w:rsidR="00653D2B" w:rsidRDefault="00653D2B">
      <w:r>
        <w:continuationSeparator/>
      </w:r>
    </w:p>
  </w:footnote>
  <w:footnote w:id="1">
    <w:p w:rsidR="00253510" w:rsidRPr="00253510" w:rsidRDefault="00253510">
      <w:pPr>
        <w:pStyle w:val="ac"/>
        <w:rPr>
          <w:lang w:val="en-US"/>
        </w:rPr>
      </w:pPr>
      <w:r>
        <w:rPr>
          <w:rStyle w:val="ae"/>
        </w:rPr>
        <w:footnoteRef/>
      </w:r>
      <w:r>
        <w:t xml:space="preserve"> </w:t>
      </w:r>
      <w:hyperlink r:id="rId1" w:history="1">
        <w:r w:rsidRPr="008D7578">
          <w:rPr>
            <w:rStyle w:val="a9"/>
            <w:lang w:val="en-US"/>
          </w:rPr>
          <w:t>http</w:t>
        </w:r>
        <w:r w:rsidRPr="008D7578">
          <w:rPr>
            <w:rStyle w:val="a9"/>
          </w:rPr>
          <w:t>://</w:t>
        </w:r>
        <w:r w:rsidRPr="008D7578">
          <w:rPr>
            <w:rStyle w:val="a9"/>
            <w:lang w:val="en-US"/>
          </w:rPr>
          <w:t>www.sete.pro/</w:t>
        </w:r>
      </w:hyperlink>
      <w:r>
        <w:rPr>
          <w:lang w:val="en-US"/>
        </w:rPr>
        <w:t xml:space="preserve"> </w:t>
      </w:r>
    </w:p>
  </w:footnote>
  <w:footnote w:id="2">
    <w:p w:rsidR="002E5915" w:rsidRDefault="002E5915">
      <w:pPr>
        <w:pStyle w:val="ac"/>
      </w:pPr>
      <w:r>
        <w:rPr>
          <w:rStyle w:val="ae"/>
        </w:rPr>
        <w:footnoteRef/>
      </w:r>
      <w:r>
        <w:t xml:space="preserve"> </w:t>
      </w:r>
      <w:hyperlink r:id="rId2" w:history="1">
        <w:r>
          <w:rPr>
            <w:rStyle w:val="a9"/>
          </w:rPr>
          <w:t>http://www.znak86.ru/</w:t>
        </w:r>
      </w:hyperlink>
      <w:r w:rsidR="0025351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3E" w:rsidRDefault="00AF283E" w:rsidP="00A529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F283E" w:rsidRDefault="00AF283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3E" w:rsidRDefault="00AF283E" w:rsidP="00A529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54F24">
      <w:rPr>
        <w:rStyle w:val="a5"/>
        <w:noProof/>
      </w:rPr>
      <w:t>4</w:t>
    </w:r>
    <w:r>
      <w:rPr>
        <w:rStyle w:val="a5"/>
      </w:rPr>
      <w:fldChar w:fldCharType="end"/>
    </w:r>
  </w:p>
  <w:p w:rsidR="00AF283E" w:rsidRDefault="00AF283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42F"/>
    <w:multiLevelType w:val="multilevel"/>
    <w:tmpl w:val="B04CF2F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E5A77"/>
    <w:multiLevelType w:val="multilevel"/>
    <w:tmpl w:val="4AE4930E"/>
    <w:lvl w:ilvl="0">
      <w:start w:val="3"/>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3"/>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2" w15:restartNumberingAfterBreak="0">
    <w:nsid w:val="164A3F7F"/>
    <w:multiLevelType w:val="multilevel"/>
    <w:tmpl w:val="019887F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DD4E2B"/>
    <w:multiLevelType w:val="multilevel"/>
    <w:tmpl w:val="1004D7C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7D0346"/>
    <w:multiLevelType w:val="multilevel"/>
    <w:tmpl w:val="640C8D00"/>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36620C61"/>
    <w:multiLevelType w:val="hybridMultilevel"/>
    <w:tmpl w:val="8828CB2C"/>
    <w:lvl w:ilvl="0" w:tplc="723A8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CE310BF"/>
    <w:multiLevelType w:val="multilevel"/>
    <w:tmpl w:val="63F427BC"/>
    <w:lvl w:ilvl="0">
      <w:start w:val="1"/>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7" w15:restartNumberingAfterBreak="0">
    <w:nsid w:val="495D46C2"/>
    <w:multiLevelType w:val="hybridMultilevel"/>
    <w:tmpl w:val="C0004F20"/>
    <w:lvl w:ilvl="0" w:tplc="F1304D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A8400D"/>
    <w:multiLevelType w:val="hybridMultilevel"/>
    <w:tmpl w:val="81B47172"/>
    <w:lvl w:ilvl="0" w:tplc="82987E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00521A9"/>
    <w:multiLevelType w:val="multilevel"/>
    <w:tmpl w:val="116CC308"/>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54563F7E"/>
    <w:multiLevelType w:val="multilevel"/>
    <w:tmpl w:val="831AF6A6"/>
    <w:lvl w:ilvl="0">
      <w:start w:val="1"/>
      <w:numFmt w:val="decimal"/>
      <w:lvlText w:val="%1."/>
      <w:lvlJc w:val="left"/>
      <w:pPr>
        <w:ind w:left="1108" w:hanging="360"/>
      </w:pPr>
      <w:rPr>
        <w:rFonts w:hint="default"/>
      </w:rPr>
    </w:lvl>
    <w:lvl w:ilvl="1">
      <w:start w:val="1"/>
      <w:numFmt w:val="decimal"/>
      <w:isLgl/>
      <w:lvlText w:val="%2."/>
      <w:lvlJc w:val="left"/>
      <w:pPr>
        <w:ind w:left="1468" w:hanging="720"/>
      </w:pPr>
      <w:rPr>
        <w:rFonts w:ascii="Times New Roman" w:eastAsia="Times New Roman" w:hAnsi="Times New Roman" w:cs="Times New Roman"/>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1" w15:restartNumberingAfterBreak="0">
    <w:nsid w:val="57360C54"/>
    <w:multiLevelType w:val="multilevel"/>
    <w:tmpl w:val="4A54CB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EE6CF3"/>
    <w:multiLevelType w:val="hybridMultilevel"/>
    <w:tmpl w:val="0BF88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2940178"/>
    <w:multiLevelType w:val="hybridMultilevel"/>
    <w:tmpl w:val="435478D8"/>
    <w:lvl w:ilvl="0" w:tplc="02E2FA5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4B07B77"/>
    <w:multiLevelType w:val="hybridMultilevel"/>
    <w:tmpl w:val="F4889FD4"/>
    <w:lvl w:ilvl="0" w:tplc="0D2E1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5E5158F"/>
    <w:multiLevelType w:val="multilevel"/>
    <w:tmpl w:val="832A56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0"/>
  </w:num>
  <w:num w:numId="3">
    <w:abstractNumId w:val="6"/>
  </w:num>
  <w:num w:numId="4">
    <w:abstractNumId w:val="4"/>
  </w:num>
  <w:num w:numId="5">
    <w:abstractNumId w:val="9"/>
  </w:num>
  <w:num w:numId="6">
    <w:abstractNumId w:val="8"/>
  </w:num>
  <w:num w:numId="7">
    <w:abstractNumId w:val="1"/>
  </w:num>
  <w:num w:numId="8">
    <w:abstractNumId w:val="15"/>
  </w:num>
  <w:num w:numId="9">
    <w:abstractNumId w:val="2"/>
  </w:num>
  <w:num w:numId="10">
    <w:abstractNumId w:val="11"/>
  </w:num>
  <w:num w:numId="11">
    <w:abstractNumId w:val="14"/>
  </w:num>
  <w:num w:numId="12">
    <w:abstractNumId w:val="12"/>
  </w:num>
  <w:num w:numId="13">
    <w:abstractNumId w:val="0"/>
  </w:num>
  <w:num w:numId="14">
    <w:abstractNumId w:val="3"/>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A7"/>
    <w:rsid w:val="0000001F"/>
    <w:rsid w:val="00004E99"/>
    <w:rsid w:val="00013E80"/>
    <w:rsid w:val="00013F6C"/>
    <w:rsid w:val="00016A3C"/>
    <w:rsid w:val="00017025"/>
    <w:rsid w:val="0002193D"/>
    <w:rsid w:val="000252D8"/>
    <w:rsid w:val="000418F2"/>
    <w:rsid w:val="00041B73"/>
    <w:rsid w:val="0004493C"/>
    <w:rsid w:val="00044C7E"/>
    <w:rsid w:val="00047325"/>
    <w:rsid w:val="000573ED"/>
    <w:rsid w:val="00061A70"/>
    <w:rsid w:val="0006754A"/>
    <w:rsid w:val="00070E1C"/>
    <w:rsid w:val="00071618"/>
    <w:rsid w:val="00087830"/>
    <w:rsid w:val="00087DCD"/>
    <w:rsid w:val="00091224"/>
    <w:rsid w:val="00092B5B"/>
    <w:rsid w:val="00093394"/>
    <w:rsid w:val="00096642"/>
    <w:rsid w:val="000A3D25"/>
    <w:rsid w:val="000A5426"/>
    <w:rsid w:val="000B6DFF"/>
    <w:rsid w:val="000B75B4"/>
    <w:rsid w:val="000C1514"/>
    <w:rsid w:val="000D3146"/>
    <w:rsid w:val="000D4860"/>
    <w:rsid w:val="000D7DD0"/>
    <w:rsid w:val="000E27DE"/>
    <w:rsid w:val="000F05C1"/>
    <w:rsid w:val="000F0E7B"/>
    <w:rsid w:val="000F3410"/>
    <w:rsid w:val="00105542"/>
    <w:rsid w:val="00122FC5"/>
    <w:rsid w:val="00140190"/>
    <w:rsid w:val="00140372"/>
    <w:rsid w:val="00141092"/>
    <w:rsid w:val="00154891"/>
    <w:rsid w:val="001568F4"/>
    <w:rsid w:val="00156BD5"/>
    <w:rsid w:val="0016447B"/>
    <w:rsid w:val="001822EC"/>
    <w:rsid w:val="00184886"/>
    <w:rsid w:val="0019578B"/>
    <w:rsid w:val="001A1745"/>
    <w:rsid w:val="001B0331"/>
    <w:rsid w:val="001C134C"/>
    <w:rsid w:val="001C42B7"/>
    <w:rsid w:val="001D081F"/>
    <w:rsid w:val="001D7B08"/>
    <w:rsid w:val="001E12E4"/>
    <w:rsid w:val="001F36A6"/>
    <w:rsid w:val="001F7744"/>
    <w:rsid w:val="002024AA"/>
    <w:rsid w:val="00213820"/>
    <w:rsid w:val="002149A0"/>
    <w:rsid w:val="00216F25"/>
    <w:rsid w:val="002175FF"/>
    <w:rsid w:val="00217B3F"/>
    <w:rsid w:val="00225561"/>
    <w:rsid w:val="002267CF"/>
    <w:rsid w:val="00233867"/>
    <w:rsid w:val="002501CC"/>
    <w:rsid w:val="00253510"/>
    <w:rsid w:val="00253E19"/>
    <w:rsid w:val="002616D4"/>
    <w:rsid w:val="00265821"/>
    <w:rsid w:val="002736CD"/>
    <w:rsid w:val="002766E9"/>
    <w:rsid w:val="00276D65"/>
    <w:rsid w:val="00281A89"/>
    <w:rsid w:val="0028216B"/>
    <w:rsid w:val="002843F1"/>
    <w:rsid w:val="00295011"/>
    <w:rsid w:val="002A0A30"/>
    <w:rsid w:val="002B092C"/>
    <w:rsid w:val="002B613B"/>
    <w:rsid w:val="002B7EEB"/>
    <w:rsid w:val="002D6CE9"/>
    <w:rsid w:val="002E40AB"/>
    <w:rsid w:val="002E5915"/>
    <w:rsid w:val="002E593E"/>
    <w:rsid w:val="00301D90"/>
    <w:rsid w:val="00316E79"/>
    <w:rsid w:val="00320B95"/>
    <w:rsid w:val="00324F61"/>
    <w:rsid w:val="00327F40"/>
    <w:rsid w:val="0033065F"/>
    <w:rsid w:val="00335B43"/>
    <w:rsid w:val="00346877"/>
    <w:rsid w:val="00351724"/>
    <w:rsid w:val="00351A15"/>
    <w:rsid w:val="003666AD"/>
    <w:rsid w:val="00374B53"/>
    <w:rsid w:val="0037661E"/>
    <w:rsid w:val="00376B28"/>
    <w:rsid w:val="00385D26"/>
    <w:rsid w:val="00391367"/>
    <w:rsid w:val="00391FE9"/>
    <w:rsid w:val="003937AD"/>
    <w:rsid w:val="00396CF1"/>
    <w:rsid w:val="003A28BE"/>
    <w:rsid w:val="003A380B"/>
    <w:rsid w:val="003A4D3D"/>
    <w:rsid w:val="003A4D84"/>
    <w:rsid w:val="003A53FA"/>
    <w:rsid w:val="003B6315"/>
    <w:rsid w:val="003B6FB1"/>
    <w:rsid w:val="003C0488"/>
    <w:rsid w:val="003C14E7"/>
    <w:rsid w:val="003D1314"/>
    <w:rsid w:val="003D65F7"/>
    <w:rsid w:val="003E07A0"/>
    <w:rsid w:val="003F57A2"/>
    <w:rsid w:val="003F63AD"/>
    <w:rsid w:val="003F787C"/>
    <w:rsid w:val="00417463"/>
    <w:rsid w:val="00432B94"/>
    <w:rsid w:val="00437BA5"/>
    <w:rsid w:val="0044028E"/>
    <w:rsid w:val="00452943"/>
    <w:rsid w:val="00454F24"/>
    <w:rsid w:val="0045672A"/>
    <w:rsid w:val="0046217C"/>
    <w:rsid w:val="00463041"/>
    <w:rsid w:val="00473663"/>
    <w:rsid w:val="00477F17"/>
    <w:rsid w:val="00480623"/>
    <w:rsid w:val="00483039"/>
    <w:rsid w:val="00485F09"/>
    <w:rsid w:val="00494013"/>
    <w:rsid w:val="004959BA"/>
    <w:rsid w:val="00497E77"/>
    <w:rsid w:val="00497F97"/>
    <w:rsid w:val="004A025C"/>
    <w:rsid w:val="004A5D21"/>
    <w:rsid w:val="004B526A"/>
    <w:rsid w:val="004C142D"/>
    <w:rsid w:val="004C48DB"/>
    <w:rsid w:val="004C7D85"/>
    <w:rsid w:val="004D6CE7"/>
    <w:rsid w:val="004E134C"/>
    <w:rsid w:val="004E6965"/>
    <w:rsid w:val="00507379"/>
    <w:rsid w:val="00514DE4"/>
    <w:rsid w:val="00516C58"/>
    <w:rsid w:val="005249EF"/>
    <w:rsid w:val="005258E8"/>
    <w:rsid w:val="00525F72"/>
    <w:rsid w:val="00526CD0"/>
    <w:rsid w:val="0053789F"/>
    <w:rsid w:val="0056306E"/>
    <w:rsid w:val="005813E7"/>
    <w:rsid w:val="00581478"/>
    <w:rsid w:val="00590111"/>
    <w:rsid w:val="0059497A"/>
    <w:rsid w:val="005A0CD8"/>
    <w:rsid w:val="005A175E"/>
    <w:rsid w:val="005B0460"/>
    <w:rsid w:val="005B13E5"/>
    <w:rsid w:val="005B28CC"/>
    <w:rsid w:val="005B704D"/>
    <w:rsid w:val="005C1EAA"/>
    <w:rsid w:val="005D0B4E"/>
    <w:rsid w:val="005D3542"/>
    <w:rsid w:val="005D45DE"/>
    <w:rsid w:val="005D6507"/>
    <w:rsid w:val="005E1E2E"/>
    <w:rsid w:val="005E6035"/>
    <w:rsid w:val="005E6461"/>
    <w:rsid w:val="005F5551"/>
    <w:rsid w:val="005F7F79"/>
    <w:rsid w:val="006023E5"/>
    <w:rsid w:val="00603C0B"/>
    <w:rsid w:val="0060413B"/>
    <w:rsid w:val="006059DE"/>
    <w:rsid w:val="00611187"/>
    <w:rsid w:val="006162B6"/>
    <w:rsid w:val="00643FBB"/>
    <w:rsid w:val="006457BA"/>
    <w:rsid w:val="00646260"/>
    <w:rsid w:val="006500C2"/>
    <w:rsid w:val="006518A6"/>
    <w:rsid w:val="00652DFD"/>
    <w:rsid w:val="00653D2B"/>
    <w:rsid w:val="006709AA"/>
    <w:rsid w:val="00674536"/>
    <w:rsid w:val="00677F97"/>
    <w:rsid w:val="00693FD3"/>
    <w:rsid w:val="006A00E0"/>
    <w:rsid w:val="006A5A3C"/>
    <w:rsid w:val="006A6CCF"/>
    <w:rsid w:val="006B0366"/>
    <w:rsid w:val="006B47BA"/>
    <w:rsid w:val="006C13DF"/>
    <w:rsid w:val="006C2E99"/>
    <w:rsid w:val="006D4E1E"/>
    <w:rsid w:val="006D578C"/>
    <w:rsid w:val="006E288D"/>
    <w:rsid w:val="006E3252"/>
    <w:rsid w:val="006E34FA"/>
    <w:rsid w:val="006E39DF"/>
    <w:rsid w:val="006E73D3"/>
    <w:rsid w:val="00701748"/>
    <w:rsid w:val="007048BB"/>
    <w:rsid w:val="0071016E"/>
    <w:rsid w:val="0071176A"/>
    <w:rsid w:val="007174E5"/>
    <w:rsid w:val="0072516B"/>
    <w:rsid w:val="00726DCF"/>
    <w:rsid w:val="007313CA"/>
    <w:rsid w:val="007338CC"/>
    <w:rsid w:val="00733DB5"/>
    <w:rsid w:val="00734EC9"/>
    <w:rsid w:val="0073796F"/>
    <w:rsid w:val="00742D54"/>
    <w:rsid w:val="00754F5F"/>
    <w:rsid w:val="00761B53"/>
    <w:rsid w:val="00764CFC"/>
    <w:rsid w:val="007721E2"/>
    <w:rsid w:val="0078039A"/>
    <w:rsid w:val="0078169F"/>
    <w:rsid w:val="00784D12"/>
    <w:rsid w:val="00787896"/>
    <w:rsid w:val="00790E36"/>
    <w:rsid w:val="00792FE8"/>
    <w:rsid w:val="007A1D71"/>
    <w:rsid w:val="007A658B"/>
    <w:rsid w:val="007B1508"/>
    <w:rsid w:val="007C3C4A"/>
    <w:rsid w:val="007E66BD"/>
    <w:rsid w:val="007E72F9"/>
    <w:rsid w:val="007E7A19"/>
    <w:rsid w:val="007F1D38"/>
    <w:rsid w:val="00807E87"/>
    <w:rsid w:val="00813989"/>
    <w:rsid w:val="008252B6"/>
    <w:rsid w:val="008269C0"/>
    <w:rsid w:val="00826F00"/>
    <w:rsid w:val="008273C6"/>
    <w:rsid w:val="0082751F"/>
    <w:rsid w:val="0083435A"/>
    <w:rsid w:val="0083467F"/>
    <w:rsid w:val="008359EE"/>
    <w:rsid w:val="00840078"/>
    <w:rsid w:val="00842984"/>
    <w:rsid w:val="00843A3A"/>
    <w:rsid w:val="0084443A"/>
    <w:rsid w:val="00854A22"/>
    <w:rsid w:val="00857857"/>
    <w:rsid w:val="00872E6B"/>
    <w:rsid w:val="00875BC8"/>
    <w:rsid w:val="008817A7"/>
    <w:rsid w:val="008822D6"/>
    <w:rsid w:val="00882529"/>
    <w:rsid w:val="00883FEE"/>
    <w:rsid w:val="00887459"/>
    <w:rsid w:val="00893E6B"/>
    <w:rsid w:val="008943A2"/>
    <w:rsid w:val="0089525F"/>
    <w:rsid w:val="00897775"/>
    <w:rsid w:val="008A07F2"/>
    <w:rsid w:val="008A232A"/>
    <w:rsid w:val="008A51CE"/>
    <w:rsid w:val="008A6D82"/>
    <w:rsid w:val="008B1EF6"/>
    <w:rsid w:val="008B422E"/>
    <w:rsid w:val="008B6448"/>
    <w:rsid w:val="008D0F44"/>
    <w:rsid w:val="008D1D0A"/>
    <w:rsid w:val="008D3714"/>
    <w:rsid w:val="008E0B13"/>
    <w:rsid w:val="008E4F00"/>
    <w:rsid w:val="008F0DD2"/>
    <w:rsid w:val="008F6C5A"/>
    <w:rsid w:val="00910096"/>
    <w:rsid w:val="00912A7F"/>
    <w:rsid w:val="00915946"/>
    <w:rsid w:val="00917334"/>
    <w:rsid w:val="0091755C"/>
    <w:rsid w:val="0092505E"/>
    <w:rsid w:val="009355BA"/>
    <w:rsid w:val="00935963"/>
    <w:rsid w:val="0094163B"/>
    <w:rsid w:val="00943B13"/>
    <w:rsid w:val="00947068"/>
    <w:rsid w:val="009502BC"/>
    <w:rsid w:val="009532C0"/>
    <w:rsid w:val="009639DD"/>
    <w:rsid w:val="00983460"/>
    <w:rsid w:val="009839F3"/>
    <w:rsid w:val="00986E1E"/>
    <w:rsid w:val="009947DA"/>
    <w:rsid w:val="00994E49"/>
    <w:rsid w:val="0099782A"/>
    <w:rsid w:val="00997CB0"/>
    <w:rsid w:val="009A09A3"/>
    <w:rsid w:val="009A4E22"/>
    <w:rsid w:val="009B15F6"/>
    <w:rsid w:val="009B184A"/>
    <w:rsid w:val="009B2F6A"/>
    <w:rsid w:val="009B771A"/>
    <w:rsid w:val="009C3A4C"/>
    <w:rsid w:val="009D0779"/>
    <w:rsid w:val="009E27C1"/>
    <w:rsid w:val="009F0515"/>
    <w:rsid w:val="009F185E"/>
    <w:rsid w:val="009F7DC0"/>
    <w:rsid w:val="00A0326D"/>
    <w:rsid w:val="00A03F56"/>
    <w:rsid w:val="00A1223D"/>
    <w:rsid w:val="00A127C9"/>
    <w:rsid w:val="00A13EFE"/>
    <w:rsid w:val="00A339A1"/>
    <w:rsid w:val="00A33F92"/>
    <w:rsid w:val="00A40AEC"/>
    <w:rsid w:val="00A4418F"/>
    <w:rsid w:val="00A458F3"/>
    <w:rsid w:val="00A51F73"/>
    <w:rsid w:val="00A529A7"/>
    <w:rsid w:val="00A6183B"/>
    <w:rsid w:val="00A66A4B"/>
    <w:rsid w:val="00A73D79"/>
    <w:rsid w:val="00A75E80"/>
    <w:rsid w:val="00A95027"/>
    <w:rsid w:val="00A95500"/>
    <w:rsid w:val="00AA02F5"/>
    <w:rsid w:val="00AA255C"/>
    <w:rsid w:val="00AA2A8D"/>
    <w:rsid w:val="00AB0BCB"/>
    <w:rsid w:val="00AB0CAD"/>
    <w:rsid w:val="00AB3274"/>
    <w:rsid w:val="00AB5C92"/>
    <w:rsid w:val="00AB6DBA"/>
    <w:rsid w:val="00AC5F74"/>
    <w:rsid w:val="00AC6383"/>
    <w:rsid w:val="00AD1C40"/>
    <w:rsid w:val="00AD452A"/>
    <w:rsid w:val="00AD7C7C"/>
    <w:rsid w:val="00AE15DA"/>
    <w:rsid w:val="00AE1CEA"/>
    <w:rsid w:val="00AE6C68"/>
    <w:rsid w:val="00AF283E"/>
    <w:rsid w:val="00AF38B7"/>
    <w:rsid w:val="00AF3C28"/>
    <w:rsid w:val="00B01476"/>
    <w:rsid w:val="00B0564F"/>
    <w:rsid w:val="00B076AF"/>
    <w:rsid w:val="00B1174D"/>
    <w:rsid w:val="00B1213D"/>
    <w:rsid w:val="00B12F06"/>
    <w:rsid w:val="00B13B3E"/>
    <w:rsid w:val="00B17BD4"/>
    <w:rsid w:val="00B23B9C"/>
    <w:rsid w:val="00B32273"/>
    <w:rsid w:val="00B347A6"/>
    <w:rsid w:val="00B350BB"/>
    <w:rsid w:val="00B447C6"/>
    <w:rsid w:val="00B54C41"/>
    <w:rsid w:val="00B55D6E"/>
    <w:rsid w:val="00B61EC7"/>
    <w:rsid w:val="00B64F58"/>
    <w:rsid w:val="00B65CFA"/>
    <w:rsid w:val="00B665E7"/>
    <w:rsid w:val="00B709E0"/>
    <w:rsid w:val="00B70DCA"/>
    <w:rsid w:val="00B723E8"/>
    <w:rsid w:val="00B74424"/>
    <w:rsid w:val="00B76B63"/>
    <w:rsid w:val="00B80EAF"/>
    <w:rsid w:val="00B82FDC"/>
    <w:rsid w:val="00B85C44"/>
    <w:rsid w:val="00B86135"/>
    <w:rsid w:val="00B93CBA"/>
    <w:rsid w:val="00BA41C3"/>
    <w:rsid w:val="00BC17F4"/>
    <w:rsid w:val="00BD4085"/>
    <w:rsid w:val="00BE3914"/>
    <w:rsid w:val="00C05CD5"/>
    <w:rsid w:val="00C224BA"/>
    <w:rsid w:val="00C3253A"/>
    <w:rsid w:val="00C3294D"/>
    <w:rsid w:val="00C35A7B"/>
    <w:rsid w:val="00C37D03"/>
    <w:rsid w:val="00C52294"/>
    <w:rsid w:val="00C57306"/>
    <w:rsid w:val="00C602A2"/>
    <w:rsid w:val="00C619A5"/>
    <w:rsid w:val="00C62FC8"/>
    <w:rsid w:val="00C63C9C"/>
    <w:rsid w:val="00C675EC"/>
    <w:rsid w:val="00C73D2C"/>
    <w:rsid w:val="00C84D4A"/>
    <w:rsid w:val="00C8654F"/>
    <w:rsid w:val="00C9733C"/>
    <w:rsid w:val="00CA0D1C"/>
    <w:rsid w:val="00CA3ED8"/>
    <w:rsid w:val="00CA426C"/>
    <w:rsid w:val="00CA4A09"/>
    <w:rsid w:val="00CA7B31"/>
    <w:rsid w:val="00CB76EE"/>
    <w:rsid w:val="00CD141D"/>
    <w:rsid w:val="00CE429F"/>
    <w:rsid w:val="00CE47E5"/>
    <w:rsid w:val="00CE611D"/>
    <w:rsid w:val="00CF1193"/>
    <w:rsid w:val="00D0403B"/>
    <w:rsid w:val="00D07329"/>
    <w:rsid w:val="00D13B3A"/>
    <w:rsid w:val="00D165D5"/>
    <w:rsid w:val="00D22CBE"/>
    <w:rsid w:val="00D40002"/>
    <w:rsid w:val="00D4090B"/>
    <w:rsid w:val="00D43CAE"/>
    <w:rsid w:val="00D51A1E"/>
    <w:rsid w:val="00D55EB5"/>
    <w:rsid w:val="00D60C07"/>
    <w:rsid w:val="00D72AAF"/>
    <w:rsid w:val="00D7591D"/>
    <w:rsid w:val="00D81701"/>
    <w:rsid w:val="00D81796"/>
    <w:rsid w:val="00D82DDE"/>
    <w:rsid w:val="00D83358"/>
    <w:rsid w:val="00D83F61"/>
    <w:rsid w:val="00D91062"/>
    <w:rsid w:val="00D914B1"/>
    <w:rsid w:val="00D91C0D"/>
    <w:rsid w:val="00DA0629"/>
    <w:rsid w:val="00DA3505"/>
    <w:rsid w:val="00DA582B"/>
    <w:rsid w:val="00DA65DD"/>
    <w:rsid w:val="00DB0FE5"/>
    <w:rsid w:val="00DB1D88"/>
    <w:rsid w:val="00DC3FF5"/>
    <w:rsid w:val="00DC6718"/>
    <w:rsid w:val="00DD030A"/>
    <w:rsid w:val="00DD2FE9"/>
    <w:rsid w:val="00DD2FFC"/>
    <w:rsid w:val="00DD71CD"/>
    <w:rsid w:val="00DD7394"/>
    <w:rsid w:val="00DE06F3"/>
    <w:rsid w:val="00DE0B4B"/>
    <w:rsid w:val="00DF0C7D"/>
    <w:rsid w:val="00DF1B74"/>
    <w:rsid w:val="00DF4279"/>
    <w:rsid w:val="00DF541D"/>
    <w:rsid w:val="00E00CE6"/>
    <w:rsid w:val="00E05147"/>
    <w:rsid w:val="00E065D1"/>
    <w:rsid w:val="00E12356"/>
    <w:rsid w:val="00E216ED"/>
    <w:rsid w:val="00E27C10"/>
    <w:rsid w:val="00E447F5"/>
    <w:rsid w:val="00E563A9"/>
    <w:rsid w:val="00E640D4"/>
    <w:rsid w:val="00E64367"/>
    <w:rsid w:val="00E73C52"/>
    <w:rsid w:val="00E74A8E"/>
    <w:rsid w:val="00E75A30"/>
    <w:rsid w:val="00E75FDD"/>
    <w:rsid w:val="00E806C1"/>
    <w:rsid w:val="00E81ECA"/>
    <w:rsid w:val="00E90506"/>
    <w:rsid w:val="00EA07FD"/>
    <w:rsid w:val="00EA276B"/>
    <w:rsid w:val="00EA4493"/>
    <w:rsid w:val="00EB4FE8"/>
    <w:rsid w:val="00ED14B6"/>
    <w:rsid w:val="00EE1145"/>
    <w:rsid w:val="00EE258F"/>
    <w:rsid w:val="00EE2CFC"/>
    <w:rsid w:val="00EF3A35"/>
    <w:rsid w:val="00F1250F"/>
    <w:rsid w:val="00F12BA4"/>
    <w:rsid w:val="00F15D60"/>
    <w:rsid w:val="00F267F3"/>
    <w:rsid w:val="00F35355"/>
    <w:rsid w:val="00F4745D"/>
    <w:rsid w:val="00F56389"/>
    <w:rsid w:val="00F57E33"/>
    <w:rsid w:val="00F62657"/>
    <w:rsid w:val="00F65674"/>
    <w:rsid w:val="00F761EA"/>
    <w:rsid w:val="00F76A93"/>
    <w:rsid w:val="00F80918"/>
    <w:rsid w:val="00F93B82"/>
    <w:rsid w:val="00FA23D5"/>
    <w:rsid w:val="00FB219F"/>
    <w:rsid w:val="00FB41F1"/>
    <w:rsid w:val="00FB4CF3"/>
    <w:rsid w:val="00FB7C93"/>
    <w:rsid w:val="00FC232F"/>
    <w:rsid w:val="00FC4BB2"/>
    <w:rsid w:val="00FD031C"/>
    <w:rsid w:val="00FD5091"/>
    <w:rsid w:val="00FE2386"/>
    <w:rsid w:val="00FF66FB"/>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97E728-C98D-4C17-B53F-565960BB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9A7"/>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A529A7"/>
    <w:pPr>
      <w:spacing w:before="100" w:beforeAutospacing="1" w:after="100" w:afterAutospacing="1"/>
    </w:pPr>
  </w:style>
  <w:style w:type="paragraph" w:styleId="a4">
    <w:name w:val="header"/>
    <w:basedOn w:val="a"/>
    <w:rsid w:val="00A529A7"/>
    <w:pPr>
      <w:tabs>
        <w:tab w:val="center" w:pos="4677"/>
        <w:tab w:val="right" w:pos="9355"/>
      </w:tabs>
    </w:pPr>
  </w:style>
  <w:style w:type="character" w:styleId="a5">
    <w:name w:val="page number"/>
    <w:basedOn w:val="a0"/>
    <w:rsid w:val="00A529A7"/>
  </w:style>
  <w:style w:type="paragraph" w:styleId="a6">
    <w:name w:val="footer"/>
    <w:basedOn w:val="a"/>
    <w:rsid w:val="00A529A7"/>
    <w:pPr>
      <w:tabs>
        <w:tab w:val="center" w:pos="4677"/>
        <w:tab w:val="right" w:pos="9355"/>
      </w:tabs>
    </w:pPr>
  </w:style>
  <w:style w:type="table" w:styleId="a7">
    <w:name w:val="Table Grid"/>
    <w:basedOn w:val="a1"/>
    <w:rsid w:val="00A52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29A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787896"/>
    <w:pPr>
      <w:widowControl w:val="0"/>
      <w:suppressAutoHyphens/>
      <w:autoSpaceDE w:val="0"/>
      <w:ind w:firstLine="720"/>
    </w:pPr>
    <w:rPr>
      <w:rFonts w:ascii="Arial" w:eastAsia="Arial" w:hAnsi="Arial" w:cs="Arial"/>
      <w:lang w:val="ru-RU"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lang w:val="ru-RU" w:eastAsia="ru-RU"/>
    </w:rPr>
  </w:style>
  <w:style w:type="paragraph" w:customStyle="1" w:styleId="ConsPlusTitle">
    <w:name w:val="ConsPlusTitle"/>
    <w:uiPriority w:val="99"/>
    <w:rsid w:val="00C63C9C"/>
    <w:pPr>
      <w:widowControl w:val="0"/>
      <w:autoSpaceDE w:val="0"/>
      <w:autoSpaceDN w:val="0"/>
      <w:adjustRightInd w:val="0"/>
    </w:pPr>
    <w:rPr>
      <w:b/>
      <w:bCs/>
      <w:sz w:val="28"/>
      <w:szCs w:val="28"/>
      <w:lang w:val="ru-RU" w:eastAsia="ru-RU"/>
    </w:rPr>
  </w:style>
  <w:style w:type="paragraph" w:customStyle="1" w:styleId="a8">
    <w:name w:val="Стиль"/>
    <w:rsid w:val="005A0CD8"/>
    <w:pPr>
      <w:widowControl w:val="0"/>
      <w:autoSpaceDE w:val="0"/>
      <w:autoSpaceDN w:val="0"/>
      <w:adjustRightInd w:val="0"/>
    </w:pPr>
    <w:rPr>
      <w:sz w:val="24"/>
      <w:szCs w:val="24"/>
      <w:lang w:val="ru-RU" w:eastAsia="ru-RU"/>
    </w:rPr>
  </w:style>
  <w:style w:type="character" w:styleId="a9">
    <w:name w:val="Hyperlink"/>
    <w:rsid w:val="00E27C10"/>
    <w:rPr>
      <w:color w:val="0000FF"/>
      <w:u w:val="single"/>
    </w:rPr>
  </w:style>
  <w:style w:type="paragraph" w:styleId="aa">
    <w:name w:val="Balloon Text"/>
    <w:basedOn w:val="a"/>
    <w:link w:val="ab"/>
    <w:rsid w:val="0091755C"/>
    <w:rPr>
      <w:rFonts w:ascii="Tahoma" w:hAnsi="Tahoma" w:cs="Tahoma"/>
      <w:sz w:val="16"/>
      <w:szCs w:val="16"/>
    </w:rPr>
  </w:style>
  <w:style w:type="character" w:customStyle="1" w:styleId="ab">
    <w:name w:val="Текст выноски Знак"/>
    <w:link w:val="aa"/>
    <w:rsid w:val="0091755C"/>
    <w:rPr>
      <w:rFonts w:ascii="Tahoma" w:hAnsi="Tahoma" w:cs="Tahoma"/>
      <w:sz w:val="16"/>
      <w:szCs w:val="16"/>
    </w:rPr>
  </w:style>
  <w:style w:type="character" w:customStyle="1" w:styleId="FontStyle15">
    <w:name w:val="Font Style15"/>
    <w:uiPriority w:val="99"/>
    <w:rsid w:val="00BE3914"/>
    <w:rPr>
      <w:rFonts w:ascii="Times New Roman" w:hAnsi="Times New Roman" w:cs="Times New Roman"/>
      <w:sz w:val="26"/>
      <w:szCs w:val="26"/>
    </w:rPr>
  </w:style>
  <w:style w:type="paragraph" w:customStyle="1" w:styleId="Style3">
    <w:name w:val="Style3"/>
    <w:basedOn w:val="a"/>
    <w:uiPriority w:val="99"/>
    <w:rsid w:val="001F7744"/>
    <w:pPr>
      <w:widowControl w:val="0"/>
      <w:autoSpaceDE w:val="0"/>
      <w:autoSpaceDN w:val="0"/>
      <w:adjustRightInd w:val="0"/>
      <w:spacing w:line="355" w:lineRule="exact"/>
      <w:ind w:firstLine="571"/>
      <w:jc w:val="both"/>
    </w:pPr>
  </w:style>
  <w:style w:type="paragraph" w:styleId="ac">
    <w:name w:val="footnote text"/>
    <w:basedOn w:val="a"/>
    <w:link w:val="ad"/>
    <w:rsid w:val="002E5915"/>
    <w:rPr>
      <w:sz w:val="20"/>
      <w:szCs w:val="20"/>
    </w:rPr>
  </w:style>
  <w:style w:type="character" w:customStyle="1" w:styleId="ad">
    <w:name w:val="Текст сноски Знак"/>
    <w:link w:val="ac"/>
    <w:rsid w:val="002E5915"/>
    <w:rPr>
      <w:lang w:val="ru-RU" w:eastAsia="ru-RU"/>
    </w:rPr>
  </w:style>
  <w:style w:type="character" w:styleId="ae">
    <w:name w:val="footnote reference"/>
    <w:rsid w:val="002E5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01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A08EE99C2022DE71ADFECAE9577BE72075799551A3462E21629B24CE791004B53157828517DCAFT4f9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A08EE99C2022DE71ADFECAE9577BE72075799551A3462E21629B24CE791004B53157828517DDADT4fF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BA08EE99C2022DE71ADFECAE9577BE72075799551A3462E21629B24CE791004B53157828517DCA9T4fAP" TargetMode="External"/><Relationship Id="rId4" Type="http://schemas.openxmlformats.org/officeDocument/2006/relationships/settings" Target="settings.xml"/><Relationship Id="rId9" Type="http://schemas.openxmlformats.org/officeDocument/2006/relationships/hyperlink" Target="http://regulation.gov.r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znak86.ru/les_znak_prise.html" TargetMode="External"/><Relationship Id="rId1" Type="http://schemas.openxmlformats.org/officeDocument/2006/relationships/hyperlink" Target="http://www.sete.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ADB1F-23F6-4210-A50A-3EA69E08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1266</Words>
  <Characters>7218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Росалкогольрегулирования</vt:lpstr>
    </vt:vector>
  </TitlesOfParts>
  <Company/>
  <LinksUpToDate>false</LinksUpToDate>
  <CharactersWithSpaces>8468</CharactersWithSpaces>
  <SharedDoc>false</SharedDoc>
  <HLinks>
    <vt:vector size="36" baseType="variant">
      <vt:variant>
        <vt:i4>2490469</vt:i4>
      </vt:variant>
      <vt:variant>
        <vt:i4>9</vt:i4>
      </vt:variant>
      <vt:variant>
        <vt:i4>0</vt:i4>
      </vt:variant>
      <vt:variant>
        <vt:i4>5</vt:i4>
      </vt:variant>
      <vt:variant>
        <vt:lpwstr>consultantplus://offline/ref=CBA08EE99C2022DE71ADFECAE9577BE72075799551A3462E21629B24CE791004B53157828517DDADT4fFP</vt:lpwstr>
      </vt:variant>
      <vt:variant>
        <vt:lpwstr/>
      </vt:variant>
      <vt:variant>
        <vt:i4>2490424</vt:i4>
      </vt:variant>
      <vt:variant>
        <vt:i4>6</vt:i4>
      </vt:variant>
      <vt:variant>
        <vt:i4>0</vt:i4>
      </vt:variant>
      <vt:variant>
        <vt:i4>5</vt:i4>
      </vt:variant>
      <vt:variant>
        <vt:lpwstr>consultantplus://offline/ref=CBA08EE99C2022DE71ADFECAE9577BE72075799551A3462E21629B24CE791004B53157828517DCA9T4fAP</vt:lpwstr>
      </vt:variant>
      <vt:variant>
        <vt:lpwstr/>
      </vt:variant>
      <vt:variant>
        <vt:i4>5439516</vt:i4>
      </vt:variant>
      <vt:variant>
        <vt:i4>3</vt:i4>
      </vt:variant>
      <vt:variant>
        <vt:i4>0</vt:i4>
      </vt:variant>
      <vt:variant>
        <vt:i4>5</vt:i4>
      </vt:variant>
      <vt:variant>
        <vt:lpwstr>http://regulation.gov.ru/</vt:lpwstr>
      </vt:variant>
      <vt:variant>
        <vt:lpwstr/>
      </vt:variant>
      <vt:variant>
        <vt:i4>2490431</vt:i4>
      </vt:variant>
      <vt:variant>
        <vt:i4>0</vt:i4>
      </vt:variant>
      <vt:variant>
        <vt:i4>0</vt:i4>
      </vt:variant>
      <vt:variant>
        <vt:i4>5</vt:i4>
      </vt:variant>
      <vt:variant>
        <vt:lpwstr>consultantplus://offline/ref=CBA08EE99C2022DE71ADFECAE9577BE72075799551A3462E21629B24CE791004B53157828517DCAFT4f9P</vt:lpwstr>
      </vt:variant>
      <vt:variant>
        <vt:lpwstr/>
      </vt:variant>
      <vt:variant>
        <vt:i4>4128888</vt:i4>
      </vt:variant>
      <vt:variant>
        <vt:i4>3</vt:i4>
      </vt:variant>
      <vt:variant>
        <vt:i4>0</vt:i4>
      </vt:variant>
      <vt:variant>
        <vt:i4>5</vt:i4>
      </vt:variant>
      <vt:variant>
        <vt:lpwstr>http://www.znak86.ru/les_znak_prise.html</vt:lpwstr>
      </vt:variant>
      <vt:variant>
        <vt:lpwstr/>
      </vt:variant>
      <vt:variant>
        <vt:i4>6225999</vt:i4>
      </vt:variant>
      <vt:variant>
        <vt:i4>0</vt:i4>
      </vt:variant>
      <vt:variant>
        <vt:i4>0</vt:i4>
      </vt:variant>
      <vt:variant>
        <vt:i4>5</vt:i4>
      </vt:variant>
      <vt:variant>
        <vt:lpwstr>http://www.sete.pro/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SubbotinaMM</dc:creator>
  <cp:keywords/>
  <cp:lastModifiedBy>Трифонова Анна Михайловна</cp:lastModifiedBy>
  <cp:revision>5</cp:revision>
  <cp:lastPrinted>2017-02-06T07:58:00Z</cp:lastPrinted>
  <dcterms:created xsi:type="dcterms:W3CDTF">2019-10-03T09:55:00Z</dcterms:created>
  <dcterms:modified xsi:type="dcterms:W3CDTF">2019-10-03T09:56:00Z</dcterms:modified>
</cp:coreProperties>
</file>