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5E" w:rsidRDefault="00247D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7D5E" w:rsidRDefault="00247D5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47D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D5E" w:rsidRDefault="00247D5E">
            <w:pPr>
              <w:pStyle w:val="ConsPlusNormal"/>
              <w:outlineLvl w:val="0"/>
            </w:pPr>
            <w:r>
              <w:t>11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D5E" w:rsidRDefault="00247D5E">
            <w:pPr>
              <w:pStyle w:val="ConsPlusNormal"/>
              <w:jc w:val="right"/>
              <w:outlineLvl w:val="0"/>
            </w:pPr>
            <w:r>
              <w:t>N 71-ОЗ</w:t>
            </w:r>
          </w:p>
        </w:tc>
      </w:tr>
    </w:tbl>
    <w:p w:rsidR="00247D5E" w:rsidRDefault="00247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Title"/>
        <w:jc w:val="center"/>
      </w:pPr>
      <w:r>
        <w:t>ЗАКОН</w:t>
      </w:r>
    </w:p>
    <w:p w:rsidR="00247D5E" w:rsidRDefault="00247D5E">
      <w:pPr>
        <w:pStyle w:val="ConsPlusTitle"/>
        <w:jc w:val="center"/>
      </w:pPr>
    </w:p>
    <w:p w:rsidR="00247D5E" w:rsidRDefault="00247D5E">
      <w:pPr>
        <w:pStyle w:val="ConsPlusTitle"/>
        <w:jc w:val="center"/>
      </w:pPr>
      <w:r>
        <w:t>ИРКУТСКОЙ ОБЛАСТИ</w:t>
      </w:r>
    </w:p>
    <w:p w:rsidR="00247D5E" w:rsidRDefault="00247D5E">
      <w:pPr>
        <w:pStyle w:val="ConsPlusTitle"/>
        <w:jc w:val="center"/>
      </w:pPr>
    </w:p>
    <w:p w:rsidR="00247D5E" w:rsidRDefault="00247D5E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247D5E" w:rsidRDefault="00247D5E">
      <w:pPr>
        <w:pStyle w:val="ConsPlusTitle"/>
        <w:jc w:val="center"/>
      </w:pPr>
      <w:r>
        <w:t>МУНИЦИПАЛЬНЫХ НОРМАТИВНЫХ ПРАВОВЫХ АКТОВ И ЭКСПЕРТИЗЫ</w:t>
      </w:r>
    </w:p>
    <w:p w:rsidR="00247D5E" w:rsidRDefault="00247D5E">
      <w:pPr>
        <w:pStyle w:val="ConsPlusTitle"/>
        <w:jc w:val="center"/>
      </w:pPr>
      <w:r>
        <w:t>МУНИЦИПАЛЬНЫХ НОРМАТИВНЫХ ПРАВОВЫХ АКТОВ</w:t>
      </w: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jc w:val="right"/>
      </w:pPr>
      <w:proofErr w:type="gramStart"/>
      <w:r>
        <w:t>Принят</w:t>
      </w:r>
      <w:proofErr w:type="gramEnd"/>
    </w:p>
    <w:p w:rsidR="00247D5E" w:rsidRDefault="00247D5E">
      <w:pPr>
        <w:pStyle w:val="ConsPlusNormal"/>
        <w:jc w:val="right"/>
      </w:pPr>
      <w:r>
        <w:t>постановлением</w:t>
      </w:r>
    </w:p>
    <w:p w:rsidR="00247D5E" w:rsidRDefault="00247D5E">
      <w:pPr>
        <w:pStyle w:val="ConsPlusNormal"/>
        <w:jc w:val="right"/>
      </w:pPr>
      <w:r>
        <w:t>Законодательного Собрания</w:t>
      </w:r>
    </w:p>
    <w:p w:rsidR="00247D5E" w:rsidRDefault="00247D5E">
      <w:pPr>
        <w:pStyle w:val="ConsPlusNormal"/>
        <w:jc w:val="right"/>
      </w:pPr>
      <w:r>
        <w:t>Иркутской области</w:t>
      </w:r>
    </w:p>
    <w:p w:rsidR="00247D5E" w:rsidRDefault="00247D5E">
      <w:pPr>
        <w:pStyle w:val="ConsPlusNormal"/>
        <w:jc w:val="right"/>
      </w:pPr>
      <w:r>
        <w:t>от 21 мая 2014 года</w:t>
      </w:r>
    </w:p>
    <w:p w:rsidR="00247D5E" w:rsidRDefault="00247D5E">
      <w:pPr>
        <w:pStyle w:val="ConsPlusNormal"/>
        <w:jc w:val="right"/>
      </w:pPr>
      <w:r>
        <w:t>N 10/12-ЗС</w:t>
      </w:r>
    </w:p>
    <w:p w:rsidR="00247D5E" w:rsidRDefault="00247D5E">
      <w:pPr>
        <w:pStyle w:val="ConsPlusNormal"/>
        <w:jc w:val="center"/>
      </w:pPr>
      <w:r>
        <w:t>Список изменяющих документов</w:t>
      </w:r>
    </w:p>
    <w:p w:rsidR="00247D5E" w:rsidRDefault="00247D5E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247D5E" w:rsidRDefault="00247D5E">
      <w:pPr>
        <w:pStyle w:val="ConsPlusNormal"/>
        <w:jc w:val="center"/>
      </w:pPr>
      <w:r>
        <w:t xml:space="preserve">от 28.06.2016 </w:t>
      </w:r>
      <w:hyperlink r:id="rId5" w:history="1">
        <w:r>
          <w:rPr>
            <w:color w:val="0000FF"/>
          </w:rPr>
          <w:t>N 50-ОЗ</w:t>
        </w:r>
      </w:hyperlink>
      <w:r>
        <w:t xml:space="preserve">, от 30.03.2017 </w:t>
      </w:r>
      <w:hyperlink r:id="rId6" w:history="1">
        <w:r>
          <w:rPr>
            <w:color w:val="0000FF"/>
          </w:rPr>
          <w:t>N 19-ОЗ</w:t>
        </w:r>
      </w:hyperlink>
      <w:r>
        <w:t>)</w:t>
      </w:r>
    </w:p>
    <w:p w:rsidR="00247D5E" w:rsidRDefault="00247D5E">
      <w:pPr>
        <w:pStyle w:val="ConsPlusNormal"/>
        <w:jc w:val="center"/>
      </w:pPr>
    </w:p>
    <w:p w:rsidR="00247D5E" w:rsidRDefault="00247D5E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федеральными нормативными правовыми актами регулирует отношения, связанные с проведением органами местного самоуправления муниципальных образований Иркутской области (далее - органы местного самоуправления)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247D5E" w:rsidRDefault="00247D5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Иркутской области от 28.06.2016 N 50-ОЗ)</w:t>
      </w: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ind w:firstLine="540"/>
        <w:jc w:val="both"/>
        <w:outlineLvl w:val="1"/>
      </w:pPr>
      <w:r>
        <w:t xml:space="preserve">Статья 2. Основы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ind w:firstLine="540"/>
        <w:jc w:val="both"/>
      </w:pPr>
      <w:bookmarkStart w:id="0" w:name="P29"/>
      <w:bookmarkEnd w:id="0"/>
      <w:r>
        <w:t xml:space="preserve">1. </w:t>
      </w:r>
      <w:proofErr w:type="gramStart"/>
      <w:r>
        <w:t xml:space="preserve">Проекты муниципальных нормативных правовых актов муниципального образования город Иркутск, а также городских округов и муниципальных районов Иркутской области, включенных в </w:t>
      </w:r>
      <w:hyperlink w:anchor="P86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Иркутской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проведение экспертизы</w:t>
      </w:r>
      <w:proofErr w:type="gramEnd"/>
      <w:r>
        <w:t xml:space="preserve"> </w:t>
      </w:r>
      <w:proofErr w:type="gramStart"/>
      <w:r>
        <w:t>муниципальных нормативных правовых актов, затрагивающих вопросы осуществления предпринимательской и инвестиционной деятельности, являются обязательными (далее - Перечень), согласно приложению к настоящему Закону,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обязательной оценке регулирующего воздействия проектов муниципальных нормативных правовых актов в порядке, установленном муниципальными нормативными правовыми актами, в соответствии с законодательством.</w:t>
      </w:r>
      <w:proofErr w:type="gramEnd"/>
    </w:p>
    <w:p w:rsidR="00247D5E" w:rsidRDefault="00247D5E">
      <w:pPr>
        <w:pStyle w:val="ConsPlusNormal"/>
        <w:spacing w:before="220"/>
        <w:ind w:firstLine="540"/>
        <w:jc w:val="both"/>
      </w:pPr>
      <w:r>
        <w:t xml:space="preserve">Проекты муниципальных нормативных правовых актов иных муниципальных образований </w:t>
      </w:r>
      <w:r>
        <w:lastRenderedPageBreak/>
        <w:t>Иркутской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 по решению органов местного самоуправления в порядке, установленном муниципальными нормативными правовыми актами, в соответствии с законодательством.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 xml:space="preserve">Оценка регулирующего воздействия проектов муниципальных нормативных правовых актов проводится органами местного самоуправления в целях, указанных в </w:t>
      </w:r>
      <w:hyperlink r:id="rId9" w:history="1">
        <w:r>
          <w:rPr>
            <w:color w:val="0000FF"/>
          </w:rPr>
          <w:t>части 5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247D5E" w:rsidRDefault="00247D5E">
      <w:pPr>
        <w:pStyle w:val="ConsPlusNormal"/>
        <w:jc w:val="both"/>
      </w:pPr>
      <w:r>
        <w:t xml:space="preserve">(часть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Иркутской области от 30.03.2017 N 19-ОЗ)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 xml:space="preserve">2. Порядок, указанный в </w:t>
      </w:r>
      <w:hyperlink w:anchor="P29" w:history="1">
        <w:r>
          <w:rPr>
            <w:color w:val="0000FF"/>
          </w:rPr>
          <w:t>части 1</w:t>
        </w:r>
      </w:hyperlink>
      <w:r>
        <w:t xml:space="preserve"> настоящей статьи, должен предусматривать следующие этапы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>: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>1) размещение уведомления о подготовке проекта муниципального нормативного правового акта;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>2)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проведение публичных консультаций в целях их обсуждения;</w:t>
      </w:r>
    </w:p>
    <w:p w:rsidR="00247D5E" w:rsidRDefault="00247D5E">
      <w:pPr>
        <w:pStyle w:val="ConsPlusNormal"/>
        <w:spacing w:before="220"/>
        <w:ind w:firstLine="540"/>
        <w:jc w:val="both"/>
      </w:pPr>
      <w:bookmarkStart w:id="1" w:name="P36"/>
      <w:bookmarkEnd w:id="1"/>
      <w:r>
        <w:t>3) подготовка заключения об оценке регулирующего воздействия проекта муниципального нормативного правового акта;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>4) направление заключения об оценке регулирующего воздействия проекта муниципального нормативного правового акта субъекту правотворческой инициативы.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заключении, указанном в </w:t>
      </w:r>
      <w:hyperlink w:anchor="P36" w:history="1">
        <w:r>
          <w:rPr>
            <w:color w:val="0000FF"/>
          </w:rPr>
          <w:t>пункте 3 части 2</w:t>
        </w:r>
      </w:hyperlink>
      <w:r>
        <w:t xml:space="preserve"> настоящей статьи, должны содержаться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247D5E" w:rsidRDefault="00247D5E">
      <w:pPr>
        <w:pStyle w:val="ConsPlusNormal"/>
        <w:spacing w:before="220"/>
        <w:ind w:firstLine="540"/>
        <w:jc w:val="both"/>
      </w:pPr>
      <w:r>
        <w:t xml:space="preserve">4. Срок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не должен превышать трех месяцев.</w:t>
      </w: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ind w:firstLine="540"/>
        <w:jc w:val="both"/>
        <w:outlineLvl w:val="1"/>
      </w:pPr>
      <w:r>
        <w:t>Статья 3. Основы проведения экспертизы муниципальных нормативных правовых актов</w:t>
      </w: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ind w:firstLine="540"/>
        <w:jc w:val="both"/>
      </w:pPr>
      <w:r>
        <w:t xml:space="preserve">1. Муниципальные нормативные правовые акты муниципального образования город Иркутск, а также городских округов и муниципальных районов Иркутской области, включенных в </w:t>
      </w:r>
      <w:hyperlink w:anchor="P86" w:history="1">
        <w:r>
          <w:rPr>
            <w:color w:val="0000FF"/>
          </w:rPr>
          <w:t>Перечень</w:t>
        </w:r>
      </w:hyperlink>
      <w:r>
        <w:t xml:space="preserve"> согласно приложению к настоящему Закону, затрагивающие вопросы осуществления предпринимательской и инвестиционной деятельности, подлежат обязательной экспертизе муниципальных нормативных правовых актов в порядке, установленном муниципальными нормативными правовыми актами, в соответствии с законодательством.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>Муниципальные нормативные правовые акты иных муниципальных образований Иркутской области, затрагивающие вопросы осуществления предпринимательской и инвестиционной деятельности, подлежат экспертизе по решению органов местного самоуправления в порядке, установленном муниципальными нормативными правовыми актами, в соответствии с законодательством.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 xml:space="preserve">Экспертиза муниципальных нормативных правовых актов проводится органами местного самоуправления в соответствии с утверждаемым планом проведения экспертизы муниципальных </w:t>
      </w:r>
      <w:r>
        <w:lastRenderedPageBreak/>
        <w:t xml:space="preserve">нормативных правовых актов (далее - план) в целях, указанных в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247D5E" w:rsidRDefault="00247D5E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Иркутской области от 30.03.2017 N 19-ОЗ)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>2. Муниципальный нормативный правовой а</w:t>
      </w:r>
      <w:proofErr w:type="gramStart"/>
      <w:r>
        <w:t>кт вкл</w:t>
      </w:r>
      <w:proofErr w:type="gramEnd"/>
      <w:r>
        <w:t>ючается в план при наличии сведений, указывающих, что положения данного акта могут создавать условия, необоснованно затрудняющие ведение предпринимательской и инвестиционной деятельности, полученных в порядке, установленном муниципальными нормативными правовыми актами, в соответствии с законодательством.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плане</w:t>
      </w:r>
      <w:proofErr w:type="gramEnd"/>
      <w:r>
        <w:t xml:space="preserve"> для каждого муниципального нормативного правового акта предусматривается срок проведения экспертизы, который не должен превышать трех месяцев.</w:t>
      </w:r>
    </w:p>
    <w:p w:rsidR="00247D5E" w:rsidRDefault="00247D5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По результатам экспертизы муниципальных нормативных правовых актов готовится заключение, в котором должны содержаться выводы о наличии (отсутствии)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 xml:space="preserve">4. Заключение, предусмотренное </w:t>
      </w:r>
      <w:hyperlink w:anchor="P49" w:history="1">
        <w:r>
          <w:rPr>
            <w:color w:val="0000FF"/>
          </w:rPr>
          <w:t>частью 3</w:t>
        </w:r>
      </w:hyperlink>
      <w:r>
        <w:t xml:space="preserve"> настоящей статьи, является обязательным для рассмотрения органом местного самоуправления или должностным лицом местного самоуправления, уполномоченным в соответствии с законодательством признать утратившим силу, отменить муниципальный правовой акт или отдельные его положения либо приостановить действие муниципального правового акта или отдельных его положений.</w:t>
      </w:r>
    </w:p>
    <w:p w:rsidR="00247D5E" w:rsidRDefault="00247D5E">
      <w:pPr>
        <w:pStyle w:val="ConsPlusNormal"/>
        <w:ind w:firstLine="540"/>
        <w:jc w:val="both"/>
      </w:pPr>
    </w:p>
    <w:p w:rsidR="00247D5E" w:rsidRDefault="00247D5E">
      <w:pPr>
        <w:pStyle w:val="ConsPlusNormal"/>
        <w:ind w:firstLine="540"/>
        <w:jc w:val="both"/>
        <w:outlineLvl w:val="1"/>
      </w:pPr>
      <w:r>
        <w:t>Статья 3(1). Критерии включения муниципальных районов и городских округов Иркутской области в Перечень</w:t>
      </w:r>
    </w:p>
    <w:p w:rsidR="00247D5E" w:rsidRDefault="00247D5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Иркутской области от 30.03.2017 N 19-ОЗ)</w:t>
      </w:r>
    </w:p>
    <w:p w:rsidR="00247D5E" w:rsidRDefault="00247D5E">
      <w:pPr>
        <w:pStyle w:val="ConsPlusNormal"/>
        <w:ind w:firstLine="540"/>
        <w:jc w:val="both"/>
      </w:pPr>
    </w:p>
    <w:p w:rsidR="00247D5E" w:rsidRDefault="00247D5E">
      <w:pPr>
        <w:pStyle w:val="ConsPlusNormal"/>
        <w:ind w:firstLine="540"/>
        <w:jc w:val="both"/>
      </w:pPr>
      <w:r>
        <w:t xml:space="preserve">Основанием включения муниципальных районов и городских округов Иркутской области в </w:t>
      </w:r>
      <w:hyperlink w:anchor="P86" w:history="1">
        <w:r>
          <w:rPr>
            <w:color w:val="0000FF"/>
          </w:rPr>
          <w:t>Перечень</w:t>
        </w:r>
      </w:hyperlink>
      <w:r>
        <w:t xml:space="preserve"> является их одновременное соответствие следующим критериям: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>1) численность населения муниципального района (городского округа) - не менее 200 000 человек;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>2) количество субъектов малого и среднего предпринимательства, осуществляющих деятельность на территории муниципального района (городского округа), - не менее 7 000 субъектов;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 xml:space="preserve">3) количество отдельных государственных полномочий Иркутской области, переданных муниципальным районам (городским округам) в соответствии со </w:t>
      </w:r>
      <w:hyperlink r:id="rId14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- не менее 9.</w:t>
      </w:r>
    </w:p>
    <w:p w:rsidR="00247D5E" w:rsidRDefault="00247D5E">
      <w:pPr>
        <w:pStyle w:val="ConsPlusNormal"/>
        <w:ind w:firstLine="540"/>
        <w:jc w:val="both"/>
      </w:pPr>
    </w:p>
    <w:p w:rsidR="00247D5E" w:rsidRDefault="00247D5E">
      <w:pPr>
        <w:pStyle w:val="ConsPlusNormal"/>
        <w:ind w:firstLine="540"/>
        <w:jc w:val="both"/>
        <w:outlineLvl w:val="1"/>
      </w:pPr>
      <w:r>
        <w:t>Статья 4. Порядок вступления в силу настоящего Закона</w:t>
      </w: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247D5E" w:rsidRDefault="00247D5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Иркутской области от 28.06.2016 N 50-ОЗ)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 xml:space="preserve">1) - 3) утратили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Иркутской области от 28.06.2016 N 50-ОЗ.</w:t>
      </w: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jc w:val="right"/>
      </w:pPr>
      <w:r>
        <w:t>Губернатор</w:t>
      </w:r>
    </w:p>
    <w:p w:rsidR="00247D5E" w:rsidRDefault="00247D5E">
      <w:pPr>
        <w:pStyle w:val="ConsPlusNormal"/>
        <w:jc w:val="right"/>
      </w:pPr>
      <w:r>
        <w:t>Иркутской области</w:t>
      </w:r>
    </w:p>
    <w:p w:rsidR="00247D5E" w:rsidRDefault="00247D5E">
      <w:pPr>
        <w:pStyle w:val="ConsPlusNormal"/>
        <w:jc w:val="right"/>
      </w:pPr>
      <w:r>
        <w:lastRenderedPageBreak/>
        <w:t>С.В.ЕРОЩЕНКО</w:t>
      </w:r>
    </w:p>
    <w:p w:rsidR="00247D5E" w:rsidRDefault="00247D5E">
      <w:pPr>
        <w:pStyle w:val="ConsPlusNormal"/>
      </w:pPr>
      <w:r>
        <w:t>г. Иркутск</w:t>
      </w:r>
    </w:p>
    <w:p w:rsidR="00247D5E" w:rsidRDefault="00247D5E">
      <w:pPr>
        <w:pStyle w:val="ConsPlusNormal"/>
        <w:spacing w:before="220"/>
      </w:pPr>
      <w:r>
        <w:t>11 июня 2014 года</w:t>
      </w:r>
    </w:p>
    <w:p w:rsidR="00247D5E" w:rsidRDefault="00247D5E">
      <w:pPr>
        <w:pStyle w:val="ConsPlusNormal"/>
        <w:spacing w:before="220"/>
      </w:pPr>
      <w:r>
        <w:t>N 71-ОЗ</w:t>
      </w: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jc w:val="right"/>
        <w:outlineLvl w:val="0"/>
      </w:pPr>
      <w:r>
        <w:t>Приложение</w:t>
      </w:r>
    </w:p>
    <w:p w:rsidR="00247D5E" w:rsidRDefault="00247D5E">
      <w:pPr>
        <w:pStyle w:val="ConsPlusNormal"/>
        <w:jc w:val="right"/>
      </w:pPr>
      <w:r>
        <w:t>к Закону Иркутской области</w:t>
      </w:r>
    </w:p>
    <w:p w:rsidR="00247D5E" w:rsidRDefault="00247D5E">
      <w:pPr>
        <w:pStyle w:val="ConsPlusNormal"/>
        <w:jc w:val="right"/>
      </w:pPr>
      <w:r>
        <w:t>от 11 июня 2014 г. N 71-ОЗ</w:t>
      </w:r>
    </w:p>
    <w:p w:rsidR="00247D5E" w:rsidRDefault="00247D5E">
      <w:pPr>
        <w:pStyle w:val="ConsPlusNormal"/>
        <w:jc w:val="right"/>
      </w:pPr>
      <w:r>
        <w:t xml:space="preserve">"О проведении оценки </w:t>
      </w:r>
      <w:proofErr w:type="gramStart"/>
      <w:r>
        <w:t>регулирующего</w:t>
      </w:r>
      <w:proofErr w:type="gramEnd"/>
    </w:p>
    <w:p w:rsidR="00247D5E" w:rsidRDefault="00247D5E">
      <w:pPr>
        <w:pStyle w:val="ConsPlusNormal"/>
        <w:jc w:val="right"/>
      </w:pPr>
      <w:r>
        <w:t>воздействия проектов муниципальных</w:t>
      </w:r>
    </w:p>
    <w:p w:rsidR="00247D5E" w:rsidRDefault="00247D5E">
      <w:pPr>
        <w:pStyle w:val="ConsPlusNormal"/>
        <w:jc w:val="right"/>
      </w:pPr>
      <w:r>
        <w:t>нормативных правовых актов</w:t>
      </w:r>
    </w:p>
    <w:p w:rsidR="00247D5E" w:rsidRDefault="00247D5E">
      <w:pPr>
        <w:pStyle w:val="ConsPlusNormal"/>
        <w:jc w:val="right"/>
      </w:pPr>
      <w:r>
        <w:t xml:space="preserve">и экспертизы </w:t>
      </w:r>
      <w:proofErr w:type="gramStart"/>
      <w:r>
        <w:t>муниципальных</w:t>
      </w:r>
      <w:proofErr w:type="gramEnd"/>
    </w:p>
    <w:p w:rsidR="00247D5E" w:rsidRDefault="00247D5E">
      <w:pPr>
        <w:pStyle w:val="ConsPlusNormal"/>
        <w:jc w:val="right"/>
      </w:pPr>
      <w:r>
        <w:t>нормативных правовых актов"</w:t>
      </w: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jc w:val="center"/>
      </w:pPr>
      <w:bookmarkStart w:id="3" w:name="P86"/>
      <w:bookmarkEnd w:id="3"/>
      <w:r>
        <w:t>ПЕРЕЧЕНЬ</w:t>
      </w:r>
    </w:p>
    <w:p w:rsidR="00247D5E" w:rsidRDefault="00247D5E">
      <w:pPr>
        <w:pStyle w:val="ConsPlusNormal"/>
        <w:jc w:val="center"/>
      </w:pPr>
      <w:r>
        <w:t>МУНИЦИПАЛЬНЫХ РАЙОНОВ И ГОРОДСКИХ ОКРУГОВ ИРКУТСКОЙ ОБЛАСТИ,</w:t>
      </w:r>
    </w:p>
    <w:p w:rsidR="00247D5E" w:rsidRDefault="00247D5E">
      <w:pPr>
        <w:pStyle w:val="ConsPlusNormal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ПРОВЕДЕНИЕ ОЦЕНКИ РЕГУЛИРУЮЩЕГО ВОЗДЕЙСТВИЯ</w:t>
      </w:r>
    </w:p>
    <w:p w:rsidR="00247D5E" w:rsidRDefault="00247D5E">
      <w:pPr>
        <w:pStyle w:val="ConsPlusNormal"/>
        <w:jc w:val="center"/>
      </w:pPr>
      <w:r>
        <w:t>ПРОЕКТОВ МУНИЦИПАЛЬНЫХ НОРМАТИВНЫХ ПРАВОВЫХ АКТОВ,</w:t>
      </w:r>
    </w:p>
    <w:p w:rsidR="00247D5E" w:rsidRDefault="00247D5E">
      <w:pPr>
        <w:pStyle w:val="ConsPlusNormal"/>
        <w:jc w:val="center"/>
      </w:pPr>
      <w:r>
        <w:t>УСТАНАВЛИВАЮЩИХ НОВЫЕ ИЛИ ИЗМЕНЯЮЩИХ РАНЕЕ ПРЕДУСМОТРЕННЫЕ</w:t>
      </w:r>
    </w:p>
    <w:p w:rsidR="00247D5E" w:rsidRDefault="00247D5E">
      <w:pPr>
        <w:pStyle w:val="ConsPlusNormal"/>
        <w:jc w:val="center"/>
      </w:pPr>
      <w:r>
        <w:t>МУНИЦИПАЛЬНЫМИ НОРМАТИВНЫМИ ПРАВОВЫМИ АКТАМИ ОБЯЗАННОСТИ</w:t>
      </w:r>
    </w:p>
    <w:p w:rsidR="00247D5E" w:rsidRDefault="00247D5E">
      <w:pPr>
        <w:pStyle w:val="ConsPlusNormal"/>
        <w:jc w:val="center"/>
      </w:pPr>
      <w:r>
        <w:t xml:space="preserve">ДЛЯ СУБЪЕКТОВ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247D5E" w:rsidRDefault="00247D5E">
      <w:pPr>
        <w:pStyle w:val="ConsPlusNormal"/>
        <w:jc w:val="center"/>
      </w:pPr>
      <w:r>
        <w:t xml:space="preserve">ДЕЯТЕЛЬНОСТИ, А ТАКЖЕ ПРОВЕДЕНИЕ ЭКСПЕРТИЗЫ </w:t>
      </w:r>
      <w:proofErr w:type="gramStart"/>
      <w:r>
        <w:t>МУНИЦИПАЛЬНЫХ</w:t>
      </w:r>
      <w:proofErr w:type="gramEnd"/>
    </w:p>
    <w:p w:rsidR="00247D5E" w:rsidRDefault="00247D5E">
      <w:pPr>
        <w:pStyle w:val="ConsPlusNormal"/>
        <w:jc w:val="center"/>
      </w:pPr>
      <w:r>
        <w:t>НОРМАТИВНЫХ ПРАВОВЫХ АКТОВ, ЗАТРАГИВАЮЩИХ ВОПРОСЫ</w:t>
      </w:r>
    </w:p>
    <w:p w:rsidR="00247D5E" w:rsidRDefault="00247D5E">
      <w:pPr>
        <w:pStyle w:val="ConsPlusNormal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247D5E" w:rsidRDefault="00247D5E">
      <w:pPr>
        <w:pStyle w:val="ConsPlusNormal"/>
        <w:jc w:val="center"/>
      </w:pPr>
      <w:r>
        <w:t>ДЕЯТЕЛЬНОСТИ, ЯВЛЯЮТСЯ ОБЯЗАТЕЛЬНЫМИ</w:t>
      </w:r>
    </w:p>
    <w:p w:rsidR="00247D5E" w:rsidRDefault="00247D5E">
      <w:pPr>
        <w:pStyle w:val="ConsPlusNormal"/>
        <w:jc w:val="center"/>
      </w:pPr>
      <w:r>
        <w:t>Список изменяющих документов</w:t>
      </w:r>
    </w:p>
    <w:p w:rsidR="00247D5E" w:rsidRDefault="00247D5E">
      <w:pPr>
        <w:pStyle w:val="ConsPlusNormal"/>
        <w:jc w:val="center"/>
      </w:pPr>
      <w:proofErr w:type="gramStart"/>
      <w:r>
        <w:t xml:space="preserve">(введен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Иркутской области</w:t>
      </w:r>
      <w:proofErr w:type="gramEnd"/>
    </w:p>
    <w:p w:rsidR="00247D5E" w:rsidRDefault="00247D5E">
      <w:pPr>
        <w:pStyle w:val="ConsPlusNormal"/>
        <w:jc w:val="center"/>
      </w:pPr>
      <w:r>
        <w:t>от 30.03.2017 N 19-ОЗ)</w:t>
      </w:r>
    </w:p>
    <w:p w:rsidR="00247D5E" w:rsidRDefault="00247D5E">
      <w:pPr>
        <w:pStyle w:val="ConsPlusNormal"/>
        <w:jc w:val="center"/>
      </w:pPr>
    </w:p>
    <w:p w:rsidR="00247D5E" w:rsidRDefault="00247D5E">
      <w:pPr>
        <w:pStyle w:val="ConsPlusNormal"/>
        <w:ind w:firstLine="540"/>
        <w:jc w:val="both"/>
      </w:pPr>
      <w:r>
        <w:t>1. Муниципальное образование "Ангарский городской округ".</w:t>
      </w:r>
    </w:p>
    <w:p w:rsidR="00247D5E" w:rsidRDefault="00247D5E">
      <w:pPr>
        <w:pStyle w:val="ConsPlusNormal"/>
        <w:spacing w:before="220"/>
        <w:ind w:firstLine="540"/>
        <w:jc w:val="both"/>
      </w:pPr>
      <w:r>
        <w:t>2. Муниципальное образование города Братска.</w:t>
      </w: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jc w:val="both"/>
      </w:pPr>
    </w:p>
    <w:p w:rsidR="00247D5E" w:rsidRDefault="00247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532" w:rsidRDefault="009E0532"/>
    <w:sectPr w:rsidR="009E0532" w:rsidSect="0041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247D5E"/>
    <w:rsid w:val="00247D5E"/>
    <w:rsid w:val="009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2B13F21F5D3AAE75D53033D1F3CC671AAD176FC3233F8C9737F4C208AFA044CF3F60C91DB8972C71F439EUCO1H" TargetMode="External"/><Relationship Id="rId13" Type="http://schemas.openxmlformats.org/officeDocument/2006/relationships/hyperlink" Target="consultantplus://offline/ref=F292B13F21F5D3AAE75D53033D1F3CC671AAD176FC3330FBCE787F4C208AFA044CF3F60C91DB8972C71F439DUCO5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92B13F21F5D3AAE75D4D0E2B7366CA72A9887EF6666EA8C37A77U1OEH" TargetMode="External"/><Relationship Id="rId12" Type="http://schemas.openxmlformats.org/officeDocument/2006/relationships/hyperlink" Target="consultantplus://offline/ref=F292B13F21F5D3AAE75D53033D1F3CC671AAD176FC3330FBCE787F4C208AFA044CF3F60C91DB8972C71F439DUCO1H" TargetMode="External"/><Relationship Id="rId17" Type="http://schemas.openxmlformats.org/officeDocument/2006/relationships/hyperlink" Target="consultantplus://offline/ref=F292B13F21F5D3AAE75D53033D1F3CC671AAD176FC3330FBCE787F4C208AFA044CF3F60C91DB8972C71F439EUCO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92B13F21F5D3AAE75D53033D1F3CC671AAD176FC3233F8C9737F4C208AFA044CF3F60C91DB8972C71F439EUCO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2B13F21F5D3AAE75D53033D1F3CC671AAD176FC3330FBCE787F4C208AFA044CF3F60C91DB8972C71F439CUCOAH" TargetMode="External"/><Relationship Id="rId11" Type="http://schemas.openxmlformats.org/officeDocument/2006/relationships/hyperlink" Target="consultantplus://offline/ref=F292B13F21F5D3AAE75D4D0E2B7366CA72A98E73FD3439AA922F791B7FDAFC510CB3F059D29E867AUCOFH" TargetMode="External"/><Relationship Id="rId5" Type="http://schemas.openxmlformats.org/officeDocument/2006/relationships/hyperlink" Target="consultantplus://offline/ref=F292B13F21F5D3AAE75D53033D1F3CC671AAD176FC3233F8C9737F4C208AFA044CF3F60C91DB8972C71F439EUCO0H" TargetMode="External"/><Relationship Id="rId15" Type="http://schemas.openxmlformats.org/officeDocument/2006/relationships/hyperlink" Target="consultantplus://offline/ref=F292B13F21F5D3AAE75D53033D1F3CC671AAD176FC3233F8C9737F4C208AFA044CF3F60C91DB8972C71F439EUCO5H" TargetMode="External"/><Relationship Id="rId10" Type="http://schemas.openxmlformats.org/officeDocument/2006/relationships/hyperlink" Target="consultantplus://offline/ref=F292B13F21F5D3AAE75D53033D1F3CC671AAD176FC3330FBCE787F4C208AFA044CF3F60C91DB8972C71F439CUCOB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92B13F21F5D3AAE75D4D0E2B7366CA72A98E73FD3439AA922F791B7FDAFC510CB3F059D29E8773UCO0H" TargetMode="External"/><Relationship Id="rId14" Type="http://schemas.openxmlformats.org/officeDocument/2006/relationships/hyperlink" Target="consultantplus://offline/ref=F292B13F21F5D3AAE75D4D0E2B7366CA72A98E73FD3439AA922F791B7FDAFC510CB3F059D29F8672UC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e.zhuravleva</dc:creator>
  <cp:lastModifiedBy>e.zhuravleva</cp:lastModifiedBy>
  <cp:revision>1</cp:revision>
  <dcterms:created xsi:type="dcterms:W3CDTF">2017-11-22T07:14:00Z</dcterms:created>
  <dcterms:modified xsi:type="dcterms:W3CDTF">2017-11-22T07:14:00Z</dcterms:modified>
</cp:coreProperties>
</file>