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C7" w:rsidRPr="00A157C1" w:rsidRDefault="00C826C7" w:rsidP="000125AA">
      <w:pPr>
        <w:ind w:left="5640"/>
        <w:jc w:val="center"/>
        <w:rPr>
          <w:sz w:val="27"/>
          <w:szCs w:val="27"/>
        </w:rPr>
      </w:pPr>
    </w:p>
    <w:p w:rsidR="00A779DC" w:rsidRPr="006358F8" w:rsidRDefault="00AE68F9" w:rsidP="000125AA">
      <w:pPr>
        <w:ind w:left="5640"/>
        <w:jc w:val="center"/>
        <w:rPr>
          <w:sz w:val="28"/>
          <w:szCs w:val="28"/>
        </w:rPr>
      </w:pPr>
      <w:proofErr w:type="spellStart"/>
      <w:r w:rsidRPr="006358F8">
        <w:rPr>
          <w:sz w:val="28"/>
          <w:szCs w:val="28"/>
        </w:rPr>
        <w:t>Мин</w:t>
      </w:r>
      <w:r w:rsidR="00A376DB" w:rsidRPr="006358F8">
        <w:rPr>
          <w:sz w:val="28"/>
          <w:szCs w:val="28"/>
        </w:rPr>
        <w:t>комсвязь</w:t>
      </w:r>
      <w:proofErr w:type="spellEnd"/>
      <w:r w:rsidR="003F60DA" w:rsidRPr="006358F8">
        <w:rPr>
          <w:sz w:val="28"/>
          <w:szCs w:val="28"/>
        </w:rPr>
        <w:t xml:space="preserve"> России</w:t>
      </w:r>
    </w:p>
    <w:p w:rsidR="00127263" w:rsidRPr="006358F8" w:rsidRDefault="00127263" w:rsidP="000E0E6E">
      <w:pPr>
        <w:spacing w:line="360" w:lineRule="auto"/>
        <w:rPr>
          <w:sz w:val="28"/>
          <w:szCs w:val="28"/>
        </w:rPr>
      </w:pPr>
    </w:p>
    <w:p w:rsidR="00127263" w:rsidRPr="006358F8" w:rsidRDefault="00127263" w:rsidP="000E0E6E">
      <w:pPr>
        <w:spacing w:line="360" w:lineRule="auto"/>
        <w:rPr>
          <w:sz w:val="28"/>
          <w:szCs w:val="28"/>
        </w:rPr>
      </w:pPr>
    </w:p>
    <w:p w:rsidR="000A449C" w:rsidRPr="006358F8" w:rsidRDefault="000A449C" w:rsidP="000E0E6E">
      <w:pPr>
        <w:spacing w:line="360" w:lineRule="auto"/>
        <w:rPr>
          <w:sz w:val="28"/>
          <w:szCs w:val="28"/>
        </w:rPr>
      </w:pPr>
    </w:p>
    <w:p w:rsidR="000A449C" w:rsidRPr="006358F8" w:rsidRDefault="000A449C" w:rsidP="000E0E6E">
      <w:pPr>
        <w:spacing w:line="360" w:lineRule="auto"/>
        <w:rPr>
          <w:sz w:val="28"/>
          <w:szCs w:val="28"/>
        </w:rPr>
      </w:pPr>
    </w:p>
    <w:p w:rsidR="00127263" w:rsidRPr="006358F8" w:rsidRDefault="00127263" w:rsidP="000E0E6E">
      <w:pPr>
        <w:spacing w:line="360" w:lineRule="auto"/>
        <w:rPr>
          <w:sz w:val="28"/>
          <w:szCs w:val="28"/>
        </w:rPr>
      </w:pPr>
    </w:p>
    <w:p w:rsidR="00A815B5" w:rsidRPr="006358F8" w:rsidRDefault="00A815B5" w:rsidP="000E0E6E">
      <w:pPr>
        <w:spacing w:line="360" w:lineRule="auto"/>
        <w:rPr>
          <w:sz w:val="28"/>
          <w:szCs w:val="28"/>
        </w:rPr>
      </w:pPr>
    </w:p>
    <w:tbl>
      <w:tblPr>
        <w:tblW w:w="5353" w:type="dxa"/>
        <w:tblLook w:val="0000" w:firstRow="0" w:lastRow="0" w:firstColumn="0" w:lastColumn="0" w:noHBand="0" w:noVBand="0"/>
      </w:tblPr>
      <w:tblGrid>
        <w:gridCol w:w="5353"/>
      </w:tblGrid>
      <w:tr w:rsidR="00A815B5" w:rsidRPr="006358F8" w:rsidTr="00631507">
        <w:trPr>
          <w:trHeight w:val="571"/>
        </w:trPr>
        <w:tc>
          <w:tcPr>
            <w:tcW w:w="5353" w:type="dxa"/>
            <w:tcBorders>
              <w:bottom w:val="single" w:sz="4" w:space="0" w:color="auto"/>
            </w:tcBorders>
          </w:tcPr>
          <w:p w:rsidR="00A815B5" w:rsidRDefault="00A815B5" w:rsidP="002267C6">
            <w:pPr>
              <w:jc w:val="both"/>
              <w:rPr>
                <w:sz w:val="28"/>
                <w:szCs w:val="28"/>
              </w:rPr>
            </w:pPr>
          </w:p>
          <w:p w:rsidR="00113F95" w:rsidRDefault="00113F95" w:rsidP="002267C6">
            <w:pPr>
              <w:jc w:val="both"/>
              <w:rPr>
                <w:sz w:val="28"/>
                <w:szCs w:val="28"/>
              </w:rPr>
            </w:pPr>
          </w:p>
          <w:p w:rsidR="00113F95" w:rsidRPr="006358F8" w:rsidRDefault="00113F95" w:rsidP="002267C6">
            <w:pPr>
              <w:jc w:val="both"/>
              <w:rPr>
                <w:sz w:val="28"/>
                <w:szCs w:val="28"/>
              </w:rPr>
            </w:pPr>
          </w:p>
          <w:p w:rsidR="00A815B5" w:rsidRPr="006358F8" w:rsidRDefault="00A815B5" w:rsidP="002267C6">
            <w:pPr>
              <w:jc w:val="both"/>
              <w:rPr>
                <w:sz w:val="28"/>
                <w:szCs w:val="28"/>
              </w:rPr>
            </w:pPr>
          </w:p>
          <w:p w:rsidR="00A815B5" w:rsidRPr="006358F8" w:rsidRDefault="00A815B5" w:rsidP="002267C6">
            <w:pPr>
              <w:jc w:val="both"/>
              <w:rPr>
                <w:sz w:val="28"/>
                <w:szCs w:val="28"/>
              </w:rPr>
            </w:pPr>
            <w:r w:rsidRPr="006358F8">
              <w:rPr>
                <w:sz w:val="28"/>
                <w:szCs w:val="28"/>
              </w:rPr>
              <w:t>Об оценке регулирующего воздействия проекта акта</w:t>
            </w:r>
          </w:p>
        </w:tc>
      </w:tr>
      <w:tr w:rsidR="00A815B5" w:rsidRPr="006358F8" w:rsidTr="00631507">
        <w:trPr>
          <w:trHeight w:val="407"/>
        </w:trPr>
        <w:tc>
          <w:tcPr>
            <w:tcW w:w="5353" w:type="dxa"/>
            <w:tcBorders>
              <w:top w:val="single" w:sz="4" w:space="0" w:color="auto"/>
            </w:tcBorders>
          </w:tcPr>
          <w:p w:rsidR="00A815B5" w:rsidRPr="006358F8" w:rsidRDefault="00A815B5" w:rsidP="00064FF9">
            <w:pPr>
              <w:rPr>
                <w:sz w:val="28"/>
                <w:szCs w:val="28"/>
              </w:rPr>
            </w:pPr>
            <w:r w:rsidRPr="006358F8">
              <w:rPr>
                <w:sz w:val="28"/>
                <w:szCs w:val="28"/>
              </w:rPr>
              <w:t xml:space="preserve">от </w:t>
            </w:r>
            <w:r w:rsidR="00064FF9">
              <w:rPr>
                <w:sz w:val="28"/>
                <w:szCs w:val="28"/>
              </w:rPr>
              <w:t>23 марта</w:t>
            </w:r>
            <w:r w:rsidR="002A55C7">
              <w:rPr>
                <w:sz w:val="28"/>
                <w:szCs w:val="28"/>
              </w:rPr>
              <w:t xml:space="preserve"> 201</w:t>
            </w:r>
            <w:r w:rsidR="00064FF9">
              <w:rPr>
                <w:sz w:val="28"/>
                <w:szCs w:val="28"/>
              </w:rPr>
              <w:t>7</w:t>
            </w:r>
            <w:r w:rsidRPr="006358F8">
              <w:rPr>
                <w:sz w:val="28"/>
                <w:szCs w:val="28"/>
              </w:rPr>
              <w:t xml:space="preserve"> г. </w:t>
            </w:r>
            <w:r w:rsidR="00A376DB" w:rsidRPr="006358F8">
              <w:rPr>
                <w:sz w:val="28"/>
                <w:szCs w:val="28"/>
              </w:rPr>
              <w:t>№</w:t>
            </w:r>
            <w:r w:rsidRPr="006358F8">
              <w:rPr>
                <w:sz w:val="28"/>
                <w:szCs w:val="28"/>
              </w:rPr>
              <w:t xml:space="preserve"> </w:t>
            </w:r>
            <w:r w:rsidR="008B54A6" w:rsidRPr="008B54A6">
              <w:rPr>
                <w:sz w:val="28"/>
                <w:szCs w:val="28"/>
              </w:rPr>
              <w:t>ДА-П12-102-6472</w:t>
            </w:r>
          </w:p>
        </w:tc>
      </w:tr>
    </w:tbl>
    <w:p w:rsidR="00C0104E" w:rsidRPr="006358F8" w:rsidRDefault="00C0104E" w:rsidP="00D44AEE">
      <w:pPr>
        <w:widowControl w:val="0"/>
        <w:rPr>
          <w:sz w:val="28"/>
          <w:szCs w:val="28"/>
        </w:rPr>
      </w:pPr>
    </w:p>
    <w:p w:rsidR="00562E79" w:rsidRPr="006358F8" w:rsidRDefault="00F63207" w:rsidP="005D1BB3">
      <w:pPr>
        <w:widowControl w:val="0"/>
        <w:jc w:val="center"/>
        <w:rPr>
          <w:sz w:val="28"/>
          <w:szCs w:val="28"/>
        </w:rPr>
      </w:pPr>
      <w:r w:rsidRPr="006358F8">
        <w:rPr>
          <w:sz w:val="28"/>
          <w:szCs w:val="28"/>
        </w:rPr>
        <w:t>ЗАКЛЮЧЕНИЕ</w:t>
      </w:r>
    </w:p>
    <w:p w:rsidR="00A157C1" w:rsidRDefault="00F63207" w:rsidP="008B54A6">
      <w:pPr>
        <w:widowControl w:val="0"/>
        <w:jc w:val="center"/>
        <w:rPr>
          <w:sz w:val="28"/>
          <w:szCs w:val="28"/>
        </w:rPr>
      </w:pPr>
      <w:r w:rsidRPr="006358F8">
        <w:rPr>
          <w:sz w:val="28"/>
          <w:szCs w:val="28"/>
        </w:rPr>
        <w:t>об оценке регулирующего воздействия</w:t>
      </w:r>
      <w:r w:rsidR="00AE68F9" w:rsidRPr="006358F8">
        <w:rPr>
          <w:sz w:val="28"/>
          <w:szCs w:val="28"/>
        </w:rPr>
        <w:t xml:space="preserve"> </w:t>
      </w:r>
      <w:r w:rsidRPr="006358F8">
        <w:rPr>
          <w:sz w:val="28"/>
          <w:szCs w:val="28"/>
        </w:rPr>
        <w:t xml:space="preserve">на </w:t>
      </w:r>
      <w:r w:rsidR="00631507" w:rsidRPr="00631507">
        <w:rPr>
          <w:sz w:val="28"/>
          <w:szCs w:val="28"/>
        </w:rPr>
        <w:t xml:space="preserve">проект </w:t>
      </w:r>
      <w:r w:rsidR="002A55C7">
        <w:rPr>
          <w:sz w:val="28"/>
          <w:szCs w:val="28"/>
        </w:rPr>
        <w:t>постановления Правительства Российской Федерации «</w:t>
      </w:r>
      <w:r w:rsidR="008B54A6" w:rsidRPr="008B54A6">
        <w:rPr>
          <w:sz w:val="28"/>
          <w:szCs w:val="28"/>
        </w:rPr>
        <w:t>О внесении изменений в Правила взаимодействия операторов связи</w:t>
      </w:r>
      <w:r w:rsidR="008B54A6">
        <w:rPr>
          <w:sz w:val="28"/>
          <w:szCs w:val="28"/>
        </w:rPr>
        <w:t xml:space="preserve"> </w:t>
      </w:r>
      <w:r w:rsidR="008B54A6" w:rsidRPr="008B54A6">
        <w:rPr>
          <w:sz w:val="28"/>
          <w:szCs w:val="28"/>
        </w:rPr>
        <w:t>с уполномоченными государственными органами, осуществляющими</w:t>
      </w:r>
      <w:r w:rsidR="008B54A6">
        <w:rPr>
          <w:sz w:val="28"/>
          <w:szCs w:val="28"/>
        </w:rPr>
        <w:t xml:space="preserve"> </w:t>
      </w:r>
      <w:r w:rsidR="008B54A6" w:rsidRPr="008B54A6">
        <w:rPr>
          <w:sz w:val="28"/>
          <w:szCs w:val="28"/>
        </w:rPr>
        <w:t>оперативно-</w:t>
      </w:r>
      <w:proofErr w:type="spellStart"/>
      <w:r w:rsidR="008B54A6" w:rsidRPr="008B54A6">
        <w:rPr>
          <w:sz w:val="28"/>
          <w:szCs w:val="28"/>
        </w:rPr>
        <w:t>разыскную</w:t>
      </w:r>
      <w:proofErr w:type="spellEnd"/>
      <w:r w:rsidR="008B54A6" w:rsidRPr="008B54A6">
        <w:rPr>
          <w:sz w:val="28"/>
          <w:szCs w:val="28"/>
        </w:rPr>
        <w:t xml:space="preserve"> деятельность, утвержденные постановлением</w:t>
      </w:r>
      <w:r w:rsidR="008B54A6">
        <w:rPr>
          <w:sz w:val="28"/>
          <w:szCs w:val="28"/>
        </w:rPr>
        <w:t xml:space="preserve"> </w:t>
      </w:r>
      <w:r w:rsidR="008B54A6" w:rsidRPr="008B54A6">
        <w:rPr>
          <w:sz w:val="28"/>
          <w:szCs w:val="28"/>
        </w:rPr>
        <w:t xml:space="preserve">Правительства Российской Федерации от 27 августа 2005 г. </w:t>
      </w:r>
      <w:r w:rsidR="008B54A6">
        <w:rPr>
          <w:sz w:val="28"/>
          <w:szCs w:val="28"/>
        </w:rPr>
        <w:br/>
      </w:r>
      <w:r w:rsidR="008B54A6" w:rsidRPr="008B54A6">
        <w:rPr>
          <w:sz w:val="28"/>
          <w:szCs w:val="28"/>
        </w:rPr>
        <w:t>№ 538</w:t>
      </w:r>
      <w:r w:rsidR="002A55C7">
        <w:rPr>
          <w:sz w:val="28"/>
          <w:szCs w:val="28"/>
        </w:rPr>
        <w:t>»</w:t>
      </w:r>
    </w:p>
    <w:p w:rsidR="00082E0C" w:rsidRDefault="00082E0C" w:rsidP="00082E0C">
      <w:pPr>
        <w:widowControl w:val="0"/>
        <w:jc w:val="center"/>
        <w:rPr>
          <w:sz w:val="28"/>
          <w:szCs w:val="28"/>
        </w:rPr>
      </w:pPr>
    </w:p>
    <w:p w:rsidR="00C0104E" w:rsidRPr="006358F8" w:rsidRDefault="00C0104E" w:rsidP="00082E0C">
      <w:pPr>
        <w:widowControl w:val="0"/>
        <w:jc w:val="center"/>
        <w:rPr>
          <w:sz w:val="28"/>
          <w:szCs w:val="28"/>
        </w:rPr>
      </w:pPr>
    </w:p>
    <w:p w:rsidR="00E104E4" w:rsidRDefault="00730CCF" w:rsidP="008B54A6">
      <w:pPr>
        <w:spacing w:line="360" w:lineRule="auto"/>
        <w:ind w:firstLine="709"/>
        <w:jc w:val="both"/>
        <w:rPr>
          <w:sz w:val="28"/>
          <w:szCs w:val="28"/>
        </w:rPr>
      </w:pPr>
      <w:proofErr w:type="gramStart"/>
      <w:r w:rsidRPr="006358F8">
        <w:rPr>
          <w:sz w:val="28"/>
          <w:szCs w:val="28"/>
        </w:rPr>
        <w:t xml:space="preserve">Минэкономразвития России в соответствии с пунктом </w:t>
      </w:r>
      <w:r w:rsidR="00C252F6" w:rsidRPr="006358F8">
        <w:rPr>
          <w:sz w:val="28"/>
          <w:szCs w:val="28"/>
        </w:rPr>
        <w:t>26</w:t>
      </w:r>
      <w:r w:rsidR="00D61232" w:rsidRPr="006358F8">
        <w:rPr>
          <w:sz w:val="28"/>
          <w:szCs w:val="28"/>
        </w:rPr>
        <w:t xml:space="preserve"> </w:t>
      </w:r>
      <w:r w:rsidRPr="006358F8">
        <w:rPr>
          <w:sz w:val="28"/>
          <w:szCs w:val="28"/>
        </w:rPr>
        <w:t>Правил проведения федеральными органами исполнительной власти оценки регулирующего воздействия проектов нормативных</w:t>
      </w:r>
      <w:r w:rsidR="00644E9C" w:rsidRPr="006358F8">
        <w:rPr>
          <w:sz w:val="28"/>
          <w:szCs w:val="28"/>
        </w:rPr>
        <w:t xml:space="preserve"> правовых</w:t>
      </w:r>
      <w:r w:rsidRPr="006358F8">
        <w:rPr>
          <w:sz w:val="28"/>
          <w:szCs w:val="28"/>
        </w:rPr>
        <w:t xml:space="preserve">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 1318</w:t>
      </w:r>
      <w:r w:rsidR="00543F64" w:rsidRPr="006358F8">
        <w:rPr>
          <w:sz w:val="28"/>
          <w:szCs w:val="28"/>
        </w:rPr>
        <w:t xml:space="preserve"> (далее – П</w:t>
      </w:r>
      <w:r w:rsidR="006C50F2" w:rsidRPr="006358F8">
        <w:rPr>
          <w:sz w:val="28"/>
          <w:szCs w:val="28"/>
        </w:rPr>
        <w:t>равила)</w:t>
      </w:r>
      <w:r w:rsidR="00AE68F9" w:rsidRPr="006358F8">
        <w:rPr>
          <w:sz w:val="28"/>
          <w:szCs w:val="28"/>
        </w:rPr>
        <w:t>, рассмотрело</w:t>
      </w:r>
      <w:r w:rsidR="00CD33F5" w:rsidRPr="006358F8">
        <w:rPr>
          <w:sz w:val="28"/>
          <w:szCs w:val="28"/>
        </w:rPr>
        <w:t xml:space="preserve"> </w:t>
      </w:r>
      <w:r w:rsidR="002A55C7" w:rsidRPr="002A55C7">
        <w:rPr>
          <w:sz w:val="28"/>
          <w:szCs w:val="28"/>
        </w:rPr>
        <w:t xml:space="preserve">проект постановления Правительства Российской Федерации </w:t>
      </w:r>
      <w:r w:rsidR="002A55C7">
        <w:rPr>
          <w:sz w:val="28"/>
          <w:szCs w:val="28"/>
        </w:rPr>
        <w:br/>
      </w:r>
      <w:r w:rsidR="002A55C7" w:rsidRPr="002A55C7">
        <w:rPr>
          <w:sz w:val="28"/>
          <w:szCs w:val="28"/>
        </w:rPr>
        <w:t>«</w:t>
      </w:r>
      <w:r w:rsidR="008B54A6" w:rsidRPr="008B54A6">
        <w:rPr>
          <w:sz w:val="28"/>
          <w:szCs w:val="28"/>
        </w:rPr>
        <w:t>О внесении изменений в Правила взаимодействия операторов связи с</w:t>
      </w:r>
      <w:proofErr w:type="gramEnd"/>
      <w:r w:rsidR="008B54A6" w:rsidRPr="008B54A6">
        <w:rPr>
          <w:sz w:val="28"/>
          <w:szCs w:val="28"/>
        </w:rPr>
        <w:t xml:space="preserve"> уполномоченными государственными органами, осуществляющими оперативно-</w:t>
      </w:r>
      <w:proofErr w:type="spellStart"/>
      <w:r w:rsidR="008B54A6" w:rsidRPr="008B54A6">
        <w:rPr>
          <w:sz w:val="28"/>
          <w:szCs w:val="28"/>
        </w:rPr>
        <w:t>разыскную</w:t>
      </w:r>
      <w:proofErr w:type="spellEnd"/>
      <w:r w:rsidR="008B54A6" w:rsidRPr="008B54A6">
        <w:rPr>
          <w:sz w:val="28"/>
          <w:szCs w:val="28"/>
        </w:rPr>
        <w:t xml:space="preserve"> деятельность, утвержденные постановлением Правительства Российской Федерации от 27 августа 2005 г. № 538</w:t>
      </w:r>
      <w:r w:rsidR="002A55C7" w:rsidRPr="002A55C7">
        <w:rPr>
          <w:sz w:val="28"/>
          <w:szCs w:val="28"/>
        </w:rPr>
        <w:t>»</w:t>
      </w:r>
      <w:r w:rsidR="008C331A" w:rsidRPr="006358F8">
        <w:rPr>
          <w:sz w:val="28"/>
          <w:szCs w:val="28"/>
        </w:rPr>
        <w:t xml:space="preserve"> </w:t>
      </w:r>
      <w:r w:rsidRPr="006358F8">
        <w:rPr>
          <w:sz w:val="28"/>
          <w:szCs w:val="28"/>
        </w:rPr>
        <w:t>(далее –</w:t>
      </w:r>
      <w:r w:rsidR="00F26B74" w:rsidRPr="006358F8">
        <w:rPr>
          <w:sz w:val="28"/>
          <w:szCs w:val="28"/>
        </w:rPr>
        <w:t xml:space="preserve"> </w:t>
      </w:r>
      <w:r w:rsidR="00AE68F9" w:rsidRPr="006358F8">
        <w:rPr>
          <w:sz w:val="28"/>
          <w:szCs w:val="28"/>
        </w:rPr>
        <w:t>проект акта</w:t>
      </w:r>
      <w:r w:rsidR="00634C9F" w:rsidRPr="006358F8">
        <w:rPr>
          <w:sz w:val="28"/>
          <w:szCs w:val="28"/>
        </w:rPr>
        <w:t xml:space="preserve">), </w:t>
      </w:r>
      <w:r w:rsidRPr="006358F8">
        <w:rPr>
          <w:sz w:val="28"/>
          <w:szCs w:val="28"/>
        </w:rPr>
        <w:lastRenderedPageBreak/>
        <w:t>подготовленный</w:t>
      </w:r>
      <w:r w:rsidR="00634C9F" w:rsidRPr="006358F8">
        <w:rPr>
          <w:sz w:val="28"/>
          <w:szCs w:val="28"/>
        </w:rPr>
        <w:t xml:space="preserve"> </w:t>
      </w:r>
      <w:r w:rsidRPr="006358F8">
        <w:rPr>
          <w:sz w:val="28"/>
          <w:szCs w:val="28"/>
        </w:rPr>
        <w:t>и направленный для по</w:t>
      </w:r>
      <w:r w:rsidR="000125AA" w:rsidRPr="006358F8">
        <w:rPr>
          <w:sz w:val="28"/>
          <w:szCs w:val="28"/>
        </w:rPr>
        <w:t xml:space="preserve">дготовки настоящего заключения </w:t>
      </w:r>
      <w:proofErr w:type="spellStart"/>
      <w:r w:rsidR="00AE68F9" w:rsidRPr="006358F8">
        <w:rPr>
          <w:sz w:val="28"/>
          <w:szCs w:val="28"/>
        </w:rPr>
        <w:t>Мин</w:t>
      </w:r>
      <w:r w:rsidR="00A376DB" w:rsidRPr="006358F8">
        <w:rPr>
          <w:sz w:val="28"/>
          <w:szCs w:val="28"/>
        </w:rPr>
        <w:t>комсвяз</w:t>
      </w:r>
      <w:r w:rsidR="00113F95">
        <w:rPr>
          <w:sz w:val="28"/>
          <w:szCs w:val="28"/>
        </w:rPr>
        <w:t>ью</w:t>
      </w:r>
      <w:proofErr w:type="spellEnd"/>
      <w:r w:rsidR="00152995" w:rsidRPr="006358F8">
        <w:rPr>
          <w:sz w:val="28"/>
          <w:szCs w:val="28"/>
        </w:rPr>
        <w:t xml:space="preserve"> </w:t>
      </w:r>
      <w:r w:rsidR="00AE68F9" w:rsidRPr="006358F8">
        <w:rPr>
          <w:sz w:val="28"/>
          <w:szCs w:val="28"/>
        </w:rPr>
        <w:t>России</w:t>
      </w:r>
      <w:r w:rsidRPr="006358F8">
        <w:rPr>
          <w:sz w:val="28"/>
          <w:szCs w:val="28"/>
        </w:rPr>
        <w:t xml:space="preserve"> (далее – разработчик),</w:t>
      </w:r>
      <w:r w:rsidR="0054282E" w:rsidRPr="006358F8">
        <w:rPr>
          <w:sz w:val="28"/>
          <w:szCs w:val="28"/>
        </w:rPr>
        <w:t xml:space="preserve"> </w:t>
      </w:r>
      <w:r w:rsidRPr="006358F8">
        <w:rPr>
          <w:sz w:val="28"/>
          <w:szCs w:val="28"/>
        </w:rPr>
        <w:t>и сообщает следующее.</w:t>
      </w:r>
    </w:p>
    <w:p w:rsidR="002A55C7" w:rsidRDefault="00D362AE" w:rsidP="00D362AE">
      <w:pPr>
        <w:autoSpaceDE w:val="0"/>
        <w:autoSpaceDN w:val="0"/>
        <w:adjustRightInd w:val="0"/>
        <w:spacing w:line="360" w:lineRule="auto"/>
        <w:ind w:firstLine="709"/>
        <w:jc w:val="both"/>
        <w:outlineLvl w:val="0"/>
        <w:rPr>
          <w:sz w:val="28"/>
          <w:szCs w:val="28"/>
        </w:rPr>
      </w:pPr>
      <w:r>
        <w:rPr>
          <w:sz w:val="28"/>
          <w:szCs w:val="28"/>
        </w:rPr>
        <w:t xml:space="preserve">Проект акта разработан в целях реализации </w:t>
      </w:r>
      <w:r w:rsidRPr="00D362AE">
        <w:rPr>
          <w:sz w:val="28"/>
          <w:szCs w:val="28"/>
        </w:rPr>
        <w:t>Федеральн</w:t>
      </w:r>
      <w:r>
        <w:rPr>
          <w:sz w:val="28"/>
          <w:szCs w:val="28"/>
        </w:rPr>
        <w:t>ого</w:t>
      </w:r>
      <w:r w:rsidRPr="00D362AE">
        <w:rPr>
          <w:sz w:val="28"/>
          <w:szCs w:val="28"/>
        </w:rPr>
        <w:t xml:space="preserve"> закон</w:t>
      </w:r>
      <w:r>
        <w:rPr>
          <w:sz w:val="28"/>
          <w:szCs w:val="28"/>
        </w:rPr>
        <w:t>а</w:t>
      </w:r>
      <w:r w:rsidRPr="00D362AE">
        <w:rPr>
          <w:sz w:val="28"/>
          <w:szCs w:val="28"/>
        </w:rPr>
        <w:t xml:space="preserve"> </w:t>
      </w:r>
      <w:r>
        <w:rPr>
          <w:sz w:val="28"/>
          <w:szCs w:val="28"/>
        </w:rPr>
        <w:br/>
      </w:r>
      <w:r w:rsidRPr="00D362AE">
        <w:rPr>
          <w:sz w:val="28"/>
          <w:szCs w:val="28"/>
        </w:rPr>
        <w:t>от 6 июля 2016 г. № 374-ФЗ «О внесении изменений в</w:t>
      </w:r>
      <w:r>
        <w:rPr>
          <w:sz w:val="28"/>
          <w:szCs w:val="28"/>
        </w:rPr>
        <w:t xml:space="preserve"> </w:t>
      </w:r>
      <w:r w:rsidRPr="00D362AE">
        <w:rPr>
          <w:sz w:val="28"/>
          <w:szCs w:val="28"/>
        </w:rPr>
        <w:t xml:space="preserve">Федеральный закон </w:t>
      </w:r>
      <w:r>
        <w:rPr>
          <w:sz w:val="28"/>
          <w:szCs w:val="28"/>
        </w:rPr>
        <w:br/>
      </w:r>
      <w:r w:rsidRPr="00D362AE">
        <w:rPr>
          <w:sz w:val="28"/>
          <w:szCs w:val="28"/>
        </w:rPr>
        <w:t>«О противодействии терроризму» и отдельные</w:t>
      </w:r>
      <w:r>
        <w:rPr>
          <w:sz w:val="28"/>
          <w:szCs w:val="28"/>
        </w:rPr>
        <w:t xml:space="preserve"> </w:t>
      </w:r>
      <w:r w:rsidRPr="00D362AE">
        <w:rPr>
          <w:sz w:val="28"/>
          <w:szCs w:val="28"/>
        </w:rPr>
        <w:t>законодательные акты Российской Федерации в части установления</w:t>
      </w:r>
      <w:r>
        <w:rPr>
          <w:sz w:val="28"/>
          <w:szCs w:val="28"/>
        </w:rPr>
        <w:t xml:space="preserve"> </w:t>
      </w:r>
      <w:r w:rsidRPr="00D362AE">
        <w:rPr>
          <w:sz w:val="28"/>
          <w:szCs w:val="28"/>
        </w:rPr>
        <w:t>дополнительных мер противодействия терроризму и обеспечения</w:t>
      </w:r>
      <w:r>
        <w:rPr>
          <w:sz w:val="28"/>
          <w:szCs w:val="28"/>
        </w:rPr>
        <w:t xml:space="preserve"> </w:t>
      </w:r>
      <w:r w:rsidRPr="00D362AE">
        <w:rPr>
          <w:sz w:val="28"/>
          <w:szCs w:val="28"/>
        </w:rPr>
        <w:t>общественной безопасности»</w:t>
      </w:r>
      <w:r w:rsidR="008B54A6">
        <w:rPr>
          <w:sz w:val="28"/>
          <w:szCs w:val="28"/>
        </w:rPr>
        <w:t xml:space="preserve"> </w:t>
      </w:r>
      <w:r w:rsidR="008B54A6">
        <w:rPr>
          <w:sz w:val="28"/>
          <w:szCs w:val="28"/>
        </w:rPr>
        <w:br/>
      </w:r>
      <w:r w:rsidR="00221978">
        <w:rPr>
          <w:sz w:val="28"/>
          <w:szCs w:val="28"/>
        </w:rPr>
        <w:t>(далее – Закон № 374-ФЗ)</w:t>
      </w:r>
      <w:r w:rsidR="002A55C7" w:rsidRPr="002A55C7">
        <w:rPr>
          <w:sz w:val="28"/>
          <w:szCs w:val="28"/>
        </w:rPr>
        <w:t>.</w:t>
      </w:r>
    </w:p>
    <w:p w:rsidR="00E63645" w:rsidRDefault="00E63645" w:rsidP="002A55C7">
      <w:pPr>
        <w:autoSpaceDE w:val="0"/>
        <w:autoSpaceDN w:val="0"/>
        <w:adjustRightInd w:val="0"/>
        <w:spacing w:line="360" w:lineRule="auto"/>
        <w:ind w:firstLine="709"/>
        <w:jc w:val="both"/>
        <w:outlineLvl w:val="0"/>
        <w:rPr>
          <w:sz w:val="28"/>
          <w:szCs w:val="28"/>
        </w:rPr>
      </w:pPr>
      <w:r w:rsidRPr="006358F8">
        <w:rPr>
          <w:sz w:val="28"/>
          <w:szCs w:val="28"/>
        </w:rPr>
        <w:t>По результатам рассмотрения</w:t>
      </w:r>
      <w:r w:rsidR="008C607D" w:rsidRPr="006358F8">
        <w:rPr>
          <w:sz w:val="28"/>
          <w:szCs w:val="28"/>
        </w:rPr>
        <w:t xml:space="preserve"> проекта акта и сводного отчета о проведении оценки регулирующего воздействия (далее – сводный отчет)</w:t>
      </w:r>
      <w:r w:rsidRPr="006358F8">
        <w:rPr>
          <w:sz w:val="28"/>
          <w:szCs w:val="28"/>
        </w:rPr>
        <w:t xml:space="preserve"> установлено, что при подготовке проекта акта процедуры, предусмотре</w:t>
      </w:r>
      <w:r w:rsidR="00543F64" w:rsidRPr="006358F8">
        <w:rPr>
          <w:sz w:val="28"/>
          <w:szCs w:val="28"/>
        </w:rPr>
        <w:t>нные пунктами 9 – 23 П</w:t>
      </w:r>
      <w:r w:rsidRPr="006358F8">
        <w:rPr>
          <w:sz w:val="28"/>
          <w:szCs w:val="28"/>
        </w:rPr>
        <w:t xml:space="preserve">равил, разработчиком </w:t>
      </w:r>
      <w:r w:rsidR="00FF2C47">
        <w:rPr>
          <w:sz w:val="28"/>
          <w:szCs w:val="28"/>
        </w:rPr>
        <w:t xml:space="preserve">не </w:t>
      </w:r>
      <w:r w:rsidRPr="006358F8">
        <w:rPr>
          <w:sz w:val="28"/>
          <w:szCs w:val="28"/>
        </w:rPr>
        <w:t>соблюдены</w:t>
      </w:r>
      <w:r w:rsidR="00FF2C47">
        <w:rPr>
          <w:sz w:val="28"/>
          <w:szCs w:val="28"/>
        </w:rPr>
        <w:t xml:space="preserve"> в полном объеме</w:t>
      </w:r>
      <w:r w:rsidRPr="006358F8">
        <w:rPr>
          <w:sz w:val="28"/>
          <w:szCs w:val="28"/>
        </w:rPr>
        <w:t>.</w:t>
      </w:r>
    </w:p>
    <w:p w:rsidR="00FF2C47" w:rsidRPr="006358F8" w:rsidRDefault="00FF2C47" w:rsidP="00FF2C47">
      <w:pPr>
        <w:autoSpaceDE w:val="0"/>
        <w:autoSpaceDN w:val="0"/>
        <w:adjustRightInd w:val="0"/>
        <w:spacing w:line="360" w:lineRule="auto"/>
        <w:ind w:firstLine="709"/>
        <w:jc w:val="both"/>
        <w:outlineLvl w:val="0"/>
        <w:rPr>
          <w:sz w:val="28"/>
          <w:szCs w:val="28"/>
        </w:rPr>
      </w:pPr>
      <w:r>
        <w:rPr>
          <w:sz w:val="28"/>
          <w:szCs w:val="28"/>
        </w:rPr>
        <w:t xml:space="preserve">Так, по итогам рассмотрения сводки замечаний и предложений выявлено, что разработчиком не приведено развернутых комментариев на замечания участников публичного обсуждения. В большинстве указывалось, </w:t>
      </w:r>
      <w:r w:rsidR="00E50849">
        <w:rPr>
          <w:sz w:val="28"/>
          <w:szCs w:val="28"/>
        </w:rPr>
        <w:br/>
      </w:r>
      <w:r>
        <w:rPr>
          <w:sz w:val="28"/>
          <w:szCs w:val="28"/>
        </w:rPr>
        <w:t>что п</w:t>
      </w:r>
      <w:r w:rsidRPr="00FF2C47">
        <w:rPr>
          <w:sz w:val="28"/>
          <w:szCs w:val="28"/>
        </w:rPr>
        <w:t>редложение эксперта будет учтено в</w:t>
      </w:r>
      <w:r>
        <w:rPr>
          <w:sz w:val="28"/>
          <w:szCs w:val="28"/>
        </w:rPr>
        <w:t xml:space="preserve"> </w:t>
      </w:r>
      <w:r w:rsidRPr="00FF2C47">
        <w:rPr>
          <w:sz w:val="28"/>
          <w:szCs w:val="28"/>
        </w:rPr>
        <w:t>очередной редакции</w:t>
      </w:r>
      <w:r>
        <w:rPr>
          <w:sz w:val="28"/>
          <w:szCs w:val="28"/>
        </w:rPr>
        <w:t xml:space="preserve"> проекта акта. </w:t>
      </w:r>
      <w:r w:rsidR="00190565">
        <w:rPr>
          <w:sz w:val="28"/>
          <w:szCs w:val="28"/>
        </w:rPr>
        <w:br/>
      </w:r>
      <w:r>
        <w:rPr>
          <w:sz w:val="28"/>
          <w:szCs w:val="28"/>
        </w:rPr>
        <w:t xml:space="preserve">Кроме того, замечание пункта первого сводки замечаний и предложений </w:t>
      </w:r>
      <w:r w:rsidR="00E50849">
        <w:rPr>
          <w:sz w:val="28"/>
          <w:szCs w:val="28"/>
        </w:rPr>
        <w:br/>
      </w:r>
      <w:r>
        <w:rPr>
          <w:sz w:val="28"/>
          <w:szCs w:val="28"/>
        </w:rPr>
        <w:t>не отражено в пояснительных материалах к проекту акта</w:t>
      </w:r>
      <w:r w:rsidR="00190565">
        <w:rPr>
          <w:sz w:val="28"/>
          <w:szCs w:val="28"/>
        </w:rPr>
        <w:t>. Следовательно, Минэкономразвития России не может прийти к однозначному выводу в части того, что разработчик в полной мере исполнил требования пунктов 20-23 Правил.</w:t>
      </w:r>
    </w:p>
    <w:p w:rsidR="00757372"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 xml:space="preserve">Проект акта </w:t>
      </w:r>
      <w:r w:rsidR="00757372" w:rsidRPr="006358F8">
        <w:rPr>
          <w:sz w:val="28"/>
          <w:szCs w:val="28"/>
        </w:rPr>
        <w:t xml:space="preserve">направлен разработчиком для подготовки настоящего заключения </w:t>
      </w:r>
      <w:r w:rsidR="0038673B" w:rsidRPr="006358F8">
        <w:rPr>
          <w:sz w:val="28"/>
          <w:szCs w:val="28"/>
        </w:rPr>
        <w:t>впервые</w:t>
      </w:r>
      <w:r w:rsidR="00757372" w:rsidRPr="006358F8">
        <w:rPr>
          <w:sz w:val="28"/>
          <w:szCs w:val="28"/>
        </w:rPr>
        <w:t>.</w:t>
      </w:r>
    </w:p>
    <w:p w:rsidR="00E63645"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Разработчиком проведены публичные обсуждения проекта</w:t>
      </w:r>
      <w:r w:rsidR="00AE68F9" w:rsidRPr="006358F8">
        <w:rPr>
          <w:sz w:val="28"/>
          <w:szCs w:val="28"/>
        </w:rPr>
        <w:t xml:space="preserve"> </w:t>
      </w:r>
      <w:r w:rsidRPr="006358F8">
        <w:rPr>
          <w:sz w:val="28"/>
          <w:szCs w:val="28"/>
        </w:rPr>
        <w:t>акта</w:t>
      </w:r>
      <w:r w:rsidR="00AE68F9" w:rsidRPr="006358F8">
        <w:rPr>
          <w:sz w:val="28"/>
          <w:szCs w:val="28"/>
        </w:rPr>
        <w:t xml:space="preserve"> </w:t>
      </w:r>
      <w:r w:rsidRPr="006358F8">
        <w:rPr>
          <w:sz w:val="28"/>
          <w:szCs w:val="28"/>
        </w:rPr>
        <w:t xml:space="preserve">и сводного отчета в срок с </w:t>
      </w:r>
      <w:r w:rsidR="00064FF9">
        <w:rPr>
          <w:sz w:val="28"/>
          <w:szCs w:val="28"/>
        </w:rPr>
        <w:t xml:space="preserve">23 декабря 2016 г. </w:t>
      </w:r>
      <w:r w:rsidR="002A55C7">
        <w:rPr>
          <w:sz w:val="28"/>
          <w:szCs w:val="28"/>
        </w:rPr>
        <w:t xml:space="preserve">по </w:t>
      </w:r>
      <w:r w:rsidR="00064FF9">
        <w:rPr>
          <w:sz w:val="28"/>
          <w:szCs w:val="28"/>
        </w:rPr>
        <w:t>27 января</w:t>
      </w:r>
      <w:r w:rsidR="00ED1A16" w:rsidRPr="006358F8">
        <w:rPr>
          <w:sz w:val="28"/>
          <w:szCs w:val="28"/>
        </w:rPr>
        <w:t xml:space="preserve"> </w:t>
      </w:r>
      <w:r w:rsidRPr="006358F8">
        <w:rPr>
          <w:sz w:val="28"/>
          <w:szCs w:val="28"/>
        </w:rPr>
        <w:t>201</w:t>
      </w:r>
      <w:r w:rsidR="00064FF9">
        <w:rPr>
          <w:sz w:val="28"/>
          <w:szCs w:val="28"/>
        </w:rPr>
        <w:t>7</w:t>
      </w:r>
      <w:r w:rsidRPr="006358F8">
        <w:rPr>
          <w:sz w:val="28"/>
          <w:szCs w:val="28"/>
        </w:rPr>
        <w:t xml:space="preserve"> г.</w:t>
      </w:r>
    </w:p>
    <w:p w:rsidR="005F43A1" w:rsidRPr="006358F8" w:rsidRDefault="005B0B30"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w:t>
      </w:r>
      <w:proofErr w:type="gramStart"/>
      <w:r w:rsidRPr="006358F8">
        <w:rPr>
          <w:sz w:val="28"/>
          <w:szCs w:val="28"/>
        </w:rPr>
        <w:t>размещена</w:t>
      </w:r>
      <w:proofErr w:type="gramEnd"/>
      <w:r w:rsidRPr="006358F8">
        <w:rPr>
          <w:sz w:val="28"/>
          <w:szCs w:val="28"/>
        </w:rPr>
        <w:t xml:space="preserve"> разработчиком на официальном сайте в информационно-телекоммуникационной сети «Интернет» по адресу: </w:t>
      </w:r>
      <w:hyperlink r:id="rId9" w:history="1">
        <w:r w:rsidR="00F0571A" w:rsidRPr="006358F8">
          <w:rPr>
            <w:rStyle w:val="ac"/>
            <w:sz w:val="28"/>
            <w:szCs w:val="28"/>
            <w:lang w:val="en-US"/>
          </w:rPr>
          <w:t>http</w:t>
        </w:r>
        <w:r w:rsidR="00F0571A" w:rsidRPr="006358F8">
          <w:rPr>
            <w:rStyle w:val="ac"/>
            <w:sz w:val="28"/>
            <w:szCs w:val="28"/>
          </w:rPr>
          <w:t>://</w:t>
        </w:r>
        <w:r w:rsidR="00F0571A" w:rsidRPr="006358F8">
          <w:rPr>
            <w:rStyle w:val="ac"/>
            <w:sz w:val="28"/>
            <w:szCs w:val="28"/>
            <w:lang w:val="en-US"/>
          </w:rPr>
          <w:t>regulation</w:t>
        </w:r>
        <w:r w:rsidR="00F0571A" w:rsidRPr="006358F8">
          <w:rPr>
            <w:rStyle w:val="ac"/>
            <w:sz w:val="28"/>
            <w:szCs w:val="28"/>
          </w:rPr>
          <w:t>.</w:t>
        </w:r>
        <w:proofErr w:type="spellStart"/>
        <w:r w:rsidR="00F0571A" w:rsidRPr="006358F8">
          <w:rPr>
            <w:rStyle w:val="ac"/>
            <w:sz w:val="28"/>
            <w:szCs w:val="28"/>
            <w:lang w:val="en-US"/>
          </w:rPr>
          <w:t>gov</w:t>
        </w:r>
        <w:proofErr w:type="spellEnd"/>
        <w:r w:rsidR="00F0571A" w:rsidRPr="006358F8">
          <w:rPr>
            <w:rStyle w:val="ac"/>
            <w:sz w:val="28"/>
            <w:szCs w:val="28"/>
          </w:rPr>
          <w:t>.</w:t>
        </w:r>
        <w:proofErr w:type="spellStart"/>
        <w:r w:rsidR="00F0571A" w:rsidRPr="006358F8">
          <w:rPr>
            <w:rStyle w:val="ac"/>
            <w:sz w:val="28"/>
            <w:szCs w:val="28"/>
            <w:lang w:val="en-US"/>
          </w:rPr>
          <w:t>ru</w:t>
        </w:r>
        <w:proofErr w:type="spellEnd"/>
      </w:hyperlink>
      <w:r w:rsidR="00F0571A" w:rsidRPr="006358F8">
        <w:rPr>
          <w:sz w:val="28"/>
          <w:szCs w:val="28"/>
        </w:rPr>
        <w:t xml:space="preserve">, </w:t>
      </w:r>
      <w:r w:rsidR="006358F8">
        <w:rPr>
          <w:sz w:val="28"/>
          <w:szCs w:val="28"/>
        </w:rPr>
        <w:br/>
      </w:r>
      <w:r w:rsidR="00F0571A" w:rsidRPr="006358F8">
        <w:rPr>
          <w:sz w:val="28"/>
          <w:szCs w:val="28"/>
          <w:lang w:val="en-US"/>
        </w:rPr>
        <w:t>ID</w:t>
      </w:r>
      <w:r w:rsidR="00F0571A" w:rsidRPr="006358F8">
        <w:rPr>
          <w:sz w:val="28"/>
          <w:szCs w:val="28"/>
        </w:rPr>
        <w:t xml:space="preserve"> </w:t>
      </w:r>
      <w:r w:rsidR="006358F8">
        <w:rPr>
          <w:sz w:val="28"/>
          <w:szCs w:val="28"/>
        </w:rPr>
        <w:t xml:space="preserve">проекта – </w:t>
      </w:r>
      <w:r w:rsidR="008B54A6" w:rsidRPr="008B54A6">
        <w:rPr>
          <w:sz w:val="28"/>
          <w:szCs w:val="28"/>
        </w:rPr>
        <w:t>02/07/11-16/00059173</w:t>
      </w:r>
      <w:r w:rsidRPr="006358F8">
        <w:rPr>
          <w:sz w:val="28"/>
          <w:szCs w:val="28"/>
        </w:rPr>
        <w:t>.</w:t>
      </w:r>
    </w:p>
    <w:p w:rsidR="00CC5C0A" w:rsidRPr="006358F8" w:rsidRDefault="00B95E33" w:rsidP="002A55C7">
      <w:pPr>
        <w:autoSpaceDE w:val="0"/>
        <w:autoSpaceDN w:val="0"/>
        <w:adjustRightInd w:val="0"/>
        <w:spacing w:line="360" w:lineRule="auto"/>
        <w:ind w:firstLine="709"/>
        <w:jc w:val="both"/>
        <w:outlineLvl w:val="0"/>
        <w:rPr>
          <w:sz w:val="28"/>
          <w:szCs w:val="28"/>
        </w:rPr>
      </w:pPr>
      <w:r w:rsidRPr="006358F8">
        <w:rPr>
          <w:sz w:val="28"/>
          <w:szCs w:val="28"/>
        </w:rPr>
        <w:t>П</w:t>
      </w:r>
      <w:r w:rsidR="001D2E68" w:rsidRPr="006358F8">
        <w:rPr>
          <w:sz w:val="28"/>
          <w:szCs w:val="28"/>
        </w:rPr>
        <w:t>ункт</w:t>
      </w:r>
      <w:r w:rsidRPr="006358F8">
        <w:rPr>
          <w:sz w:val="28"/>
          <w:szCs w:val="28"/>
        </w:rPr>
        <w:t>ом</w:t>
      </w:r>
      <w:r w:rsidR="00F41770" w:rsidRPr="006358F8">
        <w:rPr>
          <w:sz w:val="28"/>
          <w:szCs w:val="28"/>
        </w:rPr>
        <w:t xml:space="preserve"> 7 сводного отчета указан</w:t>
      </w:r>
      <w:r w:rsidR="00AE5D79" w:rsidRPr="006358F8">
        <w:rPr>
          <w:sz w:val="28"/>
          <w:szCs w:val="28"/>
        </w:rPr>
        <w:t>о, что д</w:t>
      </w:r>
      <w:r w:rsidR="00F41770" w:rsidRPr="006358F8">
        <w:rPr>
          <w:rFonts w:hint="eastAsia"/>
          <w:sz w:val="28"/>
          <w:szCs w:val="28"/>
        </w:rPr>
        <w:t>ействие</w:t>
      </w:r>
      <w:r w:rsidR="00F41770" w:rsidRPr="006358F8">
        <w:rPr>
          <w:sz w:val="28"/>
          <w:szCs w:val="28"/>
        </w:rPr>
        <w:t xml:space="preserve"> </w:t>
      </w:r>
      <w:r w:rsidR="00F41770" w:rsidRPr="006358F8">
        <w:rPr>
          <w:rFonts w:hint="eastAsia"/>
          <w:sz w:val="28"/>
          <w:szCs w:val="28"/>
        </w:rPr>
        <w:t>пр</w:t>
      </w:r>
      <w:r w:rsidR="00AE5D79" w:rsidRPr="006358F8">
        <w:rPr>
          <w:sz w:val="28"/>
          <w:szCs w:val="28"/>
        </w:rPr>
        <w:t xml:space="preserve">оекта акта </w:t>
      </w:r>
      <w:r w:rsidR="00F41770" w:rsidRPr="006358F8">
        <w:rPr>
          <w:rFonts w:hint="eastAsia"/>
          <w:sz w:val="28"/>
          <w:szCs w:val="28"/>
        </w:rPr>
        <w:t>будет</w:t>
      </w:r>
      <w:r w:rsidR="00F41770" w:rsidRPr="006358F8">
        <w:rPr>
          <w:sz w:val="28"/>
          <w:szCs w:val="28"/>
        </w:rPr>
        <w:t xml:space="preserve"> </w:t>
      </w:r>
      <w:r w:rsidR="00F41770" w:rsidRPr="006358F8">
        <w:rPr>
          <w:rFonts w:hint="eastAsia"/>
          <w:sz w:val="28"/>
          <w:szCs w:val="28"/>
        </w:rPr>
        <w:t>распространяться</w:t>
      </w:r>
      <w:r w:rsidR="00F41770" w:rsidRPr="006358F8">
        <w:rPr>
          <w:sz w:val="28"/>
          <w:szCs w:val="28"/>
        </w:rPr>
        <w:t xml:space="preserve"> </w:t>
      </w:r>
      <w:proofErr w:type="gramStart"/>
      <w:r w:rsidR="00F41770" w:rsidRPr="006358F8">
        <w:rPr>
          <w:rFonts w:hint="eastAsia"/>
          <w:sz w:val="28"/>
          <w:szCs w:val="28"/>
        </w:rPr>
        <w:t>на</w:t>
      </w:r>
      <w:proofErr w:type="gramEnd"/>
      <w:r w:rsidR="00C44599" w:rsidRPr="006358F8">
        <w:rPr>
          <w:sz w:val="28"/>
          <w:szCs w:val="28"/>
        </w:rPr>
        <w:t xml:space="preserve"> </w:t>
      </w:r>
      <w:r w:rsidR="00064FF9">
        <w:rPr>
          <w:sz w:val="28"/>
          <w:szCs w:val="28"/>
        </w:rPr>
        <w:t>около</w:t>
      </w:r>
      <w:r w:rsidR="002A55C7" w:rsidRPr="002A55C7">
        <w:rPr>
          <w:sz w:val="28"/>
          <w:szCs w:val="28"/>
        </w:rPr>
        <w:t xml:space="preserve"> 10 </w:t>
      </w:r>
      <w:proofErr w:type="gramStart"/>
      <w:r w:rsidR="002A55C7" w:rsidRPr="002A55C7">
        <w:rPr>
          <w:sz w:val="28"/>
          <w:szCs w:val="28"/>
        </w:rPr>
        <w:t>тысяч</w:t>
      </w:r>
      <w:proofErr w:type="gramEnd"/>
      <w:r w:rsidR="002A55C7" w:rsidRPr="002A55C7">
        <w:rPr>
          <w:sz w:val="28"/>
          <w:szCs w:val="28"/>
        </w:rPr>
        <w:t xml:space="preserve"> </w:t>
      </w:r>
      <w:r w:rsidR="00064FF9">
        <w:rPr>
          <w:sz w:val="28"/>
          <w:szCs w:val="28"/>
        </w:rPr>
        <w:t>операторов связи</w:t>
      </w:r>
      <w:r w:rsidR="00190565">
        <w:rPr>
          <w:sz w:val="28"/>
          <w:szCs w:val="28"/>
        </w:rPr>
        <w:t xml:space="preserve">, а также на 6 федеральных </w:t>
      </w:r>
      <w:r w:rsidR="00190565">
        <w:rPr>
          <w:sz w:val="28"/>
          <w:szCs w:val="28"/>
        </w:rPr>
        <w:lastRenderedPageBreak/>
        <w:t>органов исполнительной власти, осуществляющих оперативно-</w:t>
      </w:r>
      <w:proofErr w:type="spellStart"/>
      <w:r w:rsidR="00190565">
        <w:rPr>
          <w:sz w:val="28"/>
          <w:szCs w:val="28"/>
        </w:rPr>
        <w:t>разыскную</w:t>
      </w:r>
      <w:proofErr w:type="spellEnd"/>
      <w:r w:rsidR="00190565">
        <w:rPr>
          <w:sz w:val="28"/>
          <w:szCs w:val="28"/>
        </w:rPr>
        <w:t xml:space="preserve"> деятельность</w:t>
      </w:r>
      <w:r w:rsidR="00297AD4">
        <w:rPr>
          <w:sz w:val="28"/>
          <w:szCs w:val="28"/>
        </w:rPr>
        <w:t>.</w:t>
      </w:r>
    </w:p>
    <w:p w:rsidR="0041182F" w:rsidRDefault="002D5D18" w:rsidP="00C44599">
      <w:pPr>
        <w:autoSpaceDE w:val="0"/>
        <w:autoSpaceDN w:val="0"/>
        <w:adjustRightInd w:val="0"/>
        <w:spacing w:line="360" w:lineRule="auto"/>
        <w:ind w:firstLine="709"/>
        <w:jc w:val="both"/>
        <w:outlineLvl w:val="0"/>
        <w:rPr>
          <w:sz w:val="28"/>
          <w:szCs w:val="28"/>
        </w:rPr>
      </w:pPr>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sidR="00D362AE">
        <w:rPr>
          <w:sz w:val="28"/>
          <w:szCs w:val="28"/>
        </w:rPr>
        <w:t>27 марта</w:t>
      </w:r>
      <w:r w:rsidRPr="006358F8">
        <w:rPr>
          <w:sz w:val="28"/>
          <w:szCs w:val="28"/>
        </w:rPr>
        <w:t xml:space="preserve"> по </w:t>
      </w:r>
      <w:r w:rsidR="002A55C7">
        <w:rPr>
          <w:sz w:val="28"/>
          <w:szCs w:val="28"/>
        </w:rPr>
        <w:t>5</w:t>
      </w:r>
      <w:r w:rsidR="0053583C">
        <w:rPr>
          <w:sz w:val="28"/>
          <w:szCs w:val="28"/>
        </w:rPr>
        <w:t xml:space="preserve"> </w:t>
      </w:r>
      <w:r w:rsidR="00064FF9">
        <w:rPr>
          <w:sz w:val="28"/>
          <w:szCs w:val="28"/>
        </w:rPr>
        <w:t>апреля</w:t>
      </w:r>
      <w:r w:rsidR="002A55C7">
        <w:rPr>
          <w:sz w:val="28"/>
          <w:szCs w:val="28"/>
        </w:rPr>
        <w:t xml:space="preserve"> 201</w:t>
      </w:r>
      <w:r w:rsidR="00064FF9">
        <w:rPr>
          <w:sz w:val="28"/>
          <w:szCs w:val="28"/>
        </w:rPr>
        <w:t>7</w:t>
      </w:r>
      <w:r w:rsidRPr="006358F8">
        <w:rPr>
          <w:sz w:val="28"/>
          <w:szCs w:val="28"/>
        </w:rPr>
        <w:t xml:space="preserve"> г. </w:t>
      </w:r>
      <w:r w:rsidR="00C0104E">
        <w:rPr>
          <w:sz w:val="28"/>
          <w:szCs w:val="28"/>
        </w:rPr>
        <w:t>По итогам проведения</w:t>
      </w:r>
      <w:r w:rsidR="00D515A6" w:rsidRPr="006358F8">
        <w:rPr>
          <w:sz w:val="28"/>
          <w:szCs w:val="28"/>
        </w:rPr>
        <w:t xml:space="preserve"> публичных консультаций </w:t>
      </w:r>
      <w:r w:rsidR="00485FFA" w:rsidRPr="006358F8">
        <w:rPr>
          <w:sz w:val="28"/>
          <w:szCs w:val="28"/>
        </w:rPr>
        <w:t xml:space="preserve">поступили </w:t>
      </w:r>
      <w:r w:rsidR="00D362AE">
        <w:rPr>
          <w:sz w:val="28"/>
          <w:szCs w:val="28"/>
        </w:rPr>
        <w:t xml:space="preserve">замечания и предложения </w:t>
      </w:r>
      <w:r w:rsidR="00EF6DD1">
        <w:rPr>
          <w:sz w:val="28"/>
          <w:szCs w:val="28"/>
        </w:rPr>
        <w:br/>
      </w:r>
      <w:r w:rsidR="002A55C7">
        <w:rPr>
          <w:sz w:val="28"/>
          <w:szCs w:val="28"/>
        </w:rPr>
        <w:t>ПАО «Мега</w:t>
      </w:r>
      <w:r w:rsidR="00E76604">
        <w:rPr>
          <w:sz w:val="28"/>
          <w:szCs w:val="28"/>
        </w:rPr>
        <w:t>Ф</w:t>
      </w:r>
      <w:r w:rsidR="002A55C7">
        <w:rPr>
          <w:sz w:val="28"/>
          <w:szCs w:val="28"/>
        </w:rPr>
        <w:t xml:space="preserve">он», </w:t>
      </w:r>
      <w:r w:rsidR="00D362AE" w:rsidRPr="00D362AE">
        <w:rPr>
          <w:sz w:val="28"/>
          <w:szCs w:val="28"/>
        </w:rPr>
        <w:t>ПАО «ВымпелКом»</w:t>
      </w:r>
      <w:r w:rsidR="008B54A6">
        <w:rPr>
          <w:sz w:val="28"/>
          <w:szCs w:val="28"/>
        </w:rPr>
        <w:t xml:space="preserve"> и</w:t>
      </w:r>
      <w:r w:rsidR="00D362AE">
        <w:rPr>
          <w:sz w:val="28"/>
          <w:szCs w:val="28"/>
        </w:rPr>
        <w:t xml:space="preserve"> </w:t>
      </w:r>
      <w:r w:rsidR="00D362AE" w:rsidRPr="00D362AE">
        <w:rPr>
          <w:sz w:val="28"/>
          <w:szCs w:val="28"/>
        </w:rPr>
        <w:t xml:space="preserve">ПАО </w:t>
      </w:r>
      <w:r w:rsidR="00D362AE">
        <w:rPr>
          <w:sz w:val="28"/>
          <w:szCs w:val="28"/>
        </w:rPr>
        <w:t>«</w:t>
      </w:r>
      <w:r w:rsidR="00D362AE" w:rsidRPr="00D362AE">
        <w:rPr>
          <w:sz w:val="28"/>
          <w:szCs w:val="28"/>
        </w:rPr>
        <w:t>МГТС</w:t>
      </w:r>
      <w:r w:rsidR="00D362AE">
        <w:rPr>
          <w:sz w:val="28"/>
          <w:szCs w:val="28"/>
        </w:rPr>
        <w:t>», учтенные при подготовке настоящего заключения.</w:t>
      </w:r>
    </w:p>
    <w:p w:rsidR="00D362AE" w:rsidRDefault="001A040A" w:rsidP="00C44599">
      <w:pPr>
        <w:autoSpaceDE w:val="0"/>
        <w:autoSpaceDN w:val="0"/>
        <w:adjustRightInd w:val="0"/>
        <w:spacing w:line="360" w:lineRule="auto"/>
        <w:ind w:firstLine="709"/>
        <w:jc w:val="both"/>
        <w:outlineLvl w:val="0"/>
        <w:rPr>
          <w:sz w:val="28"/>
          <w:szCs w:val="28"/>
        </w:rPr>
      </w:pPr>
      <w:r>
        <w:rPr>
          <w:sz w:val="28"/>
          <w:szCs w:val="28"/>
        </w:rPr>
        <w:t>По результатам рассмотрения проекта акта Минэкономразвития России отмечает следующее.</w:t>
      </w:r>
    </w:p>
    <w:p w:rsidR="00406822" w:rsidRPr="00406822" w:rsidRDefault="001A040A" w:rsidP="00406822">
      <w:pPr>
        <w:autoSpaceDE w:val="0"/>
        <w:autoSpaceDN w:val="0"/>
        <w:adjustRightInd w:val="0"/>
        <w:spacing w:line="360" w:lineRule="auto"/>
        <w:ind w:firstLine="709"/>
        <w:jc w:val="both"/>
        <w:outlineLvl w:val="0"/>
        <w:rPr>
          <w:sz w:val="28"/>
          <w:szCs w:val="28"/>
        </w:rPr>
      </w:pPr>
      <w:r>
        <w:rPr>
          <w:sz w:val="28"/>
          <w:szCs w:val="28"/>
        </w:rPr>
        <w:t xml:space="preserve">1. </w:t>
      </w:r>
      <w:proofErr w:type="gramStart"/>
      <w:r w:rsidR="00406822" w:rsidRPr="00406822">
        <w:rPr>
          <w:sz w:val="28"/>
          <w:szCs w:val="28"/>
        </w:rPr>
        <w:t xml:space="preserve">В соответствии с </w:t>
      </w:r>
      <w:r w:rsidR="00406822">
        <w:rPr>
          <w:sz w:val="28"/>
          <w:szCs w:val="28"/>
        </w:rPr>
        <w:t>пунктом 7 проекта акта устанавливается положение, согласно которому</w:t>
      </w:r>
      <w:r w:rsidR="00406822" w:rsidRPr="00406822">
        <w:rPr>
          <w:sz w:val="28"/>
          <w:szCs w:val="28"/>
        </w:rPr>
        <w:t xml:space="preserve"> в случае обнаружения расхождения персональных д</w:t>
      </w:r>
      <w:r w:rsidR="005E4114">
        <w:rPr>
          <w:sz w:val="28"/>
          <w:szCs w:val="28"/>
        </w:rPr>
        <w:t>анных фактических пользователей</w:t>
      </w:r>
      <w:r w:rsidR="00406822" w:rsidRPr="00406822">
        <w:rPr>
          <w:sz w:val="28"/>
          <w:szCs w:val="28"/>
        </w:rPr>
        <w:t xml:space="preserve"> со сведениями, заявленными в абонентских договорах оператора связи, а также в случае отсутствия абонентских договоров уполномоченный государственный орган, осуществляющий оперативно-</w:t>
      </w:r>
      <w:proofErr w:type="spellStart"/>
      <w:r w:rsidR="00406822" w:rsidRPr="00406822">
        <w:rPr>
          <w:sz w:val="28"/>
          <w:szCs w:val="28"/>
        </w:rPr>
        <w:t>разыскную</w:t>
      </w:r>
      <w:proofErr w:type="spellEnd"/>
      <w:r w:rsidR="00406822" w:rsidRPr="00406822">
        <w:rPr>
          <w:sz w:val="28"/>
          <w:szCs w:val="28"/>
        </w:rPr>
        <w:t xml:space="preserve"> деятельность, направляет оператору связи по системе межведомственного электронного документооборота запрос на приведение в соответствие персональных данных фактических пользователей со сведениями, заявленными</w:t>
      </w:r>
      <w:proofErr w:type="gramEnd"/>
      <w:r w:rsidR="00406822" w:rsidRPr="00406822">
        <w:rPr>
          <w:sz w:val="28"/>
          <w:szCs w:val="28"/>
        </w:rPr>
        <w:t xml:space="preserve"> в абонентских договорах оператора связи. Информацию о результатах приведения персональных данных фактических пользователей в соответствие со сведениями, заявленными в абонентских договорах, а также о прекращении оказания услуг связи оператор связи предоставляет направившему запрос уполномоченному государственному органу, осуществляющему оперативно-</w:t>
      </w:r>
      <w:proofErr w:type="spellStart"/>
      <w:r w:rsidR="00406822" w:rsidRPr="00406822">
        <w:rPr>
          <w:sz w:val="28"/>
          <w:szCs w:val="28"/>
        </w:rPr>
        <w:t>разыскную</w:t>
      </w:r>
      <w:proofErr w:type="spellEnd"/>
      <w:r w:rsidR="00406822" w:rsidRPr="00406822">
        <w:rPr>
          <w:sz w:val="28"/>
          <w:szCs w:val="28"/>
        </w:rPr>
        <w:t xml:space="preserve"> деятельность, по системе межведомственного электронного документооборота.</w:t>
      </w:r>
    </w:p>
    <w:p w:rsidR="00406822" w:rsidRPr="00406822" w:rsidRDefault="00406822" w:rsidP="00406822">
      <w:pPr>
        <w:autoSpaceDE w:val="0"/>
        <w:autoSpaceDN w:val="0"/>
        <w:adjustRightInd w:val="0"/>
        <w:spacing w:line="360" w:lineRule="auto"/>
        <w:ind w:firstLine="709"/>
        <w:jc w:val="both"/>
        <w:outlineLvl w:val="0"/>
        <w:rPr>
          <w:sz w:val="28"/>
          <w:szCs w:val="28"/>
        </w:rPr>
      </w:pPr>
      <w:proofErr w:type="gramStart"/>
      <w:r w:rsidRPr="00406822">
        <w:rPr>
          <w:sz w:val="28"/>
          <w:szCs w:val="28"/>
        </w:rPr>
        <w:t xml:space="preserve">Вместе с тем </w:t>
      </w:r>
      <w:r w:rsidR="00BB1301">
        <w:rPr>
          <w:sz w:val="28"/>
          <w:szCs w:val="28"/>
        </w:rPr>
        <w:t xml:space="preserve">ни в действующем законодательстве, ни </w:t>
      </w:r>
      <w:r w:rsidRPr="00406822">
        <w:rPr>
          <w:sz w:val="28"/>
          <w:szCs w:val="28"/>
        </w:rPr>
        <w:t xml:space="preserve">в </w:t>
      </w:r>
      <w:r>
        <w:rPr>
          <w:sz w:val="28"/>
          <w:szCs w:val="28"/>
        </w:rPr>
        <w:t>проекте акта</w:t>
      </w:r>
      <w:r w:rsidRPr="00406822">
        <w:rPr>
          <w:sz w:val="28"/>
          <w:szCs w:val="28"/>
        </w:rPr>
        <w:t xml:space="preserve"> не определено, каким образом</w:t>
      </w:r>
      <w:r w:rsidR="00190565">
        <w:rPr>
          <w:sz w:val="28"/>
          <w:szCs w:val="28"/>
        </w:rPr>
        <w:t>, на основании каких сведений, при наличии каких критериев</w:t>
      </w:r>
      <w:r w:rsidRPr="00406822">
        <w:rPr>
          <w:sz w:val="28"/>
          <w:szCs w:val="28"/>
        </w:rPr>
        <w:t xml:space="preserve"> уполномоченные органы будут с достоверностью обнаруживать расхождение персональных данных фактических пользователей (и подтверждать такое расхождение) со сведениями, заявленными в абонентских договорах оператора связи, что может повлечь необоснованное ограничение услуг связи для </w:t>
      </w:r>
      <w:r w:rsidRPr="00406822">
        <w:rPr>
          <w:sz w:val="28"/>
          <w:szCs w:val="28"/>
        </w:rPr>
        <w:lastRenderedPageBreak/>
        <w:t>добросовестных пользователей.</w:t>
      </w:r>
      <w:proofErr w:type="gramEnd"/>
      <w:r w:rsidR="005E4114">
        <w:rPr>
          <w:sz w:val="28"/>
          <w:szCs w:val="28"/>
        </w:rPr>
        <w:t xml:space="preserve"> Также остается </w:t>
      </w:r>
      <w:proofErr w:type="spellStart"/>
      <w:r w:rsidR="005E4114">
        <w:rPr>
          <w:sz w:val="28"/>
          <w:szCs w:val="28"/>
        </w:rPr>
        <w:t>не</w:t>
      </w:r>
      <w:r>
        <w:rPr>
          <w:sz w:val="28"/>
          <w:szCs w:val="28"/>
        </w:rPr>
        <w:t>ясен</w:t>
      </w:r>
      <w:r w:rsidR="005E4114">
        <w:rPr>
          <w:sz w:val="28"/>
          <w:szCs w:val="28"/>
        </w:rPr>
        <w:t>ым</w:t>
      </w:r>
      <w:proofErr w:type="spellEnd"/>
      <w:r>
        <w:rPr>
          <w:sz w:val="28"/>
          <w:szCs w:val="28"/>
        </w:rPr>
        <w:t xml:space="preserve"> порядок действий добросовестного пользователя в том случае, если представленная запросом информация от </w:t>
      </w:r>
      <w:r w:rsidRPr="00406822">
        <w:rPr>
          <w:sz w:val="28"/>
          <w:szCs w:val="28"/>
        </w:rPr>
        <w:t>уполномоченн</w:t>
      </w:r>
      <w:r>
        <w:rPr>
          <w:sz w:val="28"/>
          <w:szCs w:val="28"/>
        </w:rPr>
        <w:t>ых органов в отношении него оказалась ошибочной.</w:t>
      </w:r>
      <w:r w:rsidR="005E0F71">
        <w:rPr>
          <w:sz w:val="28"/>
          <w:szCs w:val="28"/>
        </w:rPr>
        <w:t xml:space="preserve"> </w:t>
      </w:r>
      <w:r w:rsidR="005E0F71" w:rsidRPr="005E0F71">
        <w:rPr>
          <w:sz w:val="28"/>
          <w:szCs w:val="28"/>
        </w:rPr>
        <w:t xml:space="preserve">Кроме того, </w:t>
      </w:r>
      <w:r w:rsidR="005E0F71">
        <w:rPr>
          <w:sz w:val="28"/>
          <w:szCs w:val="28"/>
        </w:rPr>
        <w:t>остается не ясным</w:t>
      </w:r>
      <w:r w:rsidR="005E0F71" w:rsidRPr="005E0F71">
        <w:rPr>
          <w:sz w:val="28"/>
          <w:szCs w:val="28"/>
        </w:rPr>
        <w:t>, каким образом указанный орган будет проверять наличие абонентского договора</w:t>
      </w:r>
      <w:r w:rsidR="00190565">
        <w:rPr>
          <w:sz w:val="28"/>
          <w:szCs w:val="28"/>
        </w:rPr>
        <w:t xml:space="preserve"> у конкретного пользователя абонентского номера</w:t>
      </w:r>
      <w:r w:rsidR="005E0F71" w:rsidRPr="005E0F71">
        <w:rPr>
          <w:sz w:val="28"/>
          <w:szCs w:val="28"/>
        </w:rPr>
        <w:t xml:space="preserve">. </w:t>
      </w:r>
      <w:r w:rsidR="00B1047B">
        <w:rPr>
          <w:sz w:val="28"/>
          <w:szCs w:val="28"/>
        </w:rPr>
        <w:t>Также в</w:t>
      </w:r>
      <w:r w:rsidR="005E0F71" w:rsidRPr="005E0F71">
        <w:rPr>
          <w:sz w:val="28"/>
          <w:szCs w:val="28"/>
        </w:rPr>
        <w:t>озможна ситуация, когда абонентский договор заключен, но его данные не содержатся в базах данных оператора связи, к которым такой орган имеет доступ.</w:t>
      </w:r>
      <w:r w:rsidR="00B1047B">
        <w:rPr>
          <w:sz w:val="28"/>
          <w:szCs w:val="28"/>
        </w:rPr>
        <w:t xml:space="preserve"> Например, в случае</w:t>
      </w:r>
      <w:r w:rsidR="005E4114">
        <w:rPr>
          <w:sz w:val="28"/>
          <w:szCs w:val="28"/>
        </w:rPr>
        <w:t>,</w:t>
      </w:r>
      <w:r w:rsidR="00B1047B">
        <w:rPr>
          <w:sz w:val="28"/>
          <w:szCs w:val="28"/>
        </w:rPr>
        <w:t xml:space="preserve"> если лицо, уполномоченное на заключение договора от имени оператора связи</w:t>
      </w:r>
      <w:r w:rsidR="00E50849">
        <w:rPr>
          <w:sz w:val="28"/>
          <w:szCs w:val="28"/>
        </w:rPr>
        <w:t>,</w:t>
      </w:r>
      <w:r w:rsidR="00B1047B">
        <w:rPr>
          <w:sz w:val="28"/>
          <w:szCs w:val="28"/>
        </w:rPr>
        <w:t xml:space="preserve"> </w:t>
      </w:r>
      <w:r w:rsidR="00E50849">
        <w:rPr>
          <w:sz w:val="28"/>
          <w:szCs w:val="28"/>
        </w:rPr>
        <w:t xml:space="preserve">еще </w:t>
      </w:r>
      <w:r w:rsidR="00B1047B">
        <w:rPr>
          <w:sz w:val="28"/>
          <w:szCs w:val="28"/>
        </w:rPr>
        <w:t xml:space="preserve">не внесло соответствующую информацию в базы данных в установленный </w:t>
      </w:r>
      <w:r w:rsidR="00E50849">
        <w:rPr>
          <w:sz w:val="28"/>
          <w:szCs w:val="28"/>
        </w:rPr>
        <w:t xml:space="preserve">для этого </w:t>
      </w:r>
      <w:r w:rsidR="00B1047B">
        <w:rPr>
          <w:sz w:val="28"/>
          <w:szCs w:val="28"/>
        </w:rPr>
        <w:t>законодательством срок.</w:t>
      </w:r>
    </w:p>
    <w:p w:rsidR="0078412B" w:rsidRDefault="00406822" w:rsidP="00406822">
      <w:pPr>
        <w:autoSpaceDE w:val="0"/>
        <w:autoSpaceDN w:val="0"/>
        <w:adjustRightInd w:val="0"/>
        <w:spacing w:line="360" w:lineRule="auto"/>
        <w:ind w:firstLine="709"/>
        <w:jc w:val="both"/>
        <w:outlineLvl w:val="0"/>
        <w:rPr>
          <w:sz w:val="28"/>
          <w:szCs w:val="28"/>
        </w:rPr>
      </w:pPr>
      <w:proofErr w:type="gramStart"/>
      <w:r>
        <w:rPr>
          <w:sz w:val="28"/>
          <w:szCs w:val="28"/>
        </w:rPr>
        <w:t>В этой связи представляется целесообразным</w:t>
      </w:r>
      <w:r w:rsidRPr="00406822">
        <w:rPr>
          <w:sz w:val="28"/>
          <w:szCs w:val="28"/>
        </w:rPr>
        <w:t xml:space="preserve"> </w:t>
      </w:r>
      <w:r w:rsidR="00BB1301">
        <w:rPr>
          <w:sz w:val="28"/>
          <w:szCs w:val="28"/>
        </w:rPr>
        <w:t xml:space="preserve">либо предусмотреть ссылки на соответствующие нормативные правовые акты, либо </w:t>
      </w:r>
      <w:r>
        <w:rPr>
          <w:sz w:val="28"/>
          <w:szCs w:val="28"/>
        </w:rPr>
        <w:t>доработать проект акта</w:t>
      </w:r>
      <w:r w:rsidRPr="00406822">
        <w:rPr>
          <w:sz w:val="28"/>
          <w:szCs w:val="28"/>
        </w:rPr>
        <w:t xml:space="preserve"> в части установления методики, с помощью которой уполномоченные органы будут с достоверностью определять несовпадение данных фактических пользователей с данными у операторов связи, а также установить перечень случаев, при которых оказание услуг связи прекращается, исключив такие </w:t>
      </w:r>
      <w:r w:rsidR="005E4114">
        <w:rPr>
          <w:sz w:val="28"/>
          <w:szCs w:val="28"/>
        </w:rPr>
        <w:t xml:space="preserve">случаи, </w:t>
      </w:r>
      <w:r w:rsidRPr="00406822">
        <w:rPr>
          <w:sz w:val="28"/>
          <w:szCs w:val="28"/>
        </w:rPr>
        <w:t>как</w:t>
      </w:r>
      <w:r>
        <w:rPr>
          <w:sz w:val="28"/>
          <w:szCs w:val="28"/>
        </w:rPr>
        <w:t>, например,</w:t>
      </w:r>
      <w:r w:rsidRPr="00406822">
        <w:rPr>
          <w:sz w:val="28"/>
          <w:szCs w:val="28"/>
        </w:rPr>
        <w:t xml:space="preserve"> передача идентиф</w:t>
      </w:r>
      <w:r>
        <w:rPr>
          <w:sz w:val="28"/>
          <w:szCs w:val="28"/>
        </w:rPr>
        <w:t>икационных модулей родственникам, смена</w:t>
      </w:r>
      <w:proofErr w:type="gramEnd"/>
      <w:r>
        <w:rPr>
          <w:sz w:val="28"/>
          <w:szCs w:val="28"/>
        </w:rPr>
        <w:t xml:space="preserve"> имени (фамилии) и иные</w:t>
      </w:r>
      <w:r w:rsidRPr="00406822">
        <w:rPr>
          <w:sz w:val="28"/>
          <w:szCs w:val="28"/>
        </w:rPr>
        <w:t>.</w:t>
      </w:r>
    </w:p>
    <w:p w:rsidR="00B1047B" w:rsidRDefault="005E0F71" w:rsidP="005E0F71">
      <w:pPr>
        <w:autoSpaceDE w:val="0"/>
        <w:autoSpaceDN w:val="0"/>
        <w:adjustRightInd w:val="0"/>
        <w:spacing w:line="360" w:lineRule="auto"/>
        <w:ind w:firstLine="709"/>
        <w:jc w:val="both"/>
        <w:outlineLvl w:val="0"/>
        <w:rPr>
          <w:sz w:val="28"/>
          <w:szCs w:val="28"/>
        </w:rPr>
      </w:pPr>
      <w:r>
        <w:rPr>
          <w:sz w:val="28"/>
          <w:szCs w:val="28"/>
        </w:rPr>
        <w:t xml:space="preserve">2. </w:t>
      </w:r>
      <w:r w:rsidRPr="005E0F71">
        <w:rPr>
          <w:sz w:val="28"/>
          <w:szCs w:val="28"/>
        </w:rPr>
        <w:t xml:space="preserve">Согласно </w:t>
      </w:r>
      <w:r>
        <w:rPr>
          <w:sz w:val="28"/>
          <w:szCs w:val="28"/>
        </w:rPr>
        <w:t>пункту 7</w:t>
      </w:r>
      <w:r w:rsidRPr="005E0F71">
        <w:rPr>
          <w:sz w:val="28"/>
          <w:szCs w:val="28"/>
        </w:rPr>
        <w:t xml:space="preserve"> </w:t>
      </w:r>
      <w:r>
        <w:rPr>
          <w:sz w:val="28"/>
          <w:szCs w:val="28"/>
        </w:rPr>
        <w:t>проекта акта</w:t>
      </w:r>
      <w:r w:rsidRPr="005E0F71">
        <w:rPr>
          <w:sz w:val="28"/>
          <w:szCs w:val="28"/>
        </w:rPr>
        <w:t xml:space="preserve"> запрос направляется в форме электронного документа по системе межведомственного электронного </w:t>
      </w:r>
      <w:proofErr w:type="spellStart"/>
      <w:r w:rsidR="00B1047B">
        <w:rPr>
          <w:sz w:val="28"/>
          <w:szCs w:val="28"/>
        </w:rPr>
        <w:t>взаимодейстсвия</w:t>
      </w:r>
      <w:proofErr w:type="spellEnd"/>
      <w:r w:rsidRPr="005E0F71">
        <w:rPr>
          <w:sz w:val="28"/>
          <w:szCs w:val="28"/>
        </w:rPr>
        <w:t xml:space="preserve"> (далее – </w:t>
      </w:r>
      <w:r w:rsidR="00B1047B">
        <w:rPr>
          <w:sz w:val="28"/>
          <w:szCs w:val="28"/>
        </w:rPr>
        <w:t>СМЭВ</w:t>
      </w:r>
      <w:r w:rsidRPr="005E0F71">
        <w:rPr>
          <w:sz w:val="28"/>
          <w:szCs w:val="28"/>
        </w:rPr>
        <w:t xml:space="preserve">). </w:t>
      </w:r>
      <w:proofErr w:type="gramStart"/>
      <w:r w:rsidRPr="005E0F71">
        <w:rPr>
          <w:sz w:val="28"/>
          <w:szCs w:val="28"/>
        </w:rPr>
        <w:t xml:space="preserve">Согласно пункту 1 Положения о системе межведомственного электронного документооборота, утвержденного постановлением Правительства Российской Федерации от 22 сентября 2009 г. </w:t>
      </w:r>
      <w:r>
        <w:rPr>
          <w:sz w:val="28"/>
          <w:szCs w:val="28"/>
        </w:rPr>
        <w:br/>
      </w:r>
      <w:r w:rsidRPr="005E0F71">
        <w:rPr>
          <w:sz w:val="28"/>
          <w:szCs w:val="28"/>
        </w:rPr>
        <w:t>№ 754</w:t>
      </w:r>
      <w:r w:rsidR="00B1047B">
        <w:rPr>
          <w:sz w:val="28"/>
          <w:szCs w:val="28"/>
        </w:rPr>
        <w:t xml:space="preserve"> (далее – постановление № 754)</w:t>
      </w:r>
      <w:r w:rsidRPr="005E0F71">
        <w:rPr>
          <w:sz w:val="28"/>
          <w:szCs w:val="28"/>
        </w:rPr>
        <w:t xml:space="preserve">, </w:t>
      </w:r>
      <w:r w:rsidR="00B1047B">
        <w:rPr>
          <w:sz w:val="28"/>
          <w:szCs w:val="28"/>
        </w:rPr>
        <w:t>СМЭВ</w:t>
      </w:r>
      <w:r w:rsidRPr="005E0F71">
        <w:rPr>
          <w:sz w:val="28"/>
          <w:szCs w:val="28"/>
        </w:rPr>
        <w:t xml:space="preserve"> представляет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а также государственных внебюджетных фондов и государственных корпораций.</w:t>
      </w:r>
      <w:proofErr w:type="gramEnd"/>
      <w:r w:rsidRPr="005E0F71">
        <w:rPr>
          <w:sz w:val="28"/>
          <w:szCs w:val="28"/>
        </w:rPr>
        <w:t xml:space="preserve"> Подключение к </w:t>
      </w:r>
      <w:r w:rsidR="00B1047B">
        <w:rPr>
          <w:sz w:val="28"/>
          <w:szCs w:val="28"/>
        </w:rPr>
        <w:t>СМЭВ</w:t>
      </w:r>
      <w:r w:rsidRPr="005E0F71">
        <w:rPr>
          <w:sz w:val="28"/>
          <w:szCs w:val="28"/>
        </w:rPr>
        <w:t xml:space="preserve"> иных организаций, в том числе операторов связи, не предусмотрено. </w:t>
      </w:r>
    </w:p>
    <w:p w:rsidR="005E0F71" w:rsidRDefault="00B1047B" w:rsidP="005E0F71">
      <w:pPr>
        <w:autoSpaceDE w:val="0"/>
        <w:autoSpaceDN w:val="0"/>
        <w:adjustRightInd w:val="0"/>
        <w:spacing w:line="360" w:lineRule="auto"/>
        <w:ind w:firstLine="709"/>
        <w:jc w:val="both"/>
        <w:outlineLvl w:val="0"/>
        <w:rPr>
          <w:sz w:val="28"/>
          <w:szCs w:val="28"/>
        </w:rPr>
      </w:pPr>
      <w:r>
        <w:rPr>
          <w:sz w:val="28"/>
          <w:szCs w:val="28"/>
        </w:rPr>
        <w:t xml:space="preserve">При этом в соответствии с информацией, указанной в сводном отчете, </w:t>
      </w:r>
      <w:r w:rsidR="002B6ED2">
        <w:rPr>
          <w:sz w:val="28"/>
          <w:szCs w:val="28"/>
        </w:rPr>
        <w:t xml:space="preserve">разработчиком не предполагается внесение изменений в соответствующие </w:t>
      </w:r>
      <w:r w:rsidR="002B6ED2">
        <w:rPr>
          <w:sz w:val="28"/>
          <w:szCs w:val="28"/>
        </w:rPr>
        <w:lastRenderedPageBreak/>
        <w:t>нормативные правовые акты, а также обеспечение проведения всех необходимых мероприятий, направленных на включение в состав участников СМЭВ порядка 10000 операторов связи.</w:t>
      </w:r>
    </w:p>
    <w:p w:rsidR="005E0F71" w:rsidRPr="005E0F71" w:rsidRDefault="005E0F71" w:rsidP="005E0F71">
      <w:pPr>
        <w:autoSpaceDE w:val="0"/>
        <w:autoSpaceDN w:val="0"/>
        <w:adjustRightInd w:val="0"/>
        <w:spacing w:line="360" w:lineRule="auto"/>
        <w:ind w:firstLine="709"/>
        <w:jc w:val="both"/>
        <w:outlineLvl w:val="0"/>
        <w:rPr>
          <w:sz w:val="28"/>
          <w:szCs w:val="28"/>
        </w:rPr>
      </w:pPr>
      <w:r w:rsidRPr="005E0F71">
        <w:rPr>
          <w:sz w:val="28"/>
          <w:szCs w:val="28"/>
        </w:rPr>
        <w:t xml:space="preserve">Учитывая </w:t>
      </w:r>
      <w:proofErr w:type="gramStart"/>
      <w:r w:rsidRPr="005E0F71">
        <w:rPr>
          <w:sz w:val="28"/>
          <w:szCs w:val="28"/>
        </w:rPr>
        <w:t>изложенное</w:t>
      </w:r>
      <w:proofErr w:type="gramEnd"/>
      <w:r w:rsidRPr="005E0F71">
        <w:rPr>
          <w:sz w:val="28"/>
          <w:szCs w:val="28"/>
        </w:rPr>
        <w:t>, положения о форме и порядке направления запросов уполномоченных органов требуют</w:t>
      </w:r>
      <w:r>
        <w:rPr>
          <w:sz w:val="28"/>
          <w:szCs w:val="28"/>
        </w:rPr>
        <w:t xml:space="preserve"> соответствующей</w:t>
      </w:r>
      <w:r w:rsidRPr="005E0F71">
        <w:rPr>
          <w:sz w:val="28"/>
          <w:szCs w:val="28"/>
        </w:rPr>
        <w:t xml:space="preserve"> корректировки.</w:t>
      </w:r>
    </w:p>
    <w:p w:rsidR="005E0F71" w:rsidRPr="005E0F71" w:rsidRDefault="005E0F71" w:rsidP="005E0F71">
      <w:pPr>
        <w:autoSpaceDE w:val="0"/>
        <w:autoSpaceDN w:val="0"/>
        <w:adjustRightInd w:val="0"/>
        <w:spacing w:line="360" w:lineRule="auto"/>
        <w:ind w:firstLine="709"/>
        <w:jc w:val="both"/>
        <w:outlineLvl w:val="0"/>
        <w:rPr>
          <w:sz w:val="28"/>
          <w:szCs w:val="28"/>
        </w:rPr>
      </w:pPr>
      <w:r>
        <w:rPr>
          <w:sz w:val="28"/>
          <w:szCs w:val="28"/>
        </w:rPr>
        <w:t>Дополнительно с</w:t>
      </w:r>
      <w:r w:rsidRPr="005E0F71">
        <w:rPr>
          <w:sz w:val="28"/>
          <w:szCs w:val="28"/>
        </w:rPr>
        <w:t xml:space="preserve">ледует отметить, что в предыдущей редакции проекта, размещенной на общественное обсуждение, указывалось, что запрос подписывается руководителем органа. Из представленной же редакции данная норма исключена, что может привести к тому, что </w:t>
      </w:r>
      <w:r w:rsidR="006A0A77" w:rsidRPr="005E0F71">
        <w:rPr>
          <w:sz w:val="28"/>
          <w:szCs w:val="28"/>
        </w:rPr>
        <w:t>сотрудники</w:t>
      </w:r>
      <w:r w:rsidR="006A0A77">
        <w:rPr>
          <w:sz w:val="28"/>
          <w:szCs w:val="28"/>
        </w:rPr>
        <w:t xml:space="preserve">, </w:t>
      </w:r>
      <w:r w:rsidR="002B6ED2">
        <w:rPr>
          <w:sz w:val="28"/>
          <w:szCs w:val="28"/>
        </w:rPr>
        <w:t>не</w:t>
      </w:r>
      <w:r w:rsidR="005E4114">
        <w:rPr>
          <w:sz w:val="28"/>
          <w:szCs w:val="28"/>
        </w:rPr>
        <w:t xml:space="preserve"> </w:t>
      </w:r>
      <w:r w:rsidR="002B6ED2">
        <w:rPr>
          <w:sz w:val="28"/>
          <w:szCs w:val="28"/>
        </w:rPr>
        <w:t xml:space="preserve">уполномоченные на принятие </w:t>
      </w:r>
      <w:r w:rsidR="006A0A77">
        <w:rPr>
          <w:sz w:val="28"/>
          <w:szCs w:val="28"/>
        </w:rPr>
        <w:t>управленческих решений при проведении</w:t>
      </w:r>
      <w:r w:rsidR="002B6ED2">
        <w:rPr>
          <w:sz w:val="28"/>
          <w:szCs w:val="28"/>
        </w:rPr>
        <w:t xml:space="preserve"> оперативно-</w:t>
      </w:r>
      <w:proofErr w:type="spellStart"/>
      <w:r w:rsidR="002B6ED2">
        <w:rPr>
          <w:sz w:val="28"/>
          <w:szCs w:val="28"/>
        </w:rPr>
        <w:t>разыскной</w:t>
      </w:r>
      <w:proofErr w:type="spellEnd"/>
      <w:r w:rsidR="002B6ED2">
        <w:rPr>
          <w:sz w:val="28"/>
          <w:szCs w:val="28"/>
        </w:rPr>
        <w:t xml:space="preserve"> деятельности</w:t>
      </w:r>
      <w:r w:rsidR="006A0A77">
        <w:rPr>
          <w:sz w:val="28"/>
          <w:szCs w:val="28"/>
        </w:rPr>
        <w:t>,</w:t>
      </w:r>
      <w:r w:rsidRPr="005E0F71">
        <w:rPr>
          <w:sz w:val="28"/>
          <w:szCs w:val="28"/>
        </w:rPr>
        <w:t xml:space="preserve"> </w:t>
      </w:r>
      <w:r w:rsidR="006A0A77">
        <w:rPr>
          <w:sz w:val="28"/>
          <w:szCs w:val="28"/>
        </w:rPr>
        <w:t>также будут наделены полномочиями по направлению</w:t>
      </w:r>
      <w:r w:rsidRPr="005E0F71">
        <w:rPr>
          <w:sz w:val="28"/>
          <w:szCs w:val="28"/>
        </w:rPr>
        <w:t xml:space="preserve"> операторам запросов</w:t>
      </w:r>
      <w:r w:rsidR="006A0A77">
        <w:rPr>
          <w:sz w:val="28"/>
          <w:szCs w:val="28"/>
        </w:rPr>
        <w:t>, в том числе вне рамок компетенции расследования</w:t>
      </w:r>
      <w:r w:rsidRPr="005E0F71">
        <w:rPr>
          <w:sz w:val="28"/>
          <w:szCs w:val="28"/>
        </w:rPr>
        <w:t>.</w:t>
      </w:r>
    </w:p>
    <w:p w:rsidR="005E0F71" w:rsidRDefault="005E0F71" w:rsidP="005E0F71">
      <w:pPr>
        <w:autoSpaceDE w:val="0"/>
        <w:autoSpaceDN w:val="0"/>
        <w:adjustRightInd w:val="0"/>
        <w:spacing w:line="360" w:lineRule="auto"/>
        <w:ind w:firstLine="709"/>
        <w:jc w:val="both"/>
        <w:outlineLvl w:val="0"/>
        <w:rPr>
          <w:sz w:val="28"/>
          <w:szCs w:val="28"/>
        </w:rPr>
      </w:pPr>
      <w:r w:rsidRPr="005E0F71">
        <w:rPr>
          <w:sz w:val="28"/>
          <w:szCs w:val="28"/>
        </w:rPr>
        <w:t>В связи с этим количество запросов может достичь пределов, которые будет невозможно обработать в 15-дневный срок.</w:t>
      </w:r>
      <w:r w:rsidR="00BB1301">
        <w:rPr>
          <w:sz w:val="28"/>
          <w:szCs w:val="28"/>
        </w:rPr>
        <w:t xml:space="preserve"> Так, например, для оператора связи с 15-миллионной абонентской базой количество запросов может достигать 45 тыс. </w:t>
      </w:r>
      <w:r w:rsidR="00BB1301">
        <w:rPr>
          <w:sz w:val="28"/>
          <w:szCs w:val="28"/>
        </w:rPr>
        <w:br/>
        <w:t>в 15-дневный срок.</w:t>
      </w:r>
    </w:p>
    <w:p w:rsidR="006A0A77" w:rsidRPr="005E0F71" w:rsidRDefault="006A0A77" w:rsidP="006A0A77">
      <w:pPr>
        <w:autoSpaceDE w:val="0"/>
        <w:autoSpaceDN w:val="0"/>
        <w:adjustRightInd w:val="0"/>
        <w:spacing w:line="360" w:lineRule="auto"/>
        <w:ind w:firstLine="709"/>
        <w:jc w:val="both"/>
        <w:outlineLvl w:val="0"/>
        <w:rPr>
          <w:sz w:val="28"/>
          <w:szCs w:val="28"/>
        </w:rPr>
      </w:pPr>
      <w:r>
        <w:rPr>
          <w:sz w:val="28"/>
          <w:szCs w:val="28"/>
        </w:rPr>
        <w:t xml:space="preserve">Кроме того, пунктом 7 проекта акта предусмотрено, что порядок использования СМЭВ утверждается </w:t>
      </w:r>
      <w:r w:rsidRPr="006A0A77">
        <w:rPr>
          <w:sz w:val="28"/>
          <w:szCs w:val="28"/>
        </w:rPr>
        <w:t>федеральным органом</w:t>
      </w:r>
      <w:r>
        <w:rPr>
          <w:sz w:val="28"/>
          <w:szCs w:val="28"/>
        </w:rPr>
        <w:t xml:space="preserve"> </w:t>
      </w:r>
      <w:r w:rsidRPr="006A0A77">
        <w:rPr>
          <w:sz w:val="28"/>
          <w:szCs w:val="28"/>
        </w:rPr>
        <w:t>исполнительной власти в области связи</w:t>
      </w:r>
      <w:r>
        <w:rPr>
          <w:sz w:val="28"/>
          <w:szCs w:val="28"/>
        </w:rPr>
        <w:t xml:space="preserve">, что противоречит требованиям </w:t>
      </w:r>
      <w:r w:rsidR="00CE63EA">
        <w:rPr>
          <w:sz w:val="28"/>
          <w:szCs w:val="28"/>
        </w:rPr>
        <w:t xml:space="preserve">пункта 2 </w:t>
      </w:r>
      <w:r>
        <w:rPr>
          <w:sz w:val="28"/>
          <w:szCs w:val="28"/>
        </w:rPr>
        <w:t xml:space="preserve">постановления </w:t>
      </w:r>
      <w:r w:rsidR="00CE63EA">
        <w:rPr>
          <w:sz w:val="28"/>
          <w:szCs w:val="28"/>
        </w:rPr>
        <w:br/>
      </w:r>
      <w:r>
        <w:rPr>
          <w:sz w:val="28"/>
          <w:szCs w:val="28"/>
        </w:rPr>
        <w:t>№ 754</w:t>
      </w:r>
      <w:r w:rsidR="00CE63EA">
        <w:rPr>
          <w:sz w:val="28"/>
          <w:szCs w:val="28"/>
        </w:rPr>
        <w:t xml:space="preserve"> в части того, что о</w:t>
      </w:r>
      <w:r w:rsidR="00CE63EA" w:rsidRPr="00CE63EA">
        <w:rPr>
          <w:sz w:val="28"/>
          <w:szCs w:val="28"/>
        </w:rPr>
        <w:t>рганизатором межведомственного электронного документооборота является Федеральная служба охраны Российской Федерации</w:t>
      </w:r>
      <w:r>
        <w:rPr>
          <w:sz w:val="28"/>
          <w:szCs w:val="28"/>
        </w:rPr>
        <w:t>.</w:t>
      </w:r>
    </w:p>
    <w:p w:rsidR="00406822" w:rsidRDefault="005E0F71" w:rsidP="00CE63EA">
      <w:pPr>
        <w:autoSpaceDE w:val="0"/>
        <w:autoSpaceDN w:val="0"/>
        <w:adjustRightInd w:val="0"/>
        <w:spacing w:line="360" w:lineRule="auto"/>
        <w:ind w:firstLine="709"/>
        <w:jc w:val="both"/>
        <w:outlineLvl w:val="0"/>
        <w:rPr>
          <w:sz w:val="28"/>
          <w:szCs w:val="28"/>
        </w:rPr>
      </w:pPr>
      <w:r w:rsidRPr="005E0F71">
        <w:rPr>
          <w:sz w:val="28"/>
          <w:szCs w:val="28"/>
        </w:rPr>
        <w:t xml:space="preserve">Таким образом, </w:t>
      </w:r>
      <w:r w:rsidR="00CE63EA">
        <w:rPr>
          <w:sz w:val="28"/>
          <w:szCs w:val="28"/>
        </w:rPr>
        <w:t>не ясен</w:t>
      </w:r>
      <w:r w:rsidRPr="005E0F71">
        <w:rPr>
          <w:sz w:val="28"/>
          <w:szCs w:val="28"/>
        </w:rPr>
        <w:t xml:space="preserve"> способ реализации предложенного механизма ограничения количества запросов, а также его соответствие целям проведения оперативно-</w:t>
      </w:r>
      <w:proofErr w:type="spellStart"/>
      <w:r w:rsidRPr="005E0F71">
        <w:rPr>
          <w:sz w:val="28"/>
          <w:szCs w:val="28"/>
        </w:rPr>
        <w:t>разыскных</w:t>
      </w:r>
      <w:proofErr w:type="spellEnd"/>
      <w:r w:rsidRPr="005E0F71">
        <w:rPr>
          <w:sz w:val="28"/>
          <w:szCs w:val="28"/>
        </w:rPr>
        <w:t xml:space="preserve"> мероприятий и обеспечения безопасности граждан и государства.</w:t>
      </w:r>
    </w:p>
    <w:p w:rsidR="008E5BCA" w:rsidRDefault="00CE63EA" w:rsidP="00652120">
      <w:pPr>
        <w:autoSpaceDE w:val="0"/>
        <w:autoSpaceDN w:val="0"/>
        <w:adjustRightInd w:val="0"/>
        <w:spacing w:line="360" w:lineRule="auto"/>
        <w:ind w:firstLine="709"/>
        <w:jc w:val="both"/>
        <w:outlineLvl w:val="0"/>
        <w:rPr>
          <w:sz w:val="28"/>
          <w:szCs w:val="28"/>
        </w:rPr>
      </w:pPr>
      <w:r>
        <w:rPr>
          <w:sz w:val="28"/>
          <w:szCs w:val="28"/>
        </w:rPr>
        <w:t>3</w:t>
      </w:r>
      <w:r w:rsidR="00406822">
        <w:rPr>
          <w:sz w:val="28"/>
          <w:szCs w:val="28"/>
        </w:rPr>
        <w:t xml:space="preserve">. </w:t>
      </w:r>
      <w:r w:rsidR="00DC2262">
        <w:rPr>
          <w:sz w:val="28"/>
          <w:szCs w:val="28"/>
        </w:rPr>
        <w:t>В соответствии с информацией, представленной разработчиком в пункте 11 сводного отчета, р</w:t>
      </w:r>
      <w:r w:rsidR="00DC2262" w:rsidRPr="00DC2262">
        <w:rPr>
          <w:sz w:val="28"/>
          <w:szCs w:val="28"/>
        </w:rPr>
        <w:t>асходы операторов связи</w:t>
      </w:r>
      <w:r w:rsidR="00DC2262">
        <w:rPr>
          <w:sz w:val="28"/>
          <w:szCs w:val="28"/>
        </w:rPr>
        <w:t xml:space="preserve"> при реализации обязаннос</w:t>
      </w:r>
      <w:r w:rsidR="00DC2262" w:rsidRPr="00DC2262">
        <w:rPr>
          <w:sz w:val="28"/>
          <w:szCs w:val="28"/>
        </w:rPr>
        <w:t>тей предположительно</w:t>
      </w:r>
      <w:r w:rsidR="00DC2262">
        <w:rPr>
          <w:sz w:val="28"/>
          <w:szCs w:val="28"/>
        </w:rPr>
        <w:t xml:space="preserve"> </w:t>
      </w:r>
      <w:r w:rsidR="00DC2262" w:rsidRPr="00DC2262">
        <w:rPr>
          <w:sz w:val="28"/>
          <w:szCs w:val="28"/>
        </w:rPr>
        <w:t>будут осуществляться в</w:t>
      </w:r>
      <w:r w:rsidR="00DC2262">
        <w:rPr>
          <w:sz w:val="28"/>
          <w:szCs w:val="28"/>
        </w:rPr>
        <w:t xml:space="preserve"> </w:t>
      </w:r>
      <w:r w:rsidR="00DC2262" w:rsidRPr="00DC2262">
        <w:rPr>
          <w:sz w:val="28"/>
          <w:szCs w:val="28"/>
        </w:rPr>
        <w:t xml:space="preserve">прежних </w:t>
      </w:r>
      <w:r w:rsidR="00DC2262">
        <w:rPr>
          <w:sz w:val="28"/>
          <w:szCs w:val="28"/>
        </w:rPr>
        <w:t>объемах, предусмотренных для обеспечения выполнения уполномо</w:t>
      </w:r>
      <w:r w:rsidR="00DC2262" w:rsidRPr="00DC2262">
        <w:rPr>
          <w:sz w:val="28"/>
          <w:szCs w:val="28"/>
        </w:rPr>
        <w:t>ченными государственными</w:t>
      </w:r>
      <w:r w:rsidR="00DC2262">
        <w:rPr>
          <w:sz w:val="28"/>
          <w:szCs w:val="28"/>
        </w:rPr>
        <w:t xml:space="preserve"> органами, осуществляю</w:t>
      </w:r>
      <w:r w:rsidR="00DC2262" w:rsidRPr="00DC2262">
        <w:rPr>
          <w:sz w:val="28"/>
          <w:szCs w:val="28"/>
        </w:rPr>
        <w:t>щими оперативно-</w:t>
      </w:r>
      <w:proofErr w:type="spellStart"/>
      <w:r w:rsidR="00DC2262" w:rsidRPr="00DC2262">
        <w:rPr>
          <w:sz w:val="28"/>
          <w:szCs w:val="28"/>
        </w:rPr>
        <w:t>р</w:t>
      </w:r>
      <w:r w:rsidR="00DC2262">
        <w:rPr>
          <w:sz w:val="28"/>
          <w:szCs w:val="28"/>
        </w:rPr>
        <w:t>а</w:t>
      </w:r>
      <w:r w:rsidR="00DC2262" w:rsidRPr="00DC2262">
        <w:rPr>
          <w:sz w:val="28"/>
          <w:szCs w:val="28"/>
        </w:rPr>
        <w:t>зыскную</w:t>
      </w:r>
      <w:proofErr w:type="spellEnd"/>
      <w:r w:rsidR="00DC2262" w:rsidRPr="00DC2262">
        <w:rPr>
          <w:sz w:val="28"/>
          <w:szCs w:val="28"/>
        </w:rPr>
        <w:t xml:space="preserve"> деятельность.</w:t>
      </w:r>
    </w:p>
    <w:p w:rsidR="008E5BCA" w:rsidRDefault="00652120" w:rsidP="00652120">
      <w:pPr>
        <w:autoSpaceDE w:val="0"/>
        <w:autoSpaceDN w:val="0"/>
        <w:adjustRightInd w:val="0"/>
        <w:spacing w:line="360" w:lineRule="auto"/>
        <w:ind w:firstLine="709"/>
        <w:jc w:val="both"/>
        <w:outlineLvl w:val="0"/>
        <w:rPr>
          <w:sz w:val="28"/>
          <w:szCs w:val="28"/>
        </w:rPr>
      </w:pPr>
      <w:r>
        <w:rPr>
          <w:sz w:val="28"/>
          <w:szCs w:val="28"/>
        </w:rPr>
        <w:lastRenderedPageBreak/>
        <w:t xml:space="preserve">Однако в настоящее время </w:t>
      </w:r>
      <w:r w:rsidR="008E5BCA">
        <w:rPr>
          <w:sz w:val="28"/>
          <w:szCs w:val="28"/>
        </w:rPr>
        <w:t>д</w:t>
      </w:r>
      <w:r w:rsidR="00DC2262" w:rsidRPr="00DC2262">
        <w:rPr>
          <w:sz w:val="28"/>
          <w:szCs w:val="28"/>
        </w:rPr>
        <w:t xml:space="preserve">оговор об оказании услуг связи, заключаемый с абонентом </w:t>
      </w:r>
      <w:r w:rsidR="005713CD">
        <w:rPr>
          <w:sz w:val="28"/>
          <w:szCs w:val="28"/>
        </w:rPr>
        <w:t>–</w:t>
      </w:r>
      <w:r w:rsidR="00DC2262" w:rsidRPr="00DC2262">
        <w:rPr>
          <w:sz w:val="28"/>
          <w:szCs w:val="28"/>
        </w:rPr>
        <w:t xml:space="preserve"> физическим лицом, не предусматривает указание в нем персональных данных фактических пользователей</w:t>
      </w:r>
      <w:r w:rsidR="005A6D67">
        <w:rPr>
          <w:sz w:val="28"/>
          <w:szCs w:val="28"/>
        </w:rPr>
        <w:t xml:space="preserve">, а </w:t>
      </w:r>
      <w:proofErr w:type="gramStart"/>
      <w:r w:rsidR="005A6D67">
        <w:rPr>
          <w:sz w:val="28"/>
          <w:szCs w:val="28"/>
        </w:rPr>
        <w:t>значит</w:t>
      </w:r>
      <w:proofErr w:type="gramEnd"/>
      <w:r w:rsidR="005A6D67">
        <w:rPr>
          <w:sz w:val="28"/>
          <w:szCs w:val="28"/>
        </w:rPr>
        <w:t xml:space="preserve"> в случае реализации положений проекта акта возрастет объем данных, подлежащих хранению и обработке</w:t>
      </w:r>
      <w:r w:rsidR="008E5BCA">
        <w:rPr>
          <w:sz w:val="28"/>
          <w:szCs w:val="28"/>
        </w:rPr>
        <w:t xml:space="preserve">. </w:t>
      </w:r>
      <w:r>
        <w:rPr>
          <w:sz w:val="28"/>
          <w:szCs w:val="28"/>
        </w:rPr>
        <w:t xml:space="preserve">Отсутствует обязанность операторов по обработке </w:t>
      </w:r>
      <w:r w:rsidR="005A6D67">
        <w:rPr>
          <w:sz w:val="28"/>
          <w:szCs w:val="28"/>
        </w:rPr>
        <w:t xml:space="preserve">запросов в объеме </w:t>
      </w:r>
      <w:r>
        <w:rPr>
          <w:sz w:val="28"/>
          <w:szCs w:val="28"/>
        </w:rPr>
        <w:t xml:space="preserve">до 5% </w:t>
      </w:r>
      <w:r w:rsidRPr="00652120">
        <w:rPr>
          <w:sz w:val="28"/>
          <w:szCs w:val="28"/>
        </w:rPr>
        <w:t>общего количества выделенных абонентских номеров в течение</w:t>
      </w:r>
      <w:r>
        <w:rPr>
          <w:sz w:val="28"/>
          <w:szCs w:val="28"/>
        </w:rPr>
        <w:t xml:space="preserve"> </w:t>
      </w:r>
      <w:r w:rsidRPr="00652120">
        <w:rPr>
          <w:sz w:val="28"/>
          <w:szCs w:val="28"/>
        </w:rPr>
        <w:t>календарного года</w:t>
      </w:r>
      <w:r w:rsidR="00E50849">
        <w:rPr>
          <w:rStyle w:val="aa"/>
          <w:sz w:val="28"/>
          <w:szCs w:val="28"/>
        </w:rPr>
        <w:footnoteReference w:id="1"/>
      </w:r>
      <w:r>
        <w:rPr>
          <w:sz w:val="28"/>
          <w:szCs w:val="28"/>
        </w:rPr>
        <w:t xml:space="preserve"> с последующим взаимодействием с абонентом по каждому </w:t>
      </w:r>
      <w:r w:rsidR="005A6D67">
        <w:rPr>
          <w:sz w:val="28"/>
          <w:szCs w:val="28"/>
        </w:rPr>
        <w:t>запросу</w:t>
      </w:r>
      <w:r>
        <w:rPr>
          <w:sz w:val="28"/>
          <w:szCs w:val="28"/>
        </w:rPr>
        <w:t xml:space="preserve">. </w:t>
      </w:r>
      <w:r w:rsidR="005A6D67">
        <w:rPr>
          <w:sz w:val="28"/>
          <w:szCs w:val="28"/>
        </w:rPr>
        <w:t>Остается не решенным вопрос включения</w:t>
      </w:r>
      <w:r w:rsidRPr="00652120">
        <w:rPr>
          <w:sz w:val="28"/>
          <w:szCs w:val="28"/>
        </w:rPr>
        <w:t xml:space="preserve"> всех операторов связи в число участников СМЭВ</w:t>
      </w:r>
      <w:r>
        <w:rPr>
          <w:sz w:val="28"/>
          <w:szCs w:val="28"/>
        </w:rPr>
        <w:t>.</w:t>
      </w:r>
    </w:p>
    <w:p w:rsidR="00652120" w:rsidRPr="00DC2262" w:rsidRDefault="00652120" w:rsidP="00652120">
      <w:pPr>
        <w:autoSpaceDE w:val="0"/>
        <w:autoSpaceDN w:val="0"/>
        <w:adjustRightInd w:val="0"/>
        <w:spacing w:line="360" w:lineRule="auto"/>
        <w:ind w:firstLine="709"/>
        <w:jc w:val="both"/>
        <w:outlineLvl w:val="0"/>
        <w:rPr>
          <w:sz w:val="28"/>
          <w:szCs w:val="28"/>
        </w:rPr>
      </w:pPr>
      <w:r>
        <w:rPr>
          <w:sz w:val="28"/>
          <w:szCs w:val="28"/>
        </w:rPr>
        <w:t xml:space="preserve">Следовательно, реализация предложенных проектом акта норм повлечет за собой необходимость проведения оператором связи целого комплекса организационных, технических и иных мероприятий, </w:t>
      </w:r>
      <w:r w:rsidR="005A6D67">
        <w:rPr>
          <w:sz w:val="28"/>
          <w:szCs w:val="28"/>
        </w:rPr>
        <w:t>что очевидным образом повлечет за собой необходимость выделения соответствующих средств.</w:t>
      </w:r>
    </w:p>
    <w:p w:rsidR="00DC2262" w:rsidRDefault="005A6D67" w:rsidP="00DC2262">
      <w:pPr>
        <w:autoSpaceDE w:val="0"/>
        <w:autoSpaceDN w:val="0"/>
        <w:adjustRightInd w:val="0"/>
        <w:spacing w:line="360" w:lineRule="auto"/>
        <w:ind w:firstLine="709"/>
        <w:jc w:val="both"/>
        <w:outlineLvl w:val="0"/>
        <w:rPr>
          <w:sz w:val="28"/>
          <w:szCs w:val="28"/>
        </w:rPr>
      </w:pPr>
      <w:r>
        <w:rPr>
          <w:sz w:val="28"/>
          <w:szCs w:val="28"/>
        </w:rPr>
        <w:t xml:space="preserve">Учитывая изложенное, Минэкономразвития России отмечает, что вывод разработчика об отсутствии возможных расходов субъектов предпринимательской деятельности не может быть признан </w:t>
      </w:r>
      <w:r w:rsidR="00E50849">
        <w:rPr>
          <w:sz w:val="28"/>
          <w:szCs w:val="28"/>
        </w:rPr>
        <w:t>обоснованным</w:t>
      </w:r>
      <w:r>
        <w:rPr>
          <w:sz w:val="28"/>
          <w:szCs w:val="28"/>
        </w:rPr>
        <w:t>.</w:t>
      </w:r>
    </w:p>
    <w:p w:rsidR="00CE63EA" w:rsidRDefault="00E50849" w:rsidP="00CE63EA">
      <w:pPr>
        <w:autoSpaceDE w:val="0"/>
        <w:autoSpaceDN w:val="0"/>
        <w:adjustRightInd w:val="0"/>
        <w:spacing w:line="360" w:lineRule="auto"/>
        <w:ind w:firstLine="709"/>
        <w:jc w:val="both"/>
        <w:outlineLvl w:val="0"/>
        <w:rPr>
          <w:sz w:val="28"/>
          <w:szCs w:val="28"/>
        </w:rPr>
      </w:pPr>
      <w:r>
        <w:rPr>
          <w:sz w:val="28"/>
          <w:szCs w:val="28"/>
        </w:rPr>
        <w:t>4</w:t>
      </w:r>
      <w:r w:rsidR="00CE63EA">
        <w:rPr>
          <w:sz w:val="28"/>
          <w:szCs w:val="28"/>
        </w:rPr>
        <w:t xml:space="preserve">. </w:t>
      </w:r>
      <w:r w:rsidR="00CE63EA" w:rsidRPr="00406822">
        <w:rPr>
          <w:sz w:val="28"/>
          <w:szCs w:val="28"/>
        </w:rPr>
        <w:t xml:space="preserve">Пунктом </w:t>
      </w:r>
      <w:r w:rsidR="00CE63EA">
        <w:rPr>
          <w:sz w:val="28"/>
          <w:szCs w:val="28"/>
        </w:rPr>
        <w:t>3 проекта акта</w:t>
      </w:r>
      <w:r w:rsidR="00CE63EA" w:rsidRPr="00406822">
        <w:rPr>
          <w:sz w:val="28"/>
          <w:szCs w:val="28"/>
        </w:rPr>
        <w:t xml:space="preserve"> предлагается сократить срок, в течение которого оператор связи должен обратиться в орган ФСБ </w:t>
      </w:r>
      <w:r w:rsidR="00CE63EA">
        <w:rPr>
          <w:sz w:val="28"/>
          <w:szCs w:val="28"/>
        </w:rPr>
        <w:t xml:space="preserve">России </w:t>
      </w:r>
      <w:r w:rsidR="00CE63EA" w:rsidRPr="00406822">
        <w:rPr>
          <w:sz w:val="28"/>
          <w:szCs w:val="28"/>
        </w:rPr>
        <w:t xml:space="preserve">после получения лицензии, с установленных действующими Правилами 60 дней до 45. </w:t>
      </w:r>
    </w:p>
    <w:p w:rsidR="00CE63EA" w:rsidRPr="00DC2262" w:rsidRDefault="005E4114" w:rsidP="00CE63EA">
      <w:pPr>
        <w:autoSpaceDE w:val="0"/>
        <w:autoSpaceDN w:val="0"/>
        <w:adjustRightInd w:val="0"/>
        <w:spacing w:line="360" w:lineRule="auto"/>
        <w:ind w:firstLine="709"/>
        <w:jc w:val="both"/>
        <w:outlineLvl w:val="0"/>
        <w:rPr>
          <w:sz w:val="28"/>
          <w:szCs w:val="28"/>
        </w:rPr>
      </w:pPr>
      <w:r>
        <w:rPr>
          <w:sz w:val="28"/>
          <w:szCs w:val="28"/>
        </w:rPr>
        <w:t>Вместе с тем остаются не</w:t>
      </w:r>
      <w:bookmarkStart w:id="0" w:name="_GoBack"/>
      <w:bookmarkEnd w:id="0"/>
      <w:r w:rsidR="00CE63EA">
        <w:rPr>
          <w:sz w:val="28"/>
          <w:szCs w:val="28"/>
        </w:rPr>
        <w:t>ясными</w:t>
      </w:r>
      <w:r w:rsidR="00CE63EA" w:rsidRPr="00406822">
        <w:rPr>
          <w:sz w:val="28"/>
          <w:szCs w:val="28"/>
        </w:rPr>
        <w:t xml:space="preserve"> основания </w:t>
      </w:r>
      <w:r w:rsidR="00CE63EA">
        <w:rPr>
          <w:sz w:val="28"/>
          <w:szCs w:val="28"/>
        </w:rPr>
        <w:t>для сокращения</w:t>
      </w:r>
      <w:r w:rsidR="00CE63EA" w:rsidRPr="00406822">
        <w:rPr>
          <w:sz w:val="28"/>
          <w:szCs w:val="28"/>
        </w:rPr>
        <w:t xml:space="preserve"> срока, </w:t>
      </w:r>
      <w:r w:rsidR="00CE63EA">
        <w:rPr>
          <w:sz w:val="28"/>
          <w:szCs w:val="28"/>
        </w:rPr>
        <w:t xml:space="preserve">поскольку </w:t>
      </w:r>
      <w:r w:rsidR="00D72FDD">
        <w:rPr>
          <w:sz w:val="28"/>
          <w:szCs w:val="28"/>
        </w:rPr>
        <w:t xml:space="preserve">разработчиком не было приведено каких-либо </w:t>
      </w:r>
      <w:r w:rsidR="00E50849">
        <w:rPr>
          <w:sz w:val="28"/>
          <w:szCs w:val="28"/>
        </w:rPr>
        <w:t>об</w:t>
      </w:r>
      <w:r w:rsidR="00D72FDD">
        <w:rPr>
          <w:sz w:val="28"/>
          <w:szCs w:val="28"/>
        </w:rPr>
        <w:t>оснований для введения соответствующих изменений</w:t>
      </w:r>
      <w:r w:rsidR="00CE63EA" w:rsidRPr="00406822">
        <w:rPr>
          <w:sz w:val="28"/>
          <w:szCs w:val="28"/>
        </w:rPr>
        <w:t>.</w:t>
      </w:r>
    </w:p>
    <w:p w:rsidR="00A157C1" w:rsidRPr="006358F8" w:rsidRDefault="00056EB3" w:rsidP="00105A46">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w:t>
      </w:r>
      <w:r w:rsidR="001A040A">
        <w:rPr>
          <w:sz w:val="28"/>
          <w:szCs w:val="28"/>
        </w:rPr>
        <w:t xml:space="preserve">мразвития России сделан вывод </w:t>
      </w:r>
      <w:r w:rsidR="007B09F5">
        <w:rPr>
          <w:sz w:val="28"/>
          <w:szCs w:val="28"/>
        </w:rPr>
        <w:t>о наличии</w:t>
      </w:r>
      <w:r w:rsidR="001A040A">
        <w:rPr>
          <w:sz w:val="28"/>
          <w:szCs w:val="28"/>
        </w:rPr>
        <w:t xml:space="preserve"> </w:t>
      </w:r>
      <w:r w:rsidRPr="006358F8">
        <w:rPr>
          <w:sz w:val="28"/>
          <w:szCs w:val="28"/>
        </w:rPr>
        <w:t xml:space="preserve">достаточного обоснования решения проблемы предложенным способом регулирования. </w:t>
      </w:r>
    </w:p>
    <w:p w:rsidR="00FF2153" w:rsidRPr="006358F8" w:rsidRDefault="00FF2153" w:rsidP="00FF2153">
      <w:pPr>
        <w:autoSpaceDE w:val="0"/>
        <w:autoSpaceDN w:val="0"/>
        <w:adjustRightInd w:val="0"/>
        <w:spacing w:line="360" w:lineRule="auto"/>
        <w:ind w:firstLine="709"/>
        <w:jc w:val="both"/>
        <w:outlineLvl w:val="0"/>
        <w:rPr>
          <w:sz w:val="28"/>
          <w:szCs w:val="28"/>
        </w:rPr>
      </w:pPr>
      <w:proofErr w:type="gramStart"/>
      <w:r w:rsidRPr="006358F8">
        <w:rPr>
          <w:sz w:val="28"/>
          <w:szCs w:val="28"/>
        </w:rPr>
        <w:t>По результатам оценки регулирующего воздействия проекта</w:t>
      </w:r>
      <w:r w:rsidR="001A040A">
        <w:rPr>
          <w:sz w:val="28"/>
          <w:szCs w:val="28"/>
        </w:rPr>
        <w:t xml:space="preserve"> акта может быть сделан вывод о</w:t>
      </w:r>
      <w:r w:rsidR="002A55C7">
        <w:rPr>
          <w:sz w:val="28"/>
          <w:szCs w:val="28"/>
        </w:rPr>
        <w:t xml:space="preserve"> </w:t>
      </w:r>
      <w:r w:rsidR="001A040A">
        <w:rPr>
          <w:sz w:val="28"/>
          <w:szCs w:val="28"/>
        </w:rPr>
        <w:t>наличии</w:t>
      </w:r>
      <w:r w:rsidR="002A55C7">
        <w:rPr>
          <w:sz w:val="28"/>
          <w:szCs w:val="28"/>
        </w:rPr>
        <w:t xml:space="preserve"> </w:t>
      </w:r>
      <w:r w:rsidRPr="006358F8">
        <w:rPr>
          <w:sz w:val="28"/>
          <w:szCs w:val="28"/>
        </w:rPr>
        <w:t xml:space="preserve">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sidR="00E50849">
        <w:rPr>
          <w:sz w:val="28"/>
          <w:szCs w:val="28"/>
        </w:rPr>
        <w:br/>
      </w:r>
      <w:r w:rsidRPr="006358F8">
        <w:rPr>
          <w:sz w:val="28"/>
          <w:szCs w:val="28"/>
        </w:rPr>
        <w:t xml:space="preserve">а также способствуют возникновению необоснованных расходов субъектов </w:t>
      </w:r>
      <w:r w:rsidRPr="006358F8">
        <w:rPr>
          <w:sz w:val="28"/>
          <w:szCs w:val="28"/>
        </w:rPr>
        <w:lastRenderedPageBreak/>
        <w:t>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tbl>
      <w:tblPr>
        <w:tblW w:w="0" w:type="auto"/>
        <w:tblLook w:val="01E0" w:firstRow="1" w:lastRow="1" w:firstColumn="1" w:lastColumn="1" w:noHBand="0" w:noVBand="0"/>
      </w:tblPr>
      <w:tblGrid>
        <w:gridCol w:w="4296"/>
        <w:gridCol w:w="5843"/>
      </w:tblGrid>
      <w:tr w:rsidR="00350C1D" w:rsidRPr="006358F8" w:rsidTr="00CF0220">
        <w:trPr>
          <w:trHeight w:val="501"/>
        </w:trPr>
        <w:tc>
          <w:tcPr>
            <w:tcW w:w="4360" w:type="dxa"/>
          </w:tcPr>
          <w:p w:rsidR="00350C1D" w:rsidRPr="006358F8" w:rsidRDefault="00350C1D" w:rsidP="00EA365E">
            <w:pPr>
              <w:spacing w:line="360" w:lineRule="auto"/>
              <w:ind w:firstLine="709"/>
              <w:jc w:val="both"/>
              <w:rPr>
                <w:sz w:val="28"/>
                <w:szCs w:val="28"/>
              </w:rPr>
            </w:pPr>
          </w:p>
        </w:tc>
        <w:tc>
          <w:tcPr>
            <w:tcW w:w="5919" w:type="dxa"/>
          </w:tcPr>
          <w:p w:rsidR="005F43A1" w:rsidRPr="006358F8" w:rsidRDefault="005F43A1" w:rsidP="005F43A1">
            <w:pPr>
              <w:spacing w:line="360" w:lineRule="auto"/>
              <w:rPr>
                <w:sz w:val="28"/>
                <w:szCs w:val="28"/>
              </w:rPr>
            </w:pPr>
          </w:p>
          <w:p w:rsidR="00113F95" w:rsidRDefault="00113F95" w:rsidP="00EE348A">
            <w:pPr>
              <w:spacing w:line="360" w:lineRule="auto"/>
              <w:ind w:firstLine="709"/>
              <w:jc w:val="right"/>
              <w:rPr>
                <w:sz w:val="28"/>
                <w:szCs w:val="28"/>
              </w:rPr>
            </w:pPr>
          </w:p>
          <w:p w:rsidR="00C0104E" w:rsidRDefault="00C0104E" w:rsidP="00EE348A">
            <w:pPr>
              <w:spacing w:line="360" w:lineRule="auto"/>
              <w:ind w:firstLine="709"/>
              <w:jc w:val="right"/>
              <w:rPr>
                <w:sz w:val="28"/>
                <w:szCs w:val="28"/>
              </w:rPr>
            </w:pPr>
          </w:p>
          <w:p w:rsidR="00350C1D" w:rsidRPr="006358F8" w:rsidRDefault="0078412B" w:rsidP="00EE348A">
            <w:pPr>
              <w:spacing w:line="360" w:lineRule="auto"/>
              <w:ind w:firstLine="709"/>
              <w:jc w:val="right"/>
              <w:rPr>
                <w:sz w:val="28"/>
                <w:szCs w:val="28"/>
              </w:rPr>
            </w:pPr>
            <w:r>
              <w:rPr>
                <w:sz w:val="28"/>
                <w:szCs w:val="28"/>
              </w:rPr>
              <w:t>С.В. Шипов</w:t>
            </w:r>
          </w:p>
        </w:tc>
      </w:tr>
    </w:tbl>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5A6D67" w:rsidRDefault="005A6D67" w:rsidP="003918D8">
      <w:pPr>
        <w:jc w:val="both"/>
        <w:rPr>
          <w:sz w:val="16"/>
          <w:szCs w:val="16"/>
        </w:rPr>
      </w:pPr>
    </w:p>
    <w:p w:rsidR="005A6D67" w:rsidRDefault="005A6D67" w:rsidP="003918D8">
      <w:pPr>
        <w:jc w:val="both"/>
        <w:rPr>
          <w:sz w:val="16"/>
          <w:szCs w:val="16"/>
        </w:rPr>
      </w:pPr>
    </w:p>
    <w:p w:rsidR="005A6D67" w:rsidRDefault="005A6D67" w:rsidP="003918D8">
      <w:pPr>
        <w:jc w:val="both"/>
        <w:rPr>
          <w:sz w:val="16"/>
          <w:szCs w:val="16"/>
        </w:rPr>
      </w:pPr>
    </w:p>
    <w:p w:rsidR="005A6D67" w:rsidRDefault="005A6D67" w:rsidP="003918D8">
      <w:pPr>
        <w:jc w:val="both"/>
        <w:rPr>
          <w:sz w:val="16"/>
          <w:szCs w:val="16"/>
        </w:rPr>
      </w:pPr>
    </w:p>
    <w:p w:rsidR="005A6D67" w:rsidRDefault="005A6D67" w:rsidP="003918D8">
      <w:pPr>
        <w:jc w:val="both"/>
        <w:rPr>
          <w:sz w:val="16"/>
          <w:szCs w:val="16"/>
        </w:rPr>
      </w:pPr>
    </w:p>
    <w:p w:rsidR="005A6D67" w:rsidRDefault="005A6D67"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E50849" w:rsidRDefault="00E50849" w:rsidP="003918D8">
      <w:pPr>
        <w:jc w:val="both"/>
        <w:rPr>
          <w:sz w:val="16"/>
          <w:szCs w:val="16"/>
        </w:rPr>
      </w:pPr>
    </w:p>
    <w:p w:rsidR="005A6D67" w:rsidRDefault="005A6D67"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78412B" w:rsidRDefault="0078412B" w:rsidP="003918D8">
      <w:pPr>
        <w:jc w:val="both"/>
        <w:rPr>
          <w:sz w:val="16"/>
          <w:szCs w:val="16"/>
        </w:rPr>
      </w:pPr>
    </w:p>
    <w:p w:rsidR="0078412B" w:rsidRDefault="0078412B"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3918D8" w:rsidRPr="00C0104E" w:rsidRDefault="005F43A1" w:rsidP="003918D8">
      <w:pPr>
        <w:jc w:val="both"/>
        <w:rPr>
          <w:sz w:val="16"/>
          <w:szCs w:val="16"/>
        </w:rPr>
      </w:pPr>
      <w:r w:rsidRPr="00C0104E">
        <w:rPr>
          <w:sz w:val="16"/>
          <w:szCs w:val="16"/>
        </w:rPr>
        <w:t>Исп.: С.К. Шубин</w:t>
      </w:r>
    </w:p>
    <w:p w:rsidR="003918D8" w:rsidRPr="00C0104E" w:rsidRDefault="003918D8" w:rsidP="003918D8">
      <w:pPr>
        <w:jc w:val="both"/>
        <w:rPr>
          <w:sz w:val="16"/>
          <w:szCs w:val="16"/>
        </w:rPr>
      </w:pPr>
      <w:r w:rsidRPr="00C0104E">
        <w:rPr>
          <w:sz w:val="16"/>
          <w:szCs w:val="16"/>
        </w:rPr>
        <w:t>Тел. 8 (495) 650 87 00</w:t>
      </w:r>
      <w:r w:rsidR="005F43A1" w:rsidRPr="00C0104E">
        <w:rPr>
          <w:sz w:val="16"/>
          <w:szCs w:val="16"/>
        </w:rPr>
        <w:t>, доб. 2655</w:t>
      </w:r>
    </w:p>
    <w:p w:rsidR="00C420EC" w:rsidRPr="00C0104E" w:rsidRDefault="003918D8" w:rsidP="003918D8">
      <w:pPr>
        <w:jc w:val="both"/>
        <w:rPr>
          <w:sz w:val="16"/>
          <w:szCs w:val="16"/>
        </w:rPr>
      </w:pPr>
      <w:r w:rsidRPr="00C0104E">
        <w:rPr>
          <w:sz w:val="16"/>
          <w:szCs w:val="16"/>
        </w:rPr>
        <w:t>Департамент оценки регулирующего воздействия</w:t>
      </w:r>
    </w:p>
    <w:sectPr w:rsidR="00C420EC" w:rsidRPr="00C0104E" w:rsidSect="00113F95">
      <w:headerReference w:type="even" r:id="rId10"/>
      <w:headerReference w:type="default" r:id="rId11"/>
      <w:pgSz w:w="11906" w:h="16838"/>
      <w:pgMar w:top="1135"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54" w:rsidRDefault="00887F54">
      <w:r>
        <w:separator/>
      </w:r>
    </w:p>
  </w:endnote>
  <w:endnote w:type="continuationSeparator" w:id="0">
    <w:p w:rsidR="00887F54" w:rsidRDefault="0088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54" w:rsidRDefault="00887F54">
      <w:r>
        <w:separator/>
      </w:r>
    </w:p>
  </w:footnote>
  <w:footnote w:type="continuationSeparator" w:id="0">
    <w:p w:rsidR="00887F54" w:rsidRDefault="00887F54">
      <w:r>
        <w:continuationSeparator/>
      </w:r>
    </w:p>
  </w:footnote>
  <w:footnote w:id="1">
    <w:p w:rsidR="00E50849" w:rsidRDefault="00E50849">
      <w:pPr>
        <w:pStyle w:val="a9"/>
      </w:pPr>
      <w:r>
        <w:rPr>
          <w:rStyle w:val="aa"/>
        </w:rPr>
        <w:footnoteRef/>
      </w:r>
      <w:r>
        <w:t xml:space="preserve"> Пункт 7 проекта 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C114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8B4" w:rsidRDefault="008C78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F609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4114">
      <w:rPr>
        <w:rStyle w:val="a6"/>
        <w:noProof/>
      </w:rPr>
      <w:t>6</w:t>
    </w:r>
    <w:r>
      <w:rPr>
        <w:rStyle w:val="a6"/>
      </w:rPr>
      <w:fldChar w:fldCharType="end"/>
    </w:r>
  </w:p>
  <w:p w:rsidR="008C78B4" w:rsidRDefault="008C7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1E40FA"/>
    <w:multiLevelType w:val="hybridMultilevel"/>
    <w:tmpl w:val="4FC6C19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D95"/>
    <w:rsid w:val="00173F86"/>
    <w:rsid w:val="001741E8"/>
    <w:rsid w:val="001743A8"/>
    <w:rsid w:val="001746A2"/>
    <w:rsid w:val="0017484B"/>
    <w:rsid w:val="0017492D"/>
    <w:rsid w:val="00174DDC"/>
    <w:rsid w:val="00175242"/>
    <w:rsid w:val="001753BA"/>
    <w:rsid w:val="00175415"/>
    <w:rsid w:val="001757D0"/>
    <w:rsid w:val="00175E81"/>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565"/>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5FF2"/>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ED2"/>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22"/>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AFE"/>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2CD2"/>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3CD"/>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D67"/>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0F7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114"/>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120"/>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A77"/>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69B"/>
    <w:rsid w:val="007A58A4"/>
    <w:rsid w:val="007A626A"/>
    <w:rsid w:val="007A6541"/>
    <w:rsid w:val="007A6543"/>
    <w:rsid w:val="007A7799"/>
    <w:rsid w:val="007A7E85"/>
    <w:rsid w:val="007B0643"/>
    <w:rsid w:val="007B09F5"/>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58B"/>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EC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54"/>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4A6"/>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BCA"/>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47B"/>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12"/>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01"/>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3EA"/>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2FDD"/>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43B"/>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262"/>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5B60"/>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849"/>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DD1"/>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C47"/>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233778282">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C9A7-025C-48C9-AE26-AA6D741D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369</TotalTime>
  <Pages>7</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11511</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Kushch</dc:creator>
  <cp:lastModifiedBy>Шубин Семен Константинович</cp:lastModifiedBy>
  <cp:revision>12</cp:revision>
  <cp:lastPrinted>2017-04-14T13:48:00Z</cp:lastPrinted>
  <dcterms:created xsi:type="dcterms:W3CDTF">2017-04-10T10:55:00Z</dcterms:created>
  <dcterms:modified xsi:type="dcterms:W3CDTF">2017-04-14T13:49:00Z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-948765585</vt:i4>
  </property>
  <property fmtid="{D5CDD505-2E9C-101B-9397-08002B2CF9AE}" pid="3" name="_NewReviewCycle">
    <vt:lpwstr/>
  </property>
  <property fmtid="{D5CDD505-2E9C-101B-9397-08002B2CF9AE}" pid="4" name="_EmailSubject">
    <vt:lpwstr>Заключения по пакету Яровой</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ies>
</file>