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Default="005818C3" w:rsidP="0001458B">
      <w:pPr>
        <w:widowControl w:val="0"/>
        <w:ind w:firstLine="748"/>
        <w:rPr>
          <w:sz w:val="26"/>
          <w:szCs w:val="26"/>
        </w:rPr>
      </w:pPr>
    </w:p>
    <w:p w:rsidR="005818C3" w:rsidRPr="00F90D18" w:rsidRDefault="005818C3" w:rsidP="0001458B">
      <w:pPr>
        <w:widowControl w:val="0"/>
        <w:ind w:firstLine="748"/>
        <w:rPr>
          <w:sz w:val="16"/>
          <w:szCs w:val="16"/>
        </w:rPr>
      </w:pPr>
      <w:r>
        <w:rPr>
          <w:sz w:val="26"/>
          <w:szCs w:val="26"/>
        </w:rPr>
        <w:t>№ 18686-СШ/Д26и от 06.07.2017 г.</w:t>
      </w:r>
      <w:r>
        <w:rPr>
          <w:sz w:val="26"/>
          <w:szCs w:val="26"/>
        </w:rPr>
        <w:br w:type="textWrapping" w:clear="all"/>
      </w:r>
    </w:p>
    <w:p w:rsidR="005818C3" w:rsidRDefault="005818C3" w:rsidP="00D86D2E">
      <w:pPr>
        <w:widowControl w:val="0"/>
        <w:ind w:firstLine="748"/>
        <w:jc w:val="center"/>
        <w:rPr>
          <w:sz w:val="16"/>
          <w:szCs w:val="16"/>
        </w:rPr>
      </w:pPr>
    </w:p>
    <w:p w:rsidR="005818C3" w:rsidRPr="00F90D18" w:rsidRDefault="005818C3" w:rsidP="00D86D2E">
      <w:pPr>
        <w:widowControl w:val="0"/>
        <w:ind w:firstLine="748"/>
        <w:jc w:val="center"/>
        <w:rPr>
          <w:sz w:val="16"/>
          <w:szCs w:val="16"/>
        </w:rPr>
      </w:pPr>
    </w:p>
    <w:p w:rsidR="005818C3" w:rsidRDefault="005818C3" w:rsidP="00D86D2E">
      <w:pPr>
        <w:widowControl w:val="0"/>
        <w:jc w:val="center"/>
        <w:rPr>
          <w:sz w:val="16"/>
          <w:szCs w:val="16"/>
        </w:rPr>
      </w:pPr>
    </w:p>
    <w:p w:rsidR="005818C3" w:rsidRPr="00F90D18" w:rsidRDefault="005818C3" w:rsidP="00D86D2E">
      <w:pPr>
        <w:widowControl w:val="0"/>
        <w:jc w:val="center"/>
        <w:rPr>
          <w:sz w:val="16"/>
          <w:szCs w:val="16"/>
        </w:rPr>
      </w:pPr>
    </w:p>
    <w:p w:rsidR="005818C3" w:rsidRPr="00843A6C" w:rsidRDefault="005818C3" w:rsidP="00064105">
      <w:pPr>
        <w:widowControl w:val="0"/>
        <w:jc w:val="center"/>
        <w:rPr>
          <w:sz w:val="28"/>
          <w:szCs w:val="26"/>
        </w:rPr>
      </w:pPr>
      <w:r w:rsidRPr="00843A6C">
        <w:rPr>
          <w:sz w:val="28"/>
          <w:szCs w:val="26"/>
        </w:rPr>
        <w:t>ЗАКЛЮЧЕНИЕ</w:t>
      </w:r>
    </w:p>
    <w:p w:rsidR="005818C3" w:rsidRPr="00843A6C" w:rsidRDefault="005818C3" w:rsidP="00D86D2E">
      <w:pPr>
        <w:jc w:val="center"/>
        <w:outlineLvl w:val="0"/>
        <w:rPr>
          <w:sz w:val="28"/>
          <w:szCs w:val="26"/>
        </w:rPr>
      </w:pPr>
      <w:r w:rsidRPr="00843A6C">
        <w:rPr>
          <w:sz w:val="28"/>
          <w:szCs w:val="26"/>
        </w:rPr>
        <w:t xml:space="preserve">об оценке регулирующего воздействия на проект </w:t>
      </w:r>
      <w:r>
        <w:rPr>
          <w:sz w:val="28"/>
          <w:szCs w:val="26"/>
        </w:rPr>
        <w:t xml:space="preserve">приказа Минсельхоза России </w:t>
      </w:r>
      <w:r>
        <w:rPr>
          <w:sz w:val="28"/>
          <w:szCs w:val="26"/>
        </w:rPr>
        <w:br/>
        <w:t>«Об утверждении Порядка передачи данных в отраслевую систему мониторинга водных биологических ресурсов, наблюдения и контроля за деятельностью судов рыбопромыслового флота»</w:t>
      </w:r>
      <w:r w:rsidRPr="00843A6C">
        <w:rPr>
          <w:sz w:val="28"/>
          <w:szCs w:val="26"/>
        </w:rPr>
        <w:br/>
      </w:r>
    </w:p>
    <w:p w:rsidR="005818C3" w:rsidRPr="00843A6C" w:rsidRDefault="005818C3" w:rsidP="00D86D2E">
      <w:pPr>
        <w:jc w:val="center"/>
        <w:outlineLvl w:val="0"/>
        <w:rPr>
          <w:sz w:val="28"/>
          <w:szCs w:val="26"/>
        </w:rPr>
      </w:pPr>
    </w:p>
    <w:p w:rsidR="005818C3" w:rsidRPr="00843A6C" w:rsidRDefault="005818C3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843A6C">
        <w:rPr>
          <w:sz w:val="28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sz w:val="28"/>
          <w:szCs w:val="26"/>
        </w:rPr>
        <w:br/>
      </w:r>
      <w:r w:rsidRPr="00843A6C">
        <w:rPr>
          <w:sz w:val="28"/>
          <w:szCs w:val="26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843A6C">
          <w:rPr>
            <w:sz w:val="28"/>
            <w:szCs w:val="26"/>
          </w:rPr>
          <w:t>2012 г</w:t>
        </w:r>
      </w:smartTag>
      <w:r w:rsidRPr="00843A6C">
        <w:rPr>
          <w:sz w:val="28"/>
          <w:szCs w:val="26"/>
        </w:rPr>
        <w:t>. № 1318 (далее – Правила проведения оценки регулиру</w:t>
      </w:r>
      <w:r>
        <w:rPr>
          <w:sz w:val="28"/>
          <w:szCs w:val="26"/>
        </w:rPr>
        <w:t>ющего воздействия), рассмотрело</w:t>
      </w:r>
      <w:r w:rsidRPr="00843A6C">
        <w:rPr>
          <w:sz w:val="28"/>
          <w:szCs w:val="26"/>
        </w:rPr>
        <w:t xml:space="preserve"> проект </w:t>
      </w:r>
      <w:r>
        <w:rPr>
          <w:sz w:val="28"/>
          <w:szCs w:val="26"/>
        </w:rPr>
        <w:t>приказа Минсельхоза России «Об утверждении Порядка передачи данных в отраслевую систему мониторинга водных биологических ресурсов, наблюдения и контроля за деятельностью судов рыбопромыслового флота»</w:t>
      </w:r>
      <w:r w:rsidRPr="00843A6C">
        <w:rPr>
          <w:sz w:val="28"/>
          <w:szCs w:val="26"/>
        </w:rPr>
        <w:t xml:space="preserve"> (далее – проект акта), разработанный и направленный </w:t>
      </w:r>
      <w:r>
        <w:rPr>
          <w:sz w:val="28"/>
          <w:szCs w:val="26"/>
        </w:rPr>
        <w:br/>
      </w:r>
      <w:r w:rsidRPr="00843A6C">
        <w:rPr>
          <w:sz w:val="28"/>
          <w:szCs w:val="26"/>
        </w:rPr>
        <w:t>для подготовки настоящего заключения Мин</w:t>
      </w:r>
      <w:r>
        <w:rPr>
          <w:sz w:val="28"/>
          <w:szCs w:val="26"/>
        </w:rPr>
        <w:t>сельхозом</w:t>
      </w:r>
      <w:r w:rsidRPr="00843A6C">
        <w:rPr>
          <w:sz w:val="28"/>
          <w:szCs w:val="26"/>
        </w:rPr>
        <w:t xml:space="preserve"> России (далее – разработчик), и сообщает следующее.</w:t>
      </w:r>
    </w:p>
    <w:p w:rsidR="005818C3" w:rsidRPr="00843A6C" w:rsidRDefault="005818C3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843A6C">
        <w:rPr>
          <w:sz w:val="28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5818C3" w:rsidRPr="001A489A" w:rsidRDefault="005818C3" w:rsidP="0073779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1A489A">
        <w:rPr>
          <w:sz w:val="28"/>
          <w:szCs w:val="26"/>
        </w:rPr>
        <w:t xml:space="preserve">Разработчиком проведены публичные обсуждения уведомления о подготовке проекта акта в период с </w:t>
      </w:r>
      <w:r>
        <w:rPr>
          <w:sz w:val="28"/>
          <w:szCs w:val="26"/>
        </w:rPr>
        <w:t>12</w:t>
      </w:r>
      <w:r w:rsidRPr="001A489A">
        <w:rPr>
          <w:sz w:val="28"/>
          <w:szCs w:val="26"/>
        </w:rPr>
        <w:t xml:space="preserve"> </w:t>
      </w:r>
      <w:r>
        <w:rPr>
          <w:sz w:val="28"/>
          <w:szCs w:val="26"/>
        </w:rPr>
        <w:t>октября</w:t>
      </w:r>
      <w:r w:rsidRPr="001A489A">
        <w:rPr>
          <w:sz w:val="28"/>
          <w:szCs w:val="26"/>
        </w:rPr>
        <w:t xml:space="preserve"> 201</w:t>
      </w:r>
      <w:r>
        <w:rPr>
          <w:sz w:val="28"/>
          <w:szCs w:val="26"/>
        </w:rPr>
        <w:t>6</w:t>
      </w:r>
      <w:r w:rsidRPr="001A489A">
        <w:rPr>
          <w:sz w:val="28"/>
          <w:szCs w:val="26"/>
        </w:rPr>
        <w:t xml:space="preserve"> года по </w:t>
      </w:r>
      <w:r>
        <w:rPr>
          <w:sz w:val="28"/>
          <w:szCs w:val="26"/>
        </w:rPr>
        <w:t>25</w:t>
      </w:r>
      <w:r w:rsidRPr="001A489A">
        <w:rPr>
          <w:sz w:val="28"/>
          <w:szCs w:val="26"/>
        </w:rPr>
        <w:t xml:space="preserve"> </w:t>
      </w:r>
      <w:r>
        <w:rPr>
          <w:sz w:val="28"/>
          <w:szCs w:val="26"/>
        </w:rPr>
        <w:t>октября</w:t>
      </w:r>
      <w:r w:rsidRPr="001A489A">
        <w:rPr>
          <w:sz w:val="28"/>
          <w:szCs w:val="26"/>
        </w:rPr>
        <w:t xml:space="preserve"> 201</w:t>
      </w:r>
      <w:r>
        <w:rPr>
          <w:sz w:val="28"/>
          <w:szCs w:val="26"/>
        </w:rPr>
        <w:t>6</w:t>
      </w:r>
      <w:r w:rsidRPr="001A489A">
        <w:rPr>
          <w:sz w:val="28"/>
          <w:szCs w:val="26"/>
        </w:rPr>
        <w:t xml:space="preserve"> года, </w:t>
      </w:r>
      <w:r>
        <w:rPr>
          <w:sz w:val="28"/>
          <w:szCs w:val="26"/>
        </w:rPr>
        <w:br/>
      </w:r>
      <w:r w:rsidRPr="001A489A">
        <w:rPr>
          <w:sz w:val="28"/>
          <w:szCs w:val="26"/>
        </w:rPr>
        <w:t xml:space="preserve">а также доработанного проекта акта и сводного отчета </w:t>
      </w:r>
      <w:r w:rsidRPr="00843A6C">
        <w:rPr>
          <w:sz w:val="28"/>
          <w:szCs w:val="26"/>
        </w:rPr>
        <w:t xml:space="preserve">о проведении оценки регулирующего воздействия (далее – сводный отчет) </w:t>
      </w:r>
      <w:r w:rsidRPr="001A489A">
        <w:rPr>
          <w:sz w:val="28"/>
          <w:szCs w:val="26"/>
        </w:rPr>
        <w:t xml:space="preserve">в период </w:t>
      </w:r>
      <w:r>
        <w:rPr>
          <w:sz w:val="28"/>
          <w:szCs w:val="26"/>
        </w:rPr>
        <w:br/>
      </w:r>
      <w:r w:rsidRPr="001A489A">
        <w:rPr>
          <w:sz w:val="28"/>
          <w:szCs w:val="26"/>
        </w:rPr>
        <w:t xml:space="preserve">с </w:t>
      </w:r>
      <w:r>
        <w:rPr>
          <w:sz w:val="28"/>
          <w:szCs w:val="26"/>
        </w:rPr>
        <w:t>28 марта</w:t>
      </w:r>
      <w:r w:rsidRPr="001A489A">
        <w:rPr>
          <w:sz w:val="28"/>
          <w:szCs w:val="26"/>
        </w:rPr>
        <w:t xml:space="preserve"> 2017 года по </w:t>
      </w:r>
      <w:r>
        <w:rPr>
          <w:sz w:val="28"/>
          <w:szCs w:val="26"/>
        </w:rPr>
        <w:t>1</w:t>
      </w:r>
      <w:r w:rsidRPr="001A489A">
        <w:rPr>
          <w:sz w:val="28"/>
          <w:szCs w:val="26"/>
        </w:rPr>
        <w:t xml:space="preserve"> </w:t>
      </w:r>
      <w:r>
        <w:rPr>
          <w:sz w:val="28"/>
          <w:szCs w:val="26"/>
        </w:rPr>
        <w:t>июня</w:t>
      </w:r>
      <w:r w:rsidRPr="001A489A">
        <w:rPr>
          <w:sz w:val="28"/>
          <w:szCs w:val="26"/>
        </w:rPr>
        <w:t xml:space="preserve"> 2017 года.</w:t>
      </w:r>
    </w:p>
    <w:p w:rsidR="005818C3" w:rsidRDefault="005818C3" w:rsidP="00801A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843A6C">
        <w:rPr>
          <w:sz w:val="28"/>
          <w:szCs w:val="26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Pr="00843A6C">
        <w:rPr>
          <w:sz w:val="28"/>
          <w:szCs w:val="26"/>
        </w:rPr>
        <w:br/>
        <w:t xml:space="preserve">в информационно-телекоммуникационной сети «Интернет» по адресу: </w:t>
      </w:r>
      <w:r w:rsidRPr="00843A6C">
        <w:rPr>
          <w:sz w:val="28"/>
          <w:szCs w:val="26"/>
          <w:lang w:val="en-US"/>
        </w:rPr>
        <w:t>regulation</w:t>
      </w:r>
      <w:r w:rsidRPr="00843A6C">
        <w:rPr>
          <w:sz w:val="28"/>
          <w:szCs w:val="26"/>
        </w:rPr>
        <w:t>.</w:t>
      </w:r>
      <w:r w:rsidRPr="00843A6C">
        <w:rPr>
          <w:sz w:val="28"/>
          <w:szCs w:val="26"/>
          <w:lang w:val="en-US"/>
        </w:rPr>
        <w:t>gov</w:t>
      </w:r>
      <w:r w:rsidRPr="00843A6C">
        <w:rPr>
          <w:sz w:val="28"/>
          <w:szCs w:val="26"/>
        </w:rPr>
        <w:t>.</w:t>
      </w:r>
      <w:r w:rsidRPr="00843A6C">
        <w:rPr>
          <w:sz w:val="28"/>
          <w:szCs w:val="26"/>
          <w:lang w:val="en-US"/>
        </w:rPr>
        <w:t>ru</w:t>
      </w:r>
      <w:r w:rsidRPr="00843A6C">
        <w:rPr>
          <w:sz w:val="28"/>
          <w:szCs w:val="26"/>
        </w:rPr>
        <w:t xml:space="preserve"> (</w:t>
      </w:r>
      <w:r w:rsidRPr="00843A6C">
        <w:rPr>
          <w:sz w:val="28"/>
          <w:szCs w:val="26"/>
          <w:lang w:val="en-US"/>
        </w:rPr>
        <w:t>ID</w:t>
      </w:r>
      <w:r w:rsidRPr="00843A6C">
        <w:rPr>
          <w:sz w:val="28"/>
          <w:szCs w:val="26"/>
        </w:rPr>
        <w:t xml:space="preserve"> проекта:</w:t>
      </w:r>
      <w:r>
        <w:rPr>
          <w:sz w:val="28"/>
          <w:szCs w:val="26"/>
        </w:rPr>
        <w:t xml:space="preserve"> 02/08</w:t>
      </w:r>
      <w:r w:rsidRPr="00843A6C">
        <w:rPr>
          <w:sz w:val="28"/>
          <w:szCs w:val="26"/>
        </w:rPr>
        <w:t>/</w:t>
      </w:r>
      <w:r>
        <w:rPr>
          <w:sz w:val="28"/>
          <w:szCs w:val="26"/>
        </w:rPr>
        <w:t>10</w:t>
      </w:r>
      <w:r w:rsidRPr="00843A6C">
        <w:rPr>
          <w:sz w:val="28"/>
          <w:szCs w:val="26"/>
        </w:rPr>
        <w:t>-1</w:t>
      </w:r>
      <w:r>
        <w:rPr>
          <w:sz w:val="28"/>
          <w:szCs w:val="26"/>
        </w:rPr>
        <w:t>6</w:t>
      </w:r>
      <w:r w:rsidRPr="00843A6C">
        <w:rPr>
          <w:sz w:val="28"/>
          <w:szCs w:val="26"/>
        </w:rPr>
        <w:t>/000</w:t>
      </w:r>
      <w:r>
        <w:rPr>
          <w:sz w:val="28"/>
          <w:szCs w:val="26"/>
        </w:rPr>
        <w:t>55868).</w:t>
      </w:r>
    </w:p>
    <w:p w:rsidR="005818C3" w:rsidRDefault="005818C3" w:rsidP="00801A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итогам проведения публичного обсуждения проекта акта и сводного отчета </w:t>
      </w:r>
      <w:r w:rsidRPr="00843A6C">
        <w:rPr>
          <w:sz w:val="28"/>
          <w:szCs w:val="26"/>
        </w:rPr>
        <w:t xml:space="preserve">замечания и предложения </w:t>
      </w:r>
      <w:r>
        <w:rPr>
          <w:sz w:val="28"/>
          <w:szCs w:val="26"/>
        </w:rPr>
        <w:t>не поступали.</w:t>
      </w:r>
    </w:p>
    <w:p w:rsidR="005818C3" w:rsidRDefault="005818C3" w:rsidP="00801A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Основанием для разработки проекта акта является пункт 13 Положения </w:t>
      </w:r>
      <w:r>
        <w:rPr>
          <w:sz w:val="28"/>
          <w:szCs w:val="26"/>
        </w:rPr>
        <w:br/>
        <w:t xml:space="preserve">об осуществлении государственного мониторинга водных биологических ресурсов </w:t>
      </w:r>
      <w:r>
        <w:rPr>
          <w:sz w:val="28"/>
          <w:szCs w:val="26"/>
        </w:rPr>
        <w:br/>
        <w:t>и применении его данных, утвержденного постановлением Правительства Российской Федерации от 24 декабря 2008 г. № 994.</w:t>
      </w:r>
    </w:p>
    <w:p w:rsidR="005818C3" w:rsidRDefault="005818C3" w:rsidP="00E500D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23660F">
        <w:rPr>
          <w:sz w:val="28"/>
          <w:szCs w:val="26"/>
        </w:rPr>
        <w:t xml:space="preserve">Проект акта разработан в целях обеспечения автоматизированной обработки </w:t>
      </w:r>
      <w:r>
        <w:rPr>
          <w:sz w:val="28"/>
          <w:szCs w:val="26"/>
        </w:rPr>
        <w:br/>
      </w:r>
      <w:r w:rsidRPr="0023660F">
        <w:rPr>
          <w:sz w:val="28"/>
          <w:szCs w:val="26"/>
        </w:rPr>
        <w:t>и хранения данных в отраслевой системе мониторинга</w:t>
      </w:r>
      <w:r>
        <w:rPr>
          <w:sz w:val="28"/>
          <w:szCs w:val="26"/>
        </w:rPr>
        <w:t xml:space="preserve"> (далее - ОСМ)</w:t>
      </w:r>
      <w:r w:rsidRPr="0023660F">
        <w:rPr>
          <w:sz w:val="28"/>
          <w:szCs w:val="26"/>
        </w:rPr>
        <w:t>.</w:t>
      </w:r>
    </w:p>
    <w:p w:rsidR="005818C3" w:rsidRDefault="005818C3" w:rsidP="00E500D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Проектом акта описываются процедуры по учету пользователей водных биологических ресурсов и принадлежащих им судов рыбопромыслового флота, форматы представления судовых суточных донесений (далее – ССД), оперативной </w:t>
      </w:r>
      <w:r>
        <w:rPr>
          <w:sz w:val="28"/>
          <w:szCs w:val="26"/>
        </w:rPr>
        <w:br/>
        <w:t>и статистической отчетности о деятельности организации рыбопромыслового комплекса, а также порядок передачи данных о местоположении судов рыбопромыслового флота.</w:t>
      </w:r>
    </w:p>
    <w:p w:rsidR="005818C3" w:rsidRPr="00B41113" w:rsidRDefault="005818C3" w:rsidP="00B41113">
      <w:pPr>
        <w:autoSpaceDE w:val="0"/>
        <w:autoSpaceDN w:val="0"/>
        <w:adjustRightInd w:val="0"/>
        <w:spacing w:line="372" w:lineRule="auto"/>
        <w:ind w:firstLine="720"/>
        <w:jc w:val="both"/>
        <w:rPr>
          <w:b/>
          <w:sz w:val="28"/>
          <w:szCs w:val="26"/>
        </w:rPr>
      </w:pPr>
      <w:r w:rsidRPr="00B41113">
        <w:rPr>
          <w:sz w:val="28"/>
          <w:szCs w:val="26"/>
        </w:rPr>
        <w:t>В соответствии с пунктом 28 Правил проведения оценки регулирующего воздействия с 16 июня по 23 июня 2017 года Минэкономразвития России проведены публичные консультации по проекту акта.</w:t>
      </w:r>
      <w:r w:rsidRPr="00B41113">
        <w:rPr>
          <w:b/>
          <w:sz w:val="28"/>
          <w:szCs w:val="26"/>
        </w:rPr>
        <w:t xml:space="preserve"> </w:t>
      </w:r>
      <w:r w:rsidRPr="00CC59FE">
        <w:rPr>
          <w:sz w:val="28"/>
          <w:szCs w:val="26"/>
        </w:rPr>
        <w:t>В ходе проведенных публичных консультаций поступили позиции</w:t>
      </w:r>
      <w:r>
        <w:rPr>
          <w:b/>
          <w:sz w:val="28"/>
          <w:szCs w:val="26"/>
        </w:rPr>
        <w:t xml:space="preserve"> </w:t>
      </w:r>
      <w:r w:rsidRPr="00CC59FE">
        <w:rPr>
          <w:sz w:val="28"/>
          <w:szCs w:val="26"/>
        </w:rPr>
        <w:t>Федерально</w:t>
      </w:r>
      <w:r>
        <w:rPr>
          <w:sz w:val="28"/>
          <w:szCs w:val="26"/>
        </w:rPr>
        <w:t>го</w:t>
      </w:r>
      <w:r w:rsidRPr="00CC59FE">
        <w:rPr>
          <w:sz w:val="28"/>
          <w:szCs w:val="26"/>
        </w:rPr>
        <w:t xml:space="preserve"> государственно</w:t>
      </w:r>
      <w:r>
        <w:rPr>
          <w:sz w:val="28"/>
          <w:szCs w:val="26"/>
        </w:rPr>
        <w:t>го</w:t>
      </w:r>
      <w:r w:rsidRPr="00CC59FE">
        <w:rPr>
          <w:sz w:val="28"/>
          <w:szCs w:val="26"/>
        </w:rPr>
        <w:t xml:space="preserve"> бюджетно</w:t>
      </w:r>
      <w:r>
        <w:rPr>
          <w:sz w:val="28"/>
          <w:szCs w:val="26"/>
        </w:rPr>
        <w:t>го</w:t>
      </w:r>
      <w:r w:rsidRPr="00CC59FE">
        <w:rPr>
          <w:sz w:val="28"/>
          <w:szCs w:val="26"/>
        </w:rPr>
        <w:t xml:space="preserve"> учреждени</w:t>
      </w:r>
      <w:r>
        <w:rPr>
          <w:sz w:val="28"/>
          <w:szCs w:val="26"/>
        </w:rPr>
        <w:t>я</w:t>
      </w:r>
      <w:r w:rsidRPr="00CC59FE">
        <w:rPr>
          <w:sz w:val="28"/>
          <w:szCs w:val="26"/>
        </w:rPr>
        <w:t xml:space="preserve"> «Центр системы мониторинга рыболовства и связи»</w:t>
      </w:r>
      <w:r>
        <w:rPr>
          <w:sz w:val="28"/>
          <w:szCs w:val="26"/>
        </w:rPr>
        <w:t>, а также отдельных участников публичных обсуждений, которые были учтены в настоящем заключении.</w:t>
      </w:r>
      <w:r w:rsidRPr="00B41113">
        <w:rPr>
          <w:b/>
          <w:sz w:val="28"/>
          <w:szCs w:val="26"/>
        </w:rPr>
        <w:t xml:space="preserve"> </w:t>
      </w:r>
    </w:p>
    <w:p w:rsidR="005818C3" w:rsidRDefault="005818C3" w:rsidP="00B411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B41113">
        <w:rPr>
          <w:sz w:val="28"/>
          <w:szCs w:val="26"/>
        </w:rPr>
        <w:t>Минэкономразвития России концептуально поддерживает регулирование, предлагаемое проектом акта. Вместе с тем считаем целесообразным обратить внимание разработчика на необходимость учета следующих замечаний.</w:t>
      </w:r>
    </w:p>
    <w:p w:rsidR="005818C3" w:rsidRPr="00DD7D5D" w:rsidRDefault="005818C3" w:rsidP="00DD7D5D">
      <w:pPr>
        <w:pStyle w:val="ListParagraph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6"/>
        </w:rPr>
      </w:pPr>
      <w:r w:rsidRPr="00DD7D5D">
        <w:rPr>
          <w:sz w:val="28"/>
          <w:szCs w:val="26"/>
        </w:rPr>
        <w:t>В соответствии с пунктом 6 проекта акта организация учета субъектов мониторинга в О</w:t>
      </w:r>
      <w:r>
        <w:rPr>
          <w:sz w:val="28"/>
          <w:szCs w:val="26"/>
        </w:rPr>
        <w:t>СМ</w:t>
      </w:r>
      <w:r w:rsidRPr="00DD7D5D">
        <w:rPr>
          <w:sz w:val="28"/>
          <w:szCs w:val="26"/>
        </w:rPr>
        <w:t xml:space="preserve"> осуществляется на основании информации, представленной руководителем или полномочным представителем субъекта мониторинга непосредственно или в виде почтового отправления на бумажном носителе. </w:t>
      </w:r>
      <w:r>
        <w:rPr>
          <w:sz w:val="28"/>
          <w:szCs w:val="26"/>
        </w:rPr>
        <w:br/>
      </w:r>
      <w:r w:rsidRPr="00DD7D5D">
        <w:rPr>
          <w:sz w:val="28"/>
          <w:szCs w:val="26"/>
        </w:rPr>
        <w:t xml:space="preserve">При этом проектом акта не предусмотрена возможность совершения юридически значимых действий при постановке субъекта мониторинга </w:t>
      </w:r>
      <w:r>
        <w:rPr>
          <w:sz w:val="28"/>
          <w:szCs w:val="26"/>
        </w:rPr>
        <w:t xml:space="preserve">на учет в ОСМ </w:t>
      </w:r>
      <w:r w:rsidRPr="00DD7D5D">
        <w:rPr>
          <w:sz w:val="28"/>
          <w:szCs w:val="26"/>
        </w:rPr>
        <w:t>посредством применения электронных документов.</w:t>
      </w:r>
      <w:r w:rsidRPr="00DD7D5D">
        <w:rPr>
          <w:sz w:val="26"/>
          <w:szCs w:val="26"/>
        </w:rPr>
        <w:t xml:space="preserve"> </w:t>
      </w:r>
    </w:p>
    <w:p w:rsidR="005818C3" w:rsidRDefault="005818C3" w:rsidP="00EF20F1">
      <w:pPr>
        <w:pStyle w:val="ListParagraph"/>
        <w:spacing w:line="360" w:lineRule="auto"/>
        <w:ind w:left="0" w:firstLine="709"/>
        <w:jc w:val="both"/>
        <w:rPr>
          <w:sz w:val="28"/>
          <w:szCs w:val="26"/>
        </w:rPr>
      </w:pPr>
      <w:r w:rsidRPr="00DD7D5D">
        <w:rPr>
          <w:sz w:val="28"/>
          <w:szCs w:val="26"/>
        </w:rPr>
        <w:t xml:space="preserve">Дополнительно отмечаем, что в соответствии с пунктом 16 проекта акта данные, необходимые для мониторинга, в том числе оперативные отчеты, передаются в форме электронного документа. Однако в соответствии с пунктом 25 проекта акта предусмотрена необходимость повторного </w:t>
      </w:r>
      <w:r>
        <w:rPr>
          <w:sz w:val="28"/>
          <w:szCs w:val="26"/>
        </w:rPr>
        <w:t>представления</w:t>
      </w:r>
      <w:r w:rsidRPr="00DD7D5D">
        <w:rPr>
          <w:sz w:val="28"/>
          <w:szCs w:val="26"/>
        </w:rPr>
        <w:t xml:space="preserve"> на бумажных носителях</w:t>
      </w:r>
      <w:r>
        <w:rPr>
          <w:sz w:val="28"/>
          <w:szCs w:val="26"/>
        </w:rPr>
        <w:t xml:space="preserve"> оперативных отчетов</w:t>
      </w:r>
      <w:r w:rsidRPr="00DD7D5D">
        <w:rPr>
          <w:sz w:val="28"/>
          <w:szCs w:val="26"/>
        </w:rPr>
        <w:t xml:space="preserve">, </w:t>
      </w:r>
      <w:r>
        <w:rPr>
          <w:sz w:val="28"/>
          <w:szCs w:val="26"/>
        </w:rPr>
        <w:t>которые были уже представлены в электронном виде, направленные по электронной почте</w:t>
      </w:r>
      <w:r w:rsidRPr="00DD7D5D">
        <w:rPr>
          <w:sz w:val="28"/>
          <w:szCs w:val="26"/>
        </w:rPr>
        <w:t xml:space="preserve">. </w:t>
      </w:r>
    </w:p>
    <w:p w:rsidR="005818C3" w:rsidRDefault="005818C3" w:rsidP="00EF20F1">
      <w:pPr>
        <w:pStyle w:val="ListParagraph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Также обращаем внимание на то, что</w:t>
      </w:r>
      <w:r w:rsidRPr="00DD7D5D">
        <w:rPr>
          <w:sz w:val="28"/>
          <w:szCs w:val="26"/>
        </w:rPr>
        <w:t xml:space="preserve"> в соответствии с пунктом 6 проекта акта иностранные субъекты мониторинга в ОСМ могут направлять сведения </w:t>
      </w:r>
      <w:r>
        <w:rPr>
          <w:sz w:val="28"/>
          <w:szCs w:val="26"/>
        </w:rPr>
        <w:br/>
      </w:r>
      <w:r w:rsidRPr="00DD7D5D">
        <w:rPr>
          <w:sz w:val="28"/>
          <w:szCs w:val="26"/>
        </w:rPr>
        <w:t>для постановки на учет, кроме перечисленных способов, также по факсу либо в виде отсканированного документа, направленного по электронной почте.</w:t>
      </w:r>
      <w:r>
        <w:rPr>
          <w:sz w:val="28"/>
          <w:szCs w:val="26"/>
        </w:rPr>
        <w:t xml:space="preserve"> </w:t>
      </w:r>
    </w:p>
    <w:p w:rsidR="005818C3" w:rsidRPr="00DD7D5D" w:rsidRDefault="005818C3" w:rsidP="00EF20F1">
      <w:pPr>
        <w:pStyle w:val="ListParagraph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Таким образом, полагаем необходимым придерживаться единообразного подхода, который заключается в том, что любая информация может направляться как в бумажном, так и в электронном виде, исключив при этом необходимость дублирования предоставляемых документов в последующем в бумажном виде. </w:t>
      </w:r>
    </w:p>
    <w:p w:rsidR="005818C3" w:rsidRDefault="005818C3" w:rsidP="00EF7AEB">
      <w:pPr>
        <w:pStyle w:val="ListParagraph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Кроме того, с учетом необходимости решения поставленной Президентом Российской Федерации задачи по цифровизации российской экономики </w:t>
      </w:r>
      <w:r>
        <w:rPr>
          <w:sz w:val="28"/>
          <w:szCs w:val="26"/>
        </w:rPr>
        <w:br/>
        <w:t xml:space="preserve">и обеспечению открытости информации, Минэкономразвития России считает целесообразным разработать механизм предоставления </w:t>
      </w:r>
      <w:r w:rsidRPr="00DD7D5D">
        <w:rPr>
          <w:sz w:val="28"/>
          <w:szCs w:val="26"/>
        </w:rPr>
        <w:t>субъект</w:t>
      </w:r>
      <w:r>
        <w:rPr>
          <w:sz w:val="28"/>
          <w:szCs w:val="26"/>
        </w:rPr>
        <w:t>ом</w:t>
      </w:r>
      <w:r w:rsidRPr="00DD7D5D">
        <w:rPr>
          <w:sz w:val="28"/>
          <w:szCs w:val="26"/>
        </w:rPr>
        <w:t xml:space="preserve"> мониторинга</w:t>
      </w:r>
      <w:r>
        <w:rPr>
          <w:sz w:val="28"/>
          <w:szCs w:val="26"/>
        </w:rPr>
        <w:t xml:space="preserve"> всей необходимой информации посредством электронных сервисов, доступных в его «личном кабинете», и возможности бесплатного получения открытой информации, содержащейся в  отраслевой системе мониторинга, третьим лицами для интеграции </w:t>
      </w:r>
      <w:r>
        <w:rPr>
          <w:sz w:val="28"/>
          <w:szCs w:val="26"/>
        </w:rPr>
        <w:br/>
        <w:t>с существующими электронными сервисами (например, геолокацией рыбопромысловых судов и подобными) и разработки новых таких сервисов.</w:t>
      </w:r>
    </w:p>
    <w:p w:rsidR="005818C3" w:rsidRDefault="005818C3" w:rsidP="000413A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  <w:r w:rsidRPr="000413A7">
        <w:rPr>
          <w:sz w:val="28"/>
          <w:szCs w:val="26"/>
        </w:rPr>
        <w:t xml:space="preserve">В соответствии с пунктом 25 проекта акта субъект мониторинга осуществляет передачу в </w:t>
      </w:r>
      <w:r>
        <w:rPr>
          <w:sz w:val="28"/>
          <w:szCs w:val="26"/>
        </w:rPr>
        <w:t xml:space="preserve">региональный информационный центр (далее – </w:t>
      </w:r>
      <w:r w:rsidRPr="000413A7">
        <w:rPr>
          <w:sz w:val="28"/>
          <w:szCs w:val="26"/>
        </w:rPr>
        <w:t>РИЦ</w:t>
      </w:r>
      <w:r>
        <w:rPr>
          <w:sz w:val="28"/>
          <w:szCs w:val="26"/>
        </w:rPr>
        <w:t>)</w:t>
      </w:r>
      <w:r w:rsidRPr="000413A7">
        <w:rPr>
          <w:sz w:val="28"/>
          <w:szCs w:val="26"/>
        </w:rPr>
        <w:t xml:space="preserve"> данных о добыче (вылове) водных биоресурсов, а также о производстве и выгрузке рыбной и иной продукции из водных биоресурсов в виде оперативных отчетов два раза в месяц не позднее, чем через 4 рабочих дня после отчетной даты. При этом такие данные направляются в виде почтового отправления на бумажном носителе или в электронном виде, направленном </w:t>
      </w:r>
      <w:r>
        <w:rPr>
          <w:sz w:val="28"/>
          <w:szCs w:val="26"/>
        </w:rPr>
        <w:t>посредством передачи по</w:t>
      </w:r>
      <w:r w:rsidRPr="000413A7">
        <w:rPr>
          <w:sz w:val="28"/>
          <w:szCs w:val="26"/>
        </w:rPr>
        <w:t xml:space="preserve"> электронной почт</w:t>
      </w:r>
      <w:r>
        <w:rPr>
          <w:sz w:val="28"/>
          <w:szCs w:val="26"/>
        </w:rPr>
        <w:t>е</w:t>
      </w:r>
      <w:r w:rsidRPr="000413A7">
        <w:rPr>
          <w:sz w:val="28"/>
          <w:szCs w:val="26"/>
        </w:rPr>
        <w:t xml:space="preserve">. </w:t>
      </w:r>
      <w:r>
        <w:rPr>
          <w:sz w:val="28"/>
          <w:szCs w:val="26"/>
        </w:rPr>
        <w:t>Однако</w:t>
      </w:r>
      <w:r w:rsidRPr="000413A7">
        <w:rPr>
          <w:sz w:val="28"/>
          <w:szCs w:val="26"/>
        </w:rPr>
        <w:t xml:space="preserve"> проектом акта предусмотрено </w:t>
      </w:r>
      <w:r w:rsidRPr="000413A7">
        <w:rPr>
          <w:i/>
          <w:sz w:val="28"/>
          <w:szCs w:val="26"/>
        </w:rPr>
        <w:t xml:space="preserve">последующее </w:t>
      </w:r>
      <w:r w:rsidRPr="000413A7">
        <w:rPr>
          <w:sz w:val="28"/>
          <w:szCs w:val="26"/>
        </w:rPr>
        <w:t>направление оперативных отчетов, представленных в таком электронном виде, в бумажн</w:t>
      </w:r>
      <w:r>
        <w:rPr>
          <w:sz w:val="28"/>
          <w:szCs w:val="26"/>
        </w:rPr>
        <w:t>ом</w:t>
      </w:r>
      <w:r w:rsidRPr="000413A7">
        <w:rPr>
          <w:sz w:val="28"/>
          <w:szCs w:val="26"/>
        </w:rPr>
        <w:t xml:space="preserve"> виде. </w:t>
      </w:r>
    </w:p>
    <w:p w:rsidR="005818C3" w:rsidRDefault="005818C3" w:rsidP="000413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Обращаем внимание, что в соответствии с частью 2 статьи 8.17 Кодекса </w:t>
      </w:r>
      <w:r>
        <w:rPr>
          <w:sz w:val="28"/>
          <w:szCs w:val="26"/>
        </w:rPr>
        <w:br/>
        <w:t xml:space="preserve">об административных нарушениях Российской Федерации (далее – КоАП РФ) нарушение правил и требований, регламентирующих рыболовство, влечет наложение административного штрафа </w:t>
      </w:r>
      <w:r>
        <w:rPr>
          <w:sz w:val="28"/>
          <w:szCs w:val="28"/>
        </w:rPr>
        <w:t xml:space="preserve">на юридических лиц - от двукратного </w:t>
      </w:r>
      <w:r>
        <w:rPr>
          <w:sz w:val="28"/>
          <w:szCs w:val="28"/>
        </w:rPr>
        <w:br/>
        <w:t>до трехкратного размера стоимости водных биологических ресурсов, явившихся предметом административного правонарушения, с конфискацией судна и иных орудий совершения административного правонарушения или без таковой.</w:t>
      </w:r>
    </w:p>
    <w:p w:rsidR="005818C3" w:rsidRPr="000413A7" w:rsidRDefault="005818C3" w:rsidP="000413A7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6"/>
        </w:rPr>
      </w:pPr>
      <w:r w:rsidRPr="000413A7">
        <w:rPr>
          <w:sz w:val="28"/>
          <w:szCs w:val="26"/>
        </w:rPr>
        <w:t xml:space="preserve">В связи </w:t>
      </w:r>
      <w:r>
        <w:rPr>
          <w:sz w:val="28"/>
          <w:szCs w:val="26"/>
        </w:rPr>
        <w:t xml:space="preserve">с указанным </w:t>
      </w:r>
      <w:r w:rsidRPr="000413A7">
        <w:rPr>
          <w:sz w:val="28"/>
          <w:szCs w:val="26"/>
        </w:rPr>
        <w:t xml:space="preserve">отмечаем риск, что до наступления момента передачи данных в бумажном виде субъект мониторинга может быть привлечен </w:t>
      </w:r>
      <w:r>
        <w:rPr>
          <w:sz w:val="28"/>
          <w:szCs w:val="26"/>
        </w:rPr>
        <w:br/>
      </w:r>
      <w:r w:rsidRPr="000413A7">
        <w:rPr>
          <w:sz w:val="28"/>
          <w:szCs w:val="26"/>
        </w:rPr>
        <w:t>к административному взысканию</w:t>
      </w:r>
      <w:r>
        <w:rPr>
          <w:sz w:val="28"/>
          <w:szCs w:val="26"/>
        </w:rPr>
        <w:t xml:space="preserve"> в</w:t>
      </w:r>
      <w:r w:rsidRPr="000413A7">
        <w:rPr>
          <w:sz w:val="28"/>
          <w:szCs w:val="26"/>
        </w:rPr>
        <w:t xml:space="preserve"> соответствии с частью 2 статьи 8.17 </w:t>
      </w:r>
      <w:r>
        <w:rPr>
          <w:sz w:val="28"/>
          <w:szCs w:val="26"/>
        </w:rPr>
        <w:t>КоАП РФ</w:t>
      </w:r>
      <w:r w:rsidRPr="000413A7">
        <w:rPr>
          <w:sz w:val="28"/>
          <w:szCs w:val="28"/>
        </w:rPr>
        <w:t>.</w:t>
      </w:r>
    </w:p>
    <w:p w:rsidR="005818C3" w:rsidRDefault="005818C3" w:rsidP="00737A2C">
      <w:pPr>
        <w:pStyle w:val="ListParagraph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Таким образом, считаем излишним последующее представление данных </w:t>
      </w:r>
      <w:r>
        <w:rPr>
          <w:sz w:val="28"/>
          <w:szCs w:val="26"/>
        </w:rPr>
        <w:br/>
        <w:t>в бумажном виде в случае представления отчетности в электронном виде.</w:t>
      </w:r>
    </w:p>
    <w:p w:rsidR="005818C3" w:rsidRDefault="005818C3" w:rsidP="00B80581">
      <w:pPr>
        <w:pStyle w:val="ListParagraph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Отдельно обращаем внимание, что на практике положение </w:t>
      </w:r>
      <w:r>
        <w:rPr>
          <w:sz w:val="28"/>
          <w:szCs w:val="26"/>
        </w:rPr>
        <w:br/>
        <w:t>о необходимости  представления оперативных отчетов в сжатые сроки (</w:t>
      </w:r>
      <w:r w:rsidRPr="000413A7">
        <w:rPr>
          <w:sz w:val="28"/>
          <w:szCs w:val="26"/>
        </w:rPr>
        <w:t xml:space="preserve">через </w:t>
      </w:r>
      <w:r w:rsidRPr="000413A7">
        <w:rPr>
          <w:sz w:val="28"/>
          <w:szCs w:val="26"/>
        </w:rPr>
        <w:br/>
        <w:t>4 рабочих дня после отчетной даты</w:t>
      </w:r>
      <w:r>
        <w:rPr>
          <w:sz w:val="28"/>
          <w:szCs w:val="26"/>
        </w:rPr>
        <w:t xml:space="preserve">) может быть трудновыполнимо в случае нахождения судна вдали от береговой линии из-за отсутствия связи, пригодной </w:t>
      </w:r>
      <w:r>
        <w:rPr>
          <w:sz w:val="28"/>
          <w:szCs w:val="26"/>
        </w:rPr>
        <w:br/>
        <w:t>для направления оперативного отчета по электронной почте.</w:t>
      </w:r>
    </w:p>
    <w:p w:rsidR="005818C3" w:rsidRDefault="005818C3" w:rsidP="00C54E9E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Вместе с тем аналогичная проблема решается, например, в части внесения изменения в разрешение </w:t>
      </w:r>
      <w:r>
        <w:rPr>
          <w:sz w:val="28"/>
          <w:szCs w:val="28"/>
        </w:rPr>
        <w:t xml:space="preserve">на добычу (вылов) водных биоресурсов. Так, </w:t>
      </w:r>
      <w:r>
        <w:rPr>
          <w:sz w:val="28"/>
          <w:szCs w:val="28"/>
        </w:rPr>
        <w:br/>
        <w:t xml:space="preserve">в соответствии с частью 3 статьи 26 Федерального закона от 20 декабря 2004 г. </w:t>
      </w:r>
      <w:r>
        <w:rPr>
          <w:sz w:val="28"/>
          <w:szCs w:val="28"/>
        </w:rPr>
        <w:br/>
        <w:t xml:space="preserve">№ 166-ФЗ «О рыболовстве и сохранении водных биологических ресурсов» допускается внесение изменений в такое разрешение посредством телеграфной, электронной и иной связи. Минэкономразвития России считает целесообразным применение аналогичного подхода в отношении передачи оперативных отчетов. </w:t>
      </w:r>
      <w:r>
        <w:rPr>
          <w:sz w:val="28"/>
          <w:szCs w:val="28"/>
        </w:rPr>
        <w:br/>
        <w:t>В этой связи считаем необходимым предусмотреть передачу оперативных отчетов посредством телеграфной, электронной и иной связи.</w:t>
      </w:r>
    </w:p>
    <w:p w:rsidR="005818C3" w:rsidRPr="008A33B3" w:rsidRDefault="005818C3" w:rsidP="00F8616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Проектом акта предусмотрен учет субъектов мониторинга в ОСМ. Такой учет предполагает заявительный характер обращения самого субъекта мониторинга. Филиалы федерального государственного бюджетного учреждения «Центр системы мониторинга рыболовства и связи» (далее – ФГБУ «ЦСМС») выполняют функцию РИЦ и региональных центров мониторинга (далее – РЦМ) в соответствии с их зонами деятельности. При этом ни проектом акта, ни действующим законодательством не предусмотрены положения об обязательном включении </w:t>
      </w:r>
      <w:r>
        <w:rPr>
          <w:sz w:val="28"/>
          <w:szCs w:val="26"/>
        </w:rPr>
        <w:br/>
        <w:t xml:space="preserve">в ОСМ всех субъектов мониторинга, которые подали в РИЦ карточку постановки </w:t>
      </w:r>
      <w:r>
        <w:rPr>
          <w:sz w:val="28"/>
          <w:szCs w:val="26"/>
        </w:rPr>
        <w:br/>
        <w:t xml:space="preserve">на учет, или об основаниях, которые могут стать причиной отказа в постановке </w:t>
      </w:r>
      <w:r>
        <w:rPr>
          <w:sz w:val="28"/>
          <w:szCs w:val="26"/>
        </w:rPr>
        <w:br/>
        <w:t>на учет.</w:t>
      </w:r>
    </w:p>
    <w:p w:rsidR="005818C3" w:rsidRPr="008A33B3" w:rsidRDefault="005818C3" w:rsidP="00F861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Обращаем внимание, что в случае отказа в постановке субъекта мониторинга на учет в ОСМ, к нему могут быть применены меры, предусмотренные частью 2 статьи 8.17 Кодекса об административных нарушениях нарушение правил </w:t>
      </w:r>
      <w:r>
        <w:rPr>
          <w:sz w:val="28"/>
          <w:szCs w:val="26"/>
        </w:rPr>
        <w:br/>
        <w:t xml:space="preserve">и требований, регламентирующих рыболовство, которые могут повлечь наложение административного штрафа </w:t>
      </w:r>
      <w:r>
        <w:rPr>
          <w:sz w:val="28"/>
          <w:szCs w:val="28"/>
        </w:rPr>
        <w:t>на юридических лиц - от двукратного до трехкратного размера стоимости водных биологических ресурсов, явившихся предметом административного правонарушения, с конфискацией судна и иных орудий совершения административного правонарушения или без таковой.</w:t>
      </w:r>
    </w:p>
    <w:p w:rsidR="005818C3" w:rsidRPr="00B747F2" w:rsidRDefault="005818C3" w:rsidP="00F861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47F2">
        <w:rPr>
          <w:sz w:val="28"/>
          <w:szCs w:val="28"/>
        </w:rPr>
        <w:t xml:space="preserve"> Таким образом, считаем необходимым установить в проекте акта основания, </w:t>
      </w:r>
      <w:r w:rsidRPr="00B747F2">
        <w:rPr>
          <w:sz w:val="28"/>
          <w:szCs w:val="28"/>
        </w:rPr>
        <w:br/>
        <w:t>по которым в постановке на учет может быть отказано, а также возможность досудебного урегулирования споров о незаконном отказе в постановке на учет субъекта мониторинга.</w:t>
      </w:r>
    </w:p>
    <w:p w:rsidR="005818C3" w:rsidRPr="00B747F2" w:rsidRDefault="005818C3" w:rsidP="008B779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7F2">
        <w:rPr>
          <w:sz w:val="28"/>
          <w:szCs w:val="28"/>
        </w:rPr>
        <w:t xml:space="preserve">Подпунктом «ж» пункта 11 проекта акта устанавливается необходимость указания в карточке постановки судна на учет сведений </w:t>
      </w:r>
      <w:r>
        <w:rPr>
          <w:sz w:val="28"/>
          <w:szCs w:val="28"/>
        </w:rPr>
        <w:br/>
      </w:r>
      <w:r w:rsidRPr="00B747F2">
        <w:rPr>
          <w:sz w:val="28"/>
          <w:szCs w:val="28"/>
        </w:rPr>
        <w:t xml:space="preserve">о технических характеристиках судна. Такие технические характеристики указываются при регистрации судна в реестре (например, в российском судоходном реестре) в целях безопасности судоходства. Вместе с тем учет субъектов мониторинга ОСМ ведется с целью наблюдения и контроля за деятельностью судов рыбопромыслового флота. </w:t>
      </w:r>
    </w:p>
    <w:p w:rsidR="005818C3" w:rsidRPr="00B747F2" w:rsidRDefault="005818C3" w:rsidP="008B77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47F2">
        <w:rPr>
          <w:sz w:val="28"/>
          <w:szCs w:val="28"/>
        </w:rPr>
        <w:t xml:space="preserve">В этой связи отмечаем нецелесообразность повторного указания сведений </w:t>
      </w:r>
      <w:r w:rsidRPr="00B747F2">
        <w:rPr>
          <w:sz w:val="28"/>
          <w:szCs w:val="28"/>
        </w:rPr>
        <w:br/>
        <w:t xml:space="preserve">о технических характеристиках судна для учета субъектов мониторинга водных биологических ресурсов, наблюдения и контроля за деятельностью судов рыбопромыслового флота. </w:t>
      </w:r>
    </w:p>
    <w:p w:rsidR="005818C3" w:rsidRPr="00B747F2" w:rsidRDefault="005818C3" w:rsidP="008B77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47F2">
        <w:rPr>
          <w:sz w:val="28"/>
          <w:szCs w:val="28"/>
        </w:rPr>
        <w:t xml:space="preserve">Таким образом, считаем необходимым исключить подпункт «ж» пункта 11 проекта акта или представить обоснование необходимости повторного сбора сведений о технических характеристиках судна для процесса передачи данных </w:t>
      </w:r>
      <w:r>
        <w:rPr>
          <w:sz w:val="28"/>
          <w:szCs w:val="28"/>
        </w:rPr>
        <w:br/>
      </w:r>
      <w:r w:rsidRPr="00B747F2">
        <w:rPr>
          <w:sz w:val="28"/>
          <w:szCs w:val="28"/>
        </w:rPr>
        <w:t>в отраслевую систему мониторинга.</w:t>
      </w:r>
    </w:p>
    <w:p w:rsidR="005818C3" w:rsidRPr="00B747F2" w:rsidRDefault="005818C3" w:rsidP="008B779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7F2">
        <w:rPr>
          <w:sz w:val="28"/>
          <w:szCs w:val="28"/>
        </w:rPr>
        <w:t xml:space="preserve">Передача данных в ОСМ осуществляется путем их направления в РИЦ. При этом проектом акта не раскрыт порядок действий в случае, если субъект мониторинга меняет зону своей деятельности. В этой связи отмечаем затруднения </w:t>
      </w:r>
      <w:r w:rsidRPr="00B747F2">
        <w:rPr>
          <w:sz w:val="28"/>
          <w:szCs w:val="28"/>
        </w:rPr>
        <w:br/>
        <w:t xml:space="preserve">в практическом применении проекта акта в части передачи данных ввиду отсутствия информации о необходимости повторной постановки на учет в ОСМ в другом РИЦ, </w:t>
      </w:r>
      <w:r w:rsidRPr="00B747F2">
        <w:rPr>
          <w:sz w:val="28"/>
          <w:szCs w:val="28"/>
        </w:rPr>
        <w:br/>
        <w:t xml:space="preserve">в случае изменения субъектом мониторинга рыбохозяйственного бассейна. Таким образом, считаем необходимым предусмотреть автоматический перенос сведений </w:t>
      </w:r>
      <w:r w:rsidRPr="00B747F2">
        <w:rPr>
          <w:sz w:val="28"/>
          <w:szCs w:val="28"/>
        </w:rPr>
        <w:br/>
        <w:t xml:space="preserve">из одного РИЦ в другой при обращении владельца рыбопромыслового судна </w:t>
      </w:r>
      <w:r w:rsidRPr="00B747F2">
        <w:rPr>
          <w:sz w:val="28"/>
          <w:szCs w:val="28"/>
        </w:rPr>
        <w:br/>
        <w:t>с указанием минимальных сведений.</w:t>
      </w:r>
    </w:p>
    <w:p w:rsidR="005818C3" w:rsidRPr="00B747F2" w:rsidRDefault="005818C3" w:rsidP="00F8616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47F2">
        <w:rPr>
          <w:sz w:val="28"/>
          <w:szCs w:val="28"/>
        </w:rPr>
        <w:t xml:space="preserve">В пункте 6 проекта акта раскрывается содержание информации, которая должна быть представлена российскими субъектами мониторинга в ОСМ </w:t>
      </w:r>
      <w:r w:rsidRPr="00B747F2">
        <w:rPr>
          <w:sz w:val="28"/>
          <w:szCs w:val="28"/>
        </w:rPr>
        <w:br/>
        <w:t xml:space="preserve">для организации учета. </w:t>
      </w:r>
    </w:p>
    <w:p w:rsidR="005818C3" w:rsidRDefault="005818C3" w:rsidP="00C26E53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Так, для российских субъектов мониторинга необходимо указать: основной государственный регистрационный номер (ОГРН), индивидуальный номер налогоплательщика (ИНН), код причины постановки на учет (КПП) – для юридических лиц, коды статистического учета. При этом информация о кодах статистического учета доступна на сайте Федеральной службы государственной статистики в открытом доступе</w:t>
      </w:r>
      <w:r>
        <w:rPr>
          <w:rStyle w:val="FootnoteReference"/>
          <w:sz w:val="28"/>
          <w:szCs w:val="26"/>
        </w:rPr>
        <w:footnoteReference w:id="1"/>
      </w:r>
      <w:r>
        <w:rPr>
          <w:sz w:val="28"/>
          <w:szCs w:val="26"/>
        </w:rPr>
        <w:t xml:space="preserve">. Для получения таких кодов является достаточным заполнить только один из реквизитов (ОКПО, ИНН или ОГРН). </w:t>
      </w:r>
    </w:p>
    <w:p w:rsidR="005818C3" w:rsidRDefault="005818C3" w:rsidP="006A20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Таким образом, считаем излишним заполнение всех кодов статистического учета, а также КПП, что требует исключение указанных требований из проекта акта.</w:t>
      </w:r>
    </w:p>
    <w:p w:rsidR="005818C3" w:rsidRDefault="005818C3" w:rsidP="00C26E53">
      <w:pPr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подпунктом «б» пункта 6 проекта акта российским субъектам мониторинга в ОСМ необходимо указывать код страны субъекта мониторинга. При этом российские субъекты мониторинга должны подавать информацию, отличную от информации, которую подают иностранные субъекты. </w:t>
      </w:r>
      <w:r>
        <w:rPr>
          <w:sz w:val="28"/>
          <w:szCs w:val="26"/>
        </w:rPr>
        <w:br/>
        <w:t>В этой связи требование об указании кода страны такого субъекта мониторинга является безосновательным.</w:t>
      </w:r>
    </w:p>
    <w:p w:rsidR="005818C3" w:rsidRDefault="005818C3" w:rsidP="003E6E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этой связи считаем необходимым подпункт «б» пункта 6 исключить </w:t>
      </w:r>
      <w:r>
        <w:rPr>
          <w:sz w:val="28"/>
          <w:szCs w:val="26"/>
        </w:rPr>
        <w:br/>
        <w:t>из проекта акта для российских субъектов мониторинга в ОСМ.</w:t>
      </w:r>
    </w:p>
    <w:p w:rsidR="005818C3" w:rsidRDefault="005818C3" w:rsidP="00F8616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подпунктами «а» и «в» пункта 11 проекта акта организация учета судна в ОСМ осуществляется на основании представленной карточки постановки судна на учет в ОСМ, содержащей, в том числе, сведения </w:t>
      </w:r>
      <w:r>
        <w:rPr>
          <w:sz w:val="28"/>
          <w:szCs w:val="26"/>
        </w:rPr>
        <w:br/>
        <w:t xml:space="preserve">о судовладельце и собственнике судна. Обращаем внимание, что судовладелец может быть как собственником судна, так и владеть, пользоваться, распоряжаться судном на любом другом законном основании. Учитывая, что необходимые сведения о судовладельце и собственника судна в таком случае являются идентичными (за исключением указания ИНН/КПП собственника судна для российских собственников судна в разделе о собственнике судна), Минэкономразвития России считает избыточным дублирование таких сведений </w:t>
      </w:r>
      <w:r>
        <w:rPr>
          <w:sz w:val="28"/>
          <w:szCs w:val="26"/>
        </w:rPr>
        <w:br/>
        <w:t>в случае, если судовладелец является собственником судна.</w:t>
      </w:r>
    </w:p>
    <w:p w:rsidR="005818C3" w:rsidRDefault="005818C3" w:rsidP="000D0C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Таким образом, считаем целесообразным предоставлять информацию, указанную в подпункте «в» пункта 11 проекта акта, только в случае, если судовладелец не является собственником судна.</w:t>
      </w:r>
    </w:p>
    <w:p w:rsidR="005818C3" w:rsidRDefault="005818C3" w:rsidP="00F8616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0DCB">
        <w:rPr>
          <w:sz w:val="28"/>
          <w:szCs w:val="26"/>
        </w:rPr>
        <w:t xml:space="preserve">В соответствии с подпунктом «ж» пункта 11 проекта акта необходимо указание регистрационных данных судна, в том числе наименование реестра регистрации судна. В соответствии с </w:t>
      </w:r>
      <w:r>
        <w:rPr>
          <w:sz w:val="28"/>
          <w:szCs w:val="26"/>
        </w:rPr>
        <w:t xml:space="preserve">частью 4 статьи 33 </w:t>
      </w:r>
      <w:r w:rsidRPr="00350DCB">
        <w:rPr>
          <w:sz w:val="28"/>
          <w:szCs w:val="26"/>
        </w:rPr>
        <w:t>Кодекса торгового мо</w:t>
      </w:r>
      <w:r>
        <w:rPr>
          <w:sz w:val="28"/>
          <w:szCs w:val="26"/>
        </w:rPr>
        <w:t>реплавания Российской Федерации</w:t>
      </w:r>
      <w:r w:rsidRPr="00350DCB">
        <w:rPr>
          <w:sz w:val="28"/>
          <w:szCs w:val="26"/>
        </w:rPr>
        <w:t xml:space="preserve"> (далее – КТМ) в</w:t>
      </w:r>
      <w:r w:rsidRPr="00350DCB">
        <w:rPr>
          <w:sz w:val="28"/>
          <w:szCs w:val="28"/>
        </w:rPr>
        <w:t xml:space="preserve"> Государственном судовом реестре регистрируются суда, за исключением маломерных судов, используемых </w:t>
      </w:r>
      <w:r>
        <w:rPr>
          <w:sz w:val="28"/>
          <w:szCs w:val="28"/>
        </w:rPr>
        <w:br/>
      </w:r>
      <w:r w:rsidRPr="00350DCB">
        <w:rPr>
          <w:sz w:val="28"/>
          <w:szCs w:val="28"/>
        </w:rPr>
        <w:t xml:space="preserve">в некоммерческих целях. </w:t>
      </w:r>
      <w:r>
        <w:rPr>
          <w:sz w:val="28"/>
          <w:szCs w:val="28"/>
        </w:rPr>
        <w:t>Такие маломерные суда</w:t>
      </w:r>
      <w:r w:rsidRPr="00350DCB">
        <w:rPr>
          <w:sz w:val="28"/>
          <w:szCs w:val="28"/>
        </w:rPr>
        <w:t xml:space="preserve"> регистрируются в реестре маломерных судов.</w:t>
      </w:r>
      <w:r>
        <w:rPr>
          <w:sz w:val="28"/>
          <w:szCs w:val="28"/>
        </w:rPr>
        <w:t xml:space="preserve"> В связи с тем, что мониторинг проводится в отношении юридических лиц и индивидуальных предпринимателей, рыбопромысловые суда </w:t>
      </w:r>
      <w:r>
        <w:rPr>
          <w:sz w:val="28"/>
          <w:szCs w:val="28"/>
        </w:rPr>
        <w:br/>
        <w:t>не могут быть включены в реестр маломерных судов.</w:t>
      </w:r>
    </w:p>
    <w:p w:rsidR="005818C3" w:rsidRPr="00350DCB" w:rsidRDefault="005818C3" w:rsidP="00870D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этой связи считаем необходимым исключить в подпункте «ж» пункта 11 реестр маломерных судов.</w:t>
      </w:r>
    </w:p>
    <w:p w:rsidR="005818C3" w:rsidRDefault="005818C3" w:rsidP="00F8616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пунктом 13 проекта акта при изменении данных судна судовладелец подает в РИЦ карточку постановки судна на учет в ОСМ </w:t>
      </w:r>
      <w:r>
        <w:rPr>
          <w:sz w:val="28"/>
          <w:szCs w:val="26"/>
        </w:rPr>
        <w:br/>
        <w:t>с актуализированными данными. Обращаем внимание, что такое судно ранее уже было поставлено на учет в ОСМ.</w:t>
      </w:r>
    </w:p>
    <w:p w:rsidR="005818C3" w:rsidRDefault="005818C3" w:rsidP="00391E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Более того, в случае изменений данных судна карточка постановки на учет должна содержать сведения, которые указывались ранее, а также актуализированные сведения. </w:t>
      </w:r>
    </w:p>
    <w:p w:rsidR="005818C3" w:rsidRDefault="005818C3" w:rsidP="00EF7A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пункте 11 проекта акта установлены несколько видов сведений о судне, которые необходимо представить для постановки судна на учет в ОСМ. В число таких сведений входят, в том числе контактные данные капитана судна. Обращаем внимание, что для капитанов судна может быть установлен вахтовый метод работы. В таком случае, при каждой смене капитана судна необходимо представлять новую карточку постановки на учет со сведениями, которые уже были представлены ранее. Более того, в соответствии с подпунктом «д» пункта 11 субъекту мониторинга представляется необходимым указать информацию об условиях радиосвязи </w:t>
      </w:r>
      <w:r>
        <w:rPr>
          <w:sz w:val="28"/>
          <w:szCs w:val="26"/>
        </w:rPr>
        <w:br/>
        <w:t>с судном. В этой связи сообщение с судном обеспечивается посредством радиосвязи, и представление контактных данных капитана судна не является целесообразным.</w:t>
      </w:r>
    </w:p>
    <w:p w:rsidR="005818C3" w:rsidRDefault="005818C3" w:rsidP="00EF7A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Кроме того, в соответствии с пунктом 10 проекта акта РИЦ осуществляет учет судов в ОСМ. При этом пунктом 14 устанавливается необходимость при смене судовладельца заново ставить судно на учет, представляя новую карточку постановки на учет.</w:t>
      </w:r>
      <w:r w:rsidRPr="00EA6900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Более того отмечаем, что в соответствии с пунктом 13 проекта акта в случае изменения, например, контактных данных о капитане судна (таких </w:t>
      </w:r>
      <w:r>
        <w:rPr>
          <w:sz w:val="28"/>
          <w:szCs w:val="26"/>
        </w:rPr>
        <w:br/>
        <w:t>как телефон, электронная почта и т.д.) необходимо также подавать полностью заполненную карточку учета.</w:t>
      </w:r>
    </w:p>
    <w:p w:rsidR="005818C3" w:rsidRDefault="005818C3" w:rsidP="00391E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Минэкономразвития России обращает внимание на нецелесообразность дублирования представления сведений, которые не изменились. В этой связи считаем необходимым представлять актуализированную информацию при указании номера в ОСМ, содержащую только сведения, которые требуются </w:t>
      </w:r>
      <w:r>
        <w:rPr>
          <w:sz w:val="28"/>
          <w:szCs w:val="26"/>
        </w:rPr>
        <w:br/>
        <w:t>для осуществления мониторинга.</w:t>
      </w:r>
    </w:p>
    <w:p w:rsidR="005818C3" w:rsidRDefault="005818C3" w:rsidP="00E7350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Отдельно обращаем внимание на отсутствие в проекте акта положений, определяющих процедуру исключения записи о судне, которая не является актуальной. В случае, если такая запись не должна быть исключена </w:t>
      </w:r>
      <w:r>
        <w:rPr>
          <w:sz w:val="28"/>
          <w:szCs w:val="26"/>
        </w:rPr>
        <w:br/>
        <w:t>из системы мониторинга, отмечаем недостоверность результатов мониторинга действующих судов рыбопромыслового флота, а также необходимость увеличения серверов для учета и хранения неактуальных данных.</w:t>
      </w:r>
    </w:p>
    <w:p w:rsidR="005818C3" w:rsidRDefault="005818C3" w:rsidP="00391E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Кроме того, учитывая наличие механизмы привлечения к ответственности, указанные в пункте 2 настоящего заключения, отмечаем риск безосновательного исключения субъекта мониторинга из ОСМ, который может повлечь необоснованные затраты субъектов предпринимательской деятельности. В этой связи считаем необходимым предусмотреть основания для исключения записи </w:t>
      </w:r>
      <w:r>
        <w:rPr>
          <w:sz w:val="28"/>
          <w:szCs w:val="26"/>
        </w:rPr>
        <w:br/>
        <w:t>из ОСМ.</w:t>
      </w:r>
    </w:p>
    <w:p w:rsidR="005818C3" w:rsidRDefault="005818C3" w:rsidP="00F8616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Пунктом 14 проекта акта раскрывается процедура учета судна при смене судовладельца. Так, регистрация судна в ОСМ при смене судовладельца осуществляется новым судовладельцем. Однако в пункте 15 проекта акта установлено, что в случае продажи судна судовладелец в течение 5 рабочих дней </w:t>
      </w:r>
      <w:r>
        <w:rPr>
          <w:sz w:val="28"/>
          <w:szCs w:val="26"/>
        </w:rPr>
        <w:br/>
        <w:t xml:space="preserve">с момента произошедших изменений подает в РИЦ карточку судна постановки </w:t>
      </w:r>
      <w:r>
        <w:rPr>
          <w:sz w:val="28"/>
          <w:szCs w:val="26"/>
        </w:rPr>
        <w:br/>
        <w:t xml:space="preserve">на учет в ОСМ. Обращаем внимание, что процедура продажи подразумевает передачу права собственности, что может повлечь за собой смену судовладельца. Учитывая вышеуказанное, новый собственник судна в случае смены судовладельца </w:t>
      </w:r>
      <w:r>
        <w:rPr>
          <w:sz w:val="28"/>
          <w:szCs w:val="26"/>
        </w:rPr>
        <w:br/>
        <w:t xml:space="preserve">при продаже должен подать две карточки постановки одного и того же судна </w:t>
      </w:r>
      <w:r>
        <w:rPr>
          <w:sz w:val="28"/>
          <w:szCs w:val="26"/>
        </w:rPr>
        <w:br/>
        <w:t xml:space="preserve">на учет. </w:t>
      </w:r>
    </w:p>
    <w:p w:rsidR="005818C3" w:rsidRDefault="005818C3" w:rsidP="00302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Таким образом, считаем целесообразным указать в пункте 15 проекта акта </w:t>
      </w:r>
      <w:r>
        <w:rPr>
          <w:sz w:val="28"/>
          <w:szCs w:val="26"/>
        </w:rPr>
        <w:br/>
        <w:t>на необходимость представления карточки в РИЦ только для продавца судна.</w:t>
      </w:r>
    </w:p>
    <w:p w:rsidR="005818C3" w:rsidRDefault="005818C3" w:rsidP="00302985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В дополнение следует отметить, что в действующем законодательстве отсутствует положение, регламентирующее ОСМ. Такой термин раскрывается только во Временном положении о спутниковом позиционном контроле иностранных промысловых судов, утвержденным приказом Госкомрыболовства Российской Федерации от 22 ноября 1999 г. № 330 (далее – приказ Госкомрыболовства).</w:t>
      </w:r>
    </w:p>
    <w:p w:rsidR="005818C3" w:rsidRDefault="005818C3" w:rsidP="00C12F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Разделом 3 приказа Роскомрыболовства устанавливается процедура регистрации судов в ОСМ. Такой приказ распространяется </w:t>
      </w:r>
      <w:r>
        <w:rPr>
          <w:sz w:val="28"/>
          <w:szCs w:val="28"/>
        </w:rPr>
        <w:t>на все иностранные промысловые суда, ведущие промысел водных биологических ресурсов и морские ресурсные исследования в морских водах Российской Федерации.</w:t>
      </w:r>
    </w:p>
    <w:p w:rsidR="005818C3" w:rsidRDefault="005818C3" w:rsidP="00C12F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целью проекта акта является организация передачи предоставляемых российскими юридическими лицами и индивидуальными предпринимателями, а также иностранными лицами, осуществляющими деятельность по добыче (вылову) водных биологических ресурсов, по приемке, обработке, перегрузке и транспортировке, хранению и выгрузке уловов водных биоресурсов в отраслевую систему мониторинга. </w:t>
      </w:r>
    </w:p>
    <w:p w:rsidR="005818C3" w:rsidRDefault="005818C3" w:rsidP="00C12F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иностранные промысловые суда для целей рыболовства должны выполнять как требования приказа Роскомрыболовства, так и требования проекта акта. </w:t>
      </w:r>
    </w:p>
    <w:p w:rsidR="005818C3" w:rsidRDefault="005818C3" w:rsidP="00C12F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вышеизложенного отмечаем возможные затруднения субъектов предпринимательской деятельности в части постановки на учет иностранных промысловых судов. В этой связи считаем целесообразным признать утратившим силу приказ Госкомрыболовства, в том числе учитывая его временный характер действия.</w:t>
      </w:r>
    </w:p>
    <w:p w:rsidR="005818C3" w:rsidRPr="00E84028" w:rsidRDefault="005818C3" w:rsidP="00E840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E84028">
        <w:rPr>
          <w:sz w:val="28"/>
          <w:szCs w:val="26"/>
        </w:rPr>
        <w:t>По результатам оценки регулирующего воздействия Минэкономразвития России сделан вывод о том, что:</w:t>
      </w:r>
    </w:p>
    <w:p w:rsidR="005818C3" w:rsidRPr="00843A6C" w:rsidRDefault="005818C3" w:rsidP="000D12B8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843A6C">
        <w:rPr>
          <w:sz w:val="28"/>
          <w:szCs w:val="26"/>
        </w:rPr>
        <w:t>наличие проблемы и целесообразность ее решения с помощью регулирования, предусмотренного проектом акта, обоснованы;</w:t>
      </w:r>
    </w:p>
    <w:p w:rsidR="005818C3" w:rsidRPr="00A35BD5" w:rsidRDefault="005818C3" w:rsidP="000D12B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6"/>
        </w:rPr>
        <w:t>в проекте акта</w:t>
      </w:r>
      <w:r w:rsidRPr="00843A6C">
        <w:rPr>
          <w:sz w:val="28"/>
          <w:szCs w:val="26"/>
        </w:rPr>
        <w:t xml:space="preserve"> выявлены положения, которые вводят избыточные </w:t>
      </w:r>
      <w:r w:rsidRPr="00843A6C">
        <w:rPr>
          <w:sz w:val="28"/>
          <w:szCs w:val="26"/>
        </w:rPr>
        <w:br/>
        <w:t>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  <w:r w:rsidRPr="00A35BD5">
        <w:rPr>
          <w:sz w:val="26"/>
          <w:szCs w:val="26"/>
        </w:rPr>
        <w:t xml:space="preserve"> </w:t>
      </w:r>
    </w:p>
    <w:p w:rsidR="005818C3" w:rsidRPr="00B416E4" w:rsidRDefault="005818C3" w:rsidP="000D12B8">
      <w:pPr>
        <w:spacing w:line="360" w:lineRule="auto"/>
        <w:jc w:val="both"/>
        <w:rPr>
          <w:sz w:val="16"/>
          <w:szCs w:val="16"/>
        </w:rPr>
      </w:pPr>
    </w:p>
    <w:p w:rsidR="005818C3" w:rsidRDefault="005818C3" w:rsidP="000D12B8">
      <w:pPr>
        <w:spacing w:line="360" w:lineRule="auto"/>
        <w:jc w:val="both"/>
        <w:rPr>
          <w:sz w:val="16"/>
          <w:szCs w:val="16"/>
        </w:rPr>
      </w:pPr>
    </w:p>
    <w:p w:rsidR="005818C3" w:rsidRPr="00B416E4" w:rsidRDefault="005818C3" w:rsidP="000D12B8">
      <w:pPr>
        <w:spacing w:line="360" w:lineRule="auto"/>
        <w:jc w:val="both"/>
        <w:rPr>
          <w:sz w:val="16"/>
          <w:szCs w:val="16"/>
        </w:rPr>
      </w:pPr>
    </w:p>
    <w:p w:rsidR="005818C3" w:rsidRPr="0030617E" w:rsidRDefault="005818C3" w:rsidP="0030617E">
      <w:pPr>
        <w:rPr>
          <w:sz w:val="16"/>
          <w:szCs w:val="16"/>
        </w:rPr>
      </w:pPr>
      <w:bookmarkStart w:id="0" w:name="_GoBack"/>
      <w:bookmarkEnd w:id="0"/>
      <w:r w:rsidRPr="0030617E">
        <w:rPr>
          <w:sz w:val="16"/>
          <w:szCs w:val="16"/>
        </w:rPr>
        <w:t xml:space="preserve"> </w:t>
      </w:r>
    </w:p>
    <w:sectPr w:rsidR="005818C3" w:rsidRPr="0030617E" w:rsidSect="001674B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C3" w:rsidRDefault="005818C3" w:rsidP="00D86D2E">
      <w:r>
        <w:separator/>
      </w:r>
    </w:p>
  </w:endnote>
  <w:endnote w:type="continuationSeparator" w:id="0">
    <w:p w:rsidR="005818C3" w:rsidRDefault="005818C3" w:rsidP="00D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C3" w:rsidRDefault="005818C3" w:rsidP="00D86D2E">
      <w:r>
        <w:separator/>
      </w:r>
    </w:p>
  </w:footnote>
  <w:footnote w:type="continuationSeparator" w:id="0">
    <w:p w:rsidR="005818C3" w:rsidRDefault="005818C3" w:rsidP="00D86D2E">
      <w:r>
        <w:continuationSeparator/>
      </w:r>
    </w:p>
  </w:footnote>
  <w:footnote w:id="1">
    <w:p w:rsidR="005818C3" w:rsidRDefault="005818C3">
      <w:pPr>
        <w:pStyle w:val="FootnoteText"/>
      </w:pPr>
      <w:r>
        <w:rPr>
          <w:rStyle w:val="FootnoteReference"/>
        </w:rPr>
        <w:footnoteRef/>
      </w:r>
      <w:r>
        <w:t xml:space="preserve"> Кодыросстата.рф, </w:t>
      </w:r>
      <w:r>
        <w:rPr>
          <w:lang w:val="en-US"/>
        </w:rPr>
        <w:t>statreg.gks.ru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C3" w:rsidRDefault="005818C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818C3" w:rsidRDefault="00581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05"/>
    <w:multiLevelType w:val="multilevel"/>
    <w:tmpl w:val="9F5278C8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0921F43"/>
    <w:multiLevelType w:val="hybridMultilevel"/>
    <w:tmpl w:val="AD0C3C8A"/>
    <w:lvl w:ilvl="0" w:tplc="562EA2F2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32792E"/>
    <w:multiLevelType w:val="multilevel"/>
    <w:tmpl w:val="5A1C486E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57C220A"/>
    <w:multiLevelType w:val="multilevel"/>
    <w:tmpl w:val="6406AC1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76970CA"/>
    <w:multiLevelType w:val="hybridMultilevel"/>
    <w:tmpl w:val="9C307A86"/>
    <w:lvl w:ilvl="0" w:tplc="49F22CF2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361375"/>
    <w:multiLevelType w:val="hybridMultilevel"/>
    <w:tmpl w:val="24D45258"/>
    <w:lvl w:ilvl="0" w:tplc="A4B65A36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41208"/>
    <w:multiLevelType w:val="hybridMultilevel"/>
    <w:tmpl w:val="E506CC1E"/>
    <w:lvl w:ilvl="0" w:tplc="E13C43BC">
      <w:start w:val="1"/>
      <w:numFmt w:val="decimal"/>
      <w:lvlText w:val="%1."/>
      <w:lvlJc w:val="left"/>
      <w:pPr>
        <w:ind w:left="1774" w:hanging="10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A6733B1"/>
    <w:multiLevelType w:val="hybridMultilevel"/>
    <w:tmpl w:val="2A8A4480"/>
    <w:lvl w:ilvl="0" w:tplc="F29AC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B5C678D"/>
    <w:multiLevelType w:val="multilevel"/>
    <w:tmpl w:val="AB601FF2"/>
    <w:lvl w:ilvl="0">
      <w:start w:val="1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0B7E1FB2"/>
    <w:multiLevelType w:val="hybridMultilevel"/>
    <w:tmpl w:val="63182EF0"/>
    <w:lvl w:ilvl="0" w:tplc="ACD02F34">
      <w:start w:val="1"/>
      <w:numFmt w:val="decimal"/>
      <w:lvlText w:val="%1."/>
      <w:lvlJc w:val="left"/>
      <w:pPr>
        <w:ind w:firstLine="709"/>
      </w:pPr>
      <w:rPr>
        <w:rFonts w:cs="Times New Roman" w:hint="default"/>
        <w:b w:val="0"/>
      </w:rPr>
    </w:lvl>
    <w:lvl w:ilvl="1" w:tplc="0CB60E08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08C7AB3"/>
    <w:multiLevelType w:val="multilevel"/>
    <w:tmpl w:val="CE1C81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94C3C4A"/>
    <w:multiLevelType w:val="multilevel"/>
    <w:tmpl w:val="629800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F5F495E"/>
    <w:multiLevelType w:val="multilevel"/>
    <w:tmpl w:val="F2E03AF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5FB4953"/>
    <w:multiLevelType w:val="multilevel"/>
    <w:tmpl w:val="DCA66FFA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6E01DB3"/>
    <w:multiLevelType w:val="hybridMultilevel"/>
    <w:tmpl w:val="47920C98"/>
    <w:lvl w:ilvl="0" w:tplc="B9A223BC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463B8"/>
    <w:multiLevelType w:val="hybridMultilevel"/>
    <w:tmpl w:val="8604F18C"/>
    <w:lvl w:ilvl="0" w:tplc="96E0A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54B65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3F6B38A4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3FEC05A5"/>
    <w:multiLevelType w:val="multilevel"/>
    <w:tmpl w:val="5D5E55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4B6300B"/>
    <w:multiLevelType w:val="hybridMultilevel"/>
    <w:tmpl w:val="E730E16A"/>
    <w:lvl w:ilvl="0" w:tplc="96E0A636">
      <w:start w:val="1"/>
      <w:numFmt w:val="bullet"/>
      <w:lvlText w:val=""/>
      <w:lvlJc w:val="left"/>
      <w:pPr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E861A2"/>
    <w:multiLevelType w:val="multilevel"/>
    <w:tmpl w:val="2FA8C5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B4C60EE"/>
    <w:multiLevelType w:val="hybridMultilevel"/>
    <w:tmpl w:val="5CB87DF0"/>
    <w:lvl w:ilvl="0" w:tplc="58B20CC6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870B32"/>
    <w:multiLevelType w:val="multilevel"/>
    <w:tmpl w:val="A35EC1B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0E353AB"/>
    <w:multiLevelType w:val="multilevel"/>
    <w:tmpl w:val="C444DAE0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18101BE"/>
    <w:multiLevelType w:val="multilevel"/>
    <w:tmpl w:val="5A1C486E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>
    <w:nsid w:val="557F4395"/>
    <w:multiLevelType w:val="hybridMultilevel"/>
    <w:tmpl w:val="6082BB18"/>
    <w:lvl w:ilvl="0" w:tplc="E2127628">
      <w:start w:val="1"/>
      <w:numFmt w:val="decimal"/>
      <w:lvlText w:val="%1."/>
      <w:lvlJc w:val="left"/>
      <w:pPr>
        <w:ind w:left="1774" w:hanging="10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AF66147"/>
    <w:multiLevelType w:val="multilevel"/>
    <w:tmpl w:val="7966CF9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DCC2CD1"/>
    <w:multiLevelType w:val="hybridMultilevel"/>
    <w:tmpl w:val="6324C55A"/>
    <w:lvl w:ilvl="0" w:tplc="2D706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09426A4"/>
    <w:multiLevelType w:val="multilevel"/>
    <w:tmpl w:val="4740B7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6684585"/>
    <w:multiLevelType w:val="multilevel"/>
    <w:tmpl w:val="03A2BF9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B262A3B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7D254DDF"/>
    <w:multiLevelType w:val="multilevel"/>
    <w:tmpl w:val="5F3E21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F652A4C"/>
    <w:multiLevelType w:val="hybridMultilevel"/>
    <w:tmpl w:val="89863FCC"/>
    <w:lvl w:ilvl="0" w:tplc="22D0CF20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8"/>
  </w:num>
  <w:num w:numId="5">
    <w:abstractNumId w:val="6"/>
  </w:num>
  <w:num w:numId="6">
    <w:abstractNumId w:val="26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21"/>
  </w:num>
  <w:num w:numId="12">
    <w:abstractNumId w:val="27"/>
  </w:num>
  <w:num w:numId="13">
    <w:abstractNumId w:val="33"/>
  </w:num>
  <w:num w:numId="14">
    <w:abstractNumId w:val="8"/>
  </w:num>
  <w:num w:numId="15">
    <w:abstractNumId w:val="8"/>
    <w:lvlOverride w:ilvl="0">
      <w:lvl w:ilvl="0">
        <w:start w:val="12"/>
        <w:numFmt w:val="decimal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429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cs="Times New Roman" w:hint="default"/>
        </w:rPr>
      </w:lvl>
    </w:lvlOverride>
  </w:num>
  <w:num w:numId="16">
    <w:abstractNumId w:val="13"/>
  </w:num>
  <w:num w:numId="17">
    <w:abstractNumId w:val="24"/>
  </w:num>
  <w:num w:numId="18">
    <w:abstractNumId w:val="30"/>
  </w:num>
  <w:num w:numId="19">
    <w:abstractNumId w:val="3"/>
  </w:num>
  <w:num w:numId="20">
    <w:abstractNumId w:val="17"/>
  </w:num>
  <w:num w:numId="21">
    <w:abstractNumId w:val="18"/>
  </w:num>
  <w:num w:numId="22">
    <w:abstractNumId w:val="31"/>
  </w:num>
  <w:num w:numId="23">
    <w:abstractNumId w:val="16"/>
  </w:num>
  <w:num w:numId="24">
    <w:abstractNumId w:val="20"/>
  </w:num>
  <w:num w:numId="25">
    <w:abstractNumId w:val="22"/>
  </w:num>
  <w:num w:numId="26">
    <w:abstractNumId w:val="25"/>
  </w:num>
  <w:num w:numId="27">
    <w:abstractNumId w:val="2"/>
  </w:num>
  <w:num w:numId="28">
    <w:abstractNumId w:val="9"/>
  </w:num>
  <w:num w:numId="29">
    <w:abstractNumId w:val="19"/>
  </w:num>
  <w:num w:numId="30">
    <w:abstractNumId w:val="32"/>
  </w:num>
  <w:num w:numId="31">
    <w:abstractNumId w:val="29"/>
  </w:num>
  <w:num w:numId="32">
    <w:abstractNumId w:val="11"/>
  </w:num>
  <w:num w:numId="33">
    <w:abstractNumId w:val="10"/>
  </w:num>
  <w:num w:numId="34">
    <w:abstractNumId w:val="2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96A"/>
    <w:rsid w:val="000006EE"/>
    <w:rsid w:val="00010DC2"/>
    <w:rsid w:val="00012D20"/>
    <w:rsid w:val="0001458B"/>
    <w:rsid w:val="0001605C"/>
    <w:rsid w:val="0001608A"/>
    <w:rsid w:val="00020F14"/>
    <w:rsid w:val="00021CEA"/>
    <w:rsid w:val="00022947"/>
    <w:rsid w:val="000270F3"/>
    <w:rsid w:val="00032077"/>
    <w:rsid w:val="000355D9"/>
    <w:rsid w:val="000413A7"/>
    <w:rsid w:val="00041F36"/>
    <w:rsid w:val="00042BB2"/>
    <w:rsid w:val="000438B4"/>
    <w:rsid w:val="000469B2"/>
    <w:rsid w:val="00047CC7"/>
    <w:rsid w:val="00054061"/>
    <w:rsid w:val="00055680"/>
    <w:rsid w:val="00057878"/>
    <w:rsid w:val="000617D5"/>
    <w:rsid w:val="00064105"/>
    <w:rsid w:val="0006626C"/>
    <w:rsid w:val="000675E4"/>
    <w:rsid w:val="00067A20"/>
    <w:rsid w:val="00077450"/>
    <w:rsid w:val="00077A27"/>
    <w:rsid w:val="00082B23"/>
    <w:rsid w:val="00082F23"/>
    <w:rsid w:val="0008448F"/>
    <w:rsid w:val="00087458"/>
    <w:rsid w:val="00095623"/>
    <w:rsid w:val="000956E5"/>
    <w:rsid w:val="000963D4"/>
    <w:rsid w:val="000A0099"/>
    <w:rsid w:val="000A41A0"/>
    <w:rsid w:val="000A6BC2"/>
    <w:rsid w:val="000A7630"/>
    <w:rsid w:val="000B18F3"/>
    <w:rsid w:val="000C601D"/>
    <w:rsid w:val="000D0ADE"/>
    <w:rsid w:val="000D0C62"/>
    <w:rsid w:val="000D12B8"/>
    <w:rsid w:val="000D1EBD"/>
    <w:rsid w:val="000D3C07"/>
    <w:rsid w:val="000E098E"/>
    <w:rsid w:val="000E300A"/>
    <w:rsid w:val="000E4862"/>
    <w:rsid w:val="000F00EC"/>
    <w:rsid w:val="000F0936"/>
    <w:rsid w:val="000F7457"/>
    <w:rsid w:val="00101879"/>
    <w:rsid w:val="001024EE"/>
    <w:rsid w:val="00112BDB"/>
    <w:rsid w:val="00124423"/>
    <w:rsid w:val="00124983"/>
    <w:rsid w:val="00126629"/>
    <w:rsid w:val="001278B8"/>
    <w:rsid w:val="00130B32"/>
    <w:rsid w:val="0013159A"/>
    <w:rsid w:val="001372E1"/>
    <w:rsid w:val="00141A1F"/>
    <w:rsid w:val="00143DD9"/>
    <w:rsid w:val="00152965"/>
    <w:rsid w:val="00160A26"/>
    <w:rsid w:val="00160C30"/>
    <w:rsid w:val="001612E7"/>
    <w:rsid w:val="00164CCF"/>
    <w:rsid w:val="001650F6"/>
    <w:rsid w:val="001674B8"/>
    <w:rsid w:val="001703CD"/>
    <w:rsid w:val="00172EE3"/>
    <w:rsid w:val="0017711A"/>
    <w:rsid w:val="001802EA"/>
    <w:rsid w:val="00193EE3"/>
    <w:rsid w:val="00196D17"/>
    <w:rsid w:val="001A2ED5"/>
    <w:rsid w:val="001A3E06"/>
    <w:rsid w:val="001A489A"/>
    <w:rsid w:val="001A4A56"/>
    <w:rsid w:val="001A6106"/>
    <w:rsid w:val="001A6E35"/>
    <w:rsid w:val="001B2660"/>
    <w:rsid w:val="001B5725"/>
    <w:rsid w:val="001B6B07"/>
    <w:rsid w:val="001B7C51"/>
    <w:rsid w:val="001C2D32"/>
    <w:rsid w:val="001C3FC3"/>
    <w:rsid w:val="001C7537"/>
    <w:rsid w:val="001C7F5F"/>
    <w:rsid w:val="001D0088"/>
    <w:rsid w:val="001D0723"/>
    <w:rsid w:val="001D18FC"/>
    <w:rsid w:val="001D2B51"/>
    <w:rsid w:val="001D4C52"/>
    <w:rsid w:val="001D74BD"/>
    <w:rsid w:val="001E4FD9"/>
    <w:rsid w:val="001E6FDB"/>
    <w:rsid w:val="001F096E"/>
    <w:rsid w:val="001F0D37"/>
    <w:rsid w:val="002003B7"/>
    <w:rsid w:val="002056D4"/>
    <w:rsid w:val="002164B1"/>
    <w:rsid w:val="002171E5"/>
    <w:rsid w:val="00217207"/>
    <w:rsid w:val="00220753"/>
    <w:rsid w:val="002207B2"/>
    <w:rsid w:val="002260B4"/>
    <w:rsid w:val="00226BE0"/>
    <w:rsid w:val="002272C7"/>
    <w:rsid w:val="00232D3C"/>
    <w:rsid w:val="002334E6"/>
    <w:rsid w:val="0023660F"/>
    <w:rsid w:val="00242768"/>
    <w:rsid w:val="00244BC5"/>
    <w:rsid w:val="00247F22"/>
    <w:rsid w:val="002520C7"/>
    <w:rsid w:val="00256780"/>
    <w:rsid w:val="002568CC"/>
    <w:rsid w:val="00257687"/>
    <w:rsid w:val="002603A2"/>
    <w:rsid w:val="002606E9"/>
    <w:rsid w:val="00260B70"/>
    <w:rsid w:val="00261009"/>
    <w:rsid w:val="00261303"/>
    <w:rsid w:val="00261A75"/>
    <w:rsid w:val="0026462C"/>
    <w:rsid w:val="00272EED"/>
    <w:rsid w:val="00276144"/>
    <w:rsid w:val="00276AC0"/>
    <w:rsid w:val="00291850"/>
    <w:rsid w:val="002918FF"/>
    <w:rsid w:val="00292F47"/>
    <w:rsid w:val="00293227"/>
    <w:rsid w:val="00293EE0"/>
    <w:rsid w:val="002A3A54"/>
    <w:rsid w:val="002A4B4D"/>
    <w:rsid w:val="002A6F1D"/>
    <w:rsid w:val="002B1F1C"/>
    <w:rsid w:val="002B3E8C"/>
    <w:rsid w:val="002B474E"/>
    <w:rsid w:val="002C1395"/>
    <w:rsid w:val="002C2AC2"/>
    <w:rsid w:val="002C38EB"/>
    <w:rsid w:val="002D239A"/>
    <w:rsid w:val="002D655B"/>
    <w:rsid w:val="002E0C61"/>
    <w:rsid w:val="002E1ECD"/>
    <w:rsid w:val="002E5403"/>
    <w:rsid w:val="002F5821"/>
    <w:rsid w:val="002F6A06"/>
    <w:rsid w:val="003004CE"/>
    <w:rsid w:val="003027D5"/>
    <w:rsid w:val="00302985"/>
    <w:rsid w:val="00303207"/>
    <w:rsid w:val="0030341D"/>
    <w:rsid w:val="003042D3"/>
    <w:rsid w:val="0030617E"/>
    <w:rsid w:val="00307C02"/>
    <w:rsid w:val="0031098B"/>
    <w:rsid w:val="00311A1F"/>
    <w:rsid w:val="0031613D"/>
    <w:rsid w:val="00317305"/>
    <w:rsid w:val="00320530"/>
    <w:rsid w:val="0032089B"/>
    <w:rsid w:val="00321150"/>
    <w:rsid w:val="00321645"/>
    <w:rsid w:val="0032504D"/>
    <w:rsid w:val="0032533A"/>
    <w:rsid w:val="00326F65"/>
    <w:rsid w:val="00331D47"/>
    <w:rsid w:val="003328F6"/>
    <w:rsid w:val="0033490D"/>
    <w:rsid w:val="003451E3"/>
    <w:rsid w:val="0035054A"/>
    <w:rsid w:val="00350DCB"/>
    <w:rsid w:val="00351AB1"/>
    <w:rsid w:val="00355BD8"/>
    <w:rsid w:val="00357626"/>
    <w:rsid w:val="00361336"/>
    <w:rsid w:val="00363008"/>
    <w:rsid w:val="00365EB4"/>
    <w:rsid w:val="0036672A"/>
    <w:rsid w:val="00382D3F"/>
    <w:rsid w:val="00383116"/>
    <w:rsid w:val="00383FF2"/>
    <w:rsid w:val="00386970"/>
    <w:rsid w:val="003878D1"/>
    <w:rsid w:val="00387E49"/>
    <w:rsid w:val="00391EB0"/>
    <w:rsid w:val="003969B8"/>
    <w:rsid w:val="003A19AA"/>
    <w:rsid w:val="003A19FD"/>
    <w:rsid w:val="003A3AC2"/>
    <w:rsid w:val="003A546A"/>
    <w:rsid w:val="003A7363"/>
    <w:rsid w:val="003A7492"/>
    <w:rsid w:val="003B0569"/>
    <w:rsid w:val="003B4CC9"/>
    <w:rsid w:val="003B5719"/>
    <w:rsid w:val="003B73DF"/>
    <w:rsid w:val="003C4E90"/>
    <w:rsid w:val="003C5515"/>
    <w:rsid w:val="003C65A2"/>
    <w:rsid w:val="003D02AE"/>
    <w:rsid w:val="003D52CF"/>
    <w:rsid w:val="003D5CF7"/>
    <w:rsid w:val="003E13FF"/>
    <w:rsid w:val="003E6E09"/>
    <w:rsid w:val="003E7B1A"/>
    <w:rsid w:val="003F2095"/>
    <w:rsid w:val="003F3776"/>
    <w:rsid w:val="003F754C"/>
    <w:rsid w:val="00401BDE"/>
    <w:rsid w:val="00405629"/>
    <w:rsid w:val="00406FCF"/>
    <w:rsid w:val="00411ADE"/>
    <w:rsid w:val="00415D0D"/>
    <w:rsid w:val="0041616D"/>
    <w:rsid w:val="00424FE1"/>
    <w:rsid w:val="00430CBE"/>
    <w:rsid w:val="00431920"/>
    <w:rsid w:val="004319B4"/>
    <w:rsid w:val="00433616"/>
    <w:rsid w:val="00435747"/>
    <w:rsid w:val="004406DD"/>
    <w:rsid w:val="00440CB8"/>
    <w:rsid w:val="00442AF2"/>
    <w:rsid w:val="00444C80"/>
    <w:rsid w:val="00447745"/>
    <w:rsid w:val="00451F15"/>
    <w:rsid w:val="0045317B"/>
    <w:rsid w:val="004558A3"/>
    <w:rsid w:val="00460963"/>
    <w:rsid w:val="00461945"/>
    <w:rsid w:val="00461E08"/>
    <w:rsid w:val="004654EE"/>
    <w:rsid w:val="00467D3B"/>
    <w:rsid w:val="00470990"/>
    <w:rsid w:val="004858B1"/>
    <w:rsid w:val="00490ACF"/>
    <w:rsid w:val="00493982"/>
    <w:rsid w:val="004A1A3D"/>
    <w:rsid w:val="004A4FE4"/>
    <w:rsid w:val="004A7CA9"/>
    <w:rsid w:val="004B0E61"/>
    <w:rsid w:val="004B1109"/>
    <w:rsid w:val="004B2A23"/>
    <w:rsid w:val="004B43C9"/>
    <w:rsid w:val="004B5C5E"/>
    <w:rsid w:val="004C1B81"/>
    <w:rsid w:val="004C55A6"/>
    <w:rsid w:val="004D14DA"/>
    <w:rsid w:val="004D1553"/>
    <w:rsid w:val="004D228C"/>
    <w:rsid w:val="004D2F91"/>
    <w:rsid w:val="004D463F"/>
    <w:rsid w:val="004E7D42"/>
    <w:rsid w:val="004F1ACB"/>
    <w:rsid w:val="004F1C9B"/>
    <w:rsid w:val="004F38CE"/>
    <w:rsid w:val="005051FB"/>
    <w:rsid w:val="00516375"/>
    <w:rsid w:val="00516383"/>
    <w:rsid w:val="00517A1A"/>
    <w:rsid w:val="00522E6A"/>
    <w:rsid w:val="00523A45"/>
    <w:rsid w:val="00525DBF"/>
    <w:rsid w:val="0052643E"/>
    <w:rsid w:val="00534820"/>
    <w:rsid w:val="00537A50"/>
    <w:rsid w:val="00540825"/>
    <w:rsid w:val="00540A9A"/>
    <w:rsid w:val="00543C06"/>
    <w:rsid w:val="005449EE"/>
    <w:rsid w:val="00544EE9"/>
    <w:rsid w:val="00554D39"/>
    <w:rsid w:val="0055501B"/>
    <w:rsid w:val="00561DAB"/>
    <w:rsid w:val="00566F82"/>
    <w:rsid w:val="00567B31"/>
    <w:rsid w:val="005704F0"/>
    <w:rsid w:val="005731F5"/>
    <w:rsid w:val="00573358"/>
    <w:rsid w:val="005818C3"/>
    <w:rsid w:val="00596872"/>
    <w:rsid w:val="00597EFF"/>
    <w:rsid w:val="005A1A42"/>
    <w:rsid w:val="005A440F"/>
    <w:rsid w:val="005A4D99"/>
    <w:rsid w:val="005A558F"/>
    <w:rsid w:val="005B1CD3"/>
    <w:rsid w:val="005B1D67"/>
    <w:rsid w:val="005B48C5"/>
    <w:rsid w:val="005C1695"/>
    <w:rsid w:val="005C16D7"/>
    <w:rsid w:val="005D11A5"/>
    <w:rsid w:val="005D6915"/>
    <w:rsid w:val="005E1B95"/>
    <w:rsid w:val="005E736D"/>
    <w:rsid w:val="005F7CA7"/>
    <w:rsid w:val="00601E52"/>
    <w:rsid w:val="006042AB"/>
    <w:rsid w:val="00611599"/>
    <w:rsid w:val="006125F7"/>
    <w:rsid w:val="00612C58"/>
    <w:rsid w:val="00614F92"/>
    <w:rsid w:val="006205AD"/>
    <w:rsid w:val="006224D8"/>
    <w:rsid w:val="00661668"/>
    <w:rsid w:val="00663BC6"/>
    <w:rsid w:val="006649B0"/>
    <w:rsid w:val="00667829"/>
    <w:rsid w:val="00667C62"/>
    <w:rsid w:val="00676D96"/>
    <w:rsid w:val="00677031"/>
    <w:rsid w:val="0069705D"/>
    <w:rsid w:val="00697F46"/>
    <w:rsid w:val="006A128D"/>
    <w:rsid w:val="006A20F5"/>
    <w:rsid w:val="006A37AC"/>
    <w:rsid w:val="006B7958"/>
    <w:rsid w:val="006C2041"/>
    <w:rsid w:val="006C5EFF"/>
    <w:rsid w:val="006C6561"/>
    <w:rsid w:val="006C66BE"/>
    <w:rsid w:val="006D035D"/>
    <w:rsid w:val="006D6AD9"/>
    <w:rsid w:val="006E0991"/>
    <w:rsid w:val="006E63B1"/>
    <w:rsid w:val="006E674F"/>
    <w:rsid w:val="006E780F"/>
    <w:rsid w:val="006F01D4"/>
    <w:rsid w:val="006F153A"/>
    <w:rsid w:val="006F25CD"/>
    <w:rsid w:val="006F4108"/>
    <w:rsid w:val="006F5942"/>
    <w:rsid w:val="006F7E28"/>
    <w:rsid w:val="00700047"/>
    <w:rsid w:val="00707BCE"/>
    <w:rsid w:val="00711695"/>
    <w:rsid w:val="0071236C"/>
    <w:rsid w:val="00712DEC"/>
    <w:rsid w:val="007138AE"/>
    <w:rsid w:val="00720120"/>
    <w:rsid w:val="00721316"/>
    <w:rsid w:val="00723ADE"/>
    <w:rsid w:val="0073071F"/>
    <w:rsid w:val="00730CE3"/>
    <w:rsid w:val="00733B16"/>
    <w:rsid w:val="0073658A"/>
    <w:rsid w:val="0073717A"/>
    <w:rsid w:val="00737792"/>
    <w:rsid w:val="00737A2C"/>
    <w:rsid w:val="007408BA"/>
    <w:rsid w:val="007425AE"/>
    <w:rsid w:val="00744783"/>
    <w:rsid w:val="00745A4D"/>
    <w:rsid w:val="007465E7"/>
    <w:rsid w:val="007545D0"/>
    <w:rsid w:val="0075798C"/>
    <w:rsid w:val="00764BB6"/>
    <w:rsid w:val="00765A15"/>
    <w:rsid w:val="00771439"/>
    <w:rsid w:val="00772D0F"/>
    <w:rsid w:val="00775A6A"/>
    <w:rsid w:val="00776A5B"/>
    <w:rsid w:val="00783A0E"/>
    <w:rsid w:val="00786519"/>
    <w:rsid w:val="007876FA"/>
    <w:rsid w:val="00791446"/>
    <w:rsid w:val="00791646"/>
    <w:rsid w:val="007A2B95"/>
    <w:rsid w:val="007B20FA"/>
    <w:rsid w:val="007B36EA"/>
    <w:rsid w:val="007B41F0"/>
    <w:rsid w:val="007B4DD9"/>
    <w:rsid w:val="007C09F6"/>
    <w:rsid w:val="007C1AF0"/>
    <w:rsid w:val="007C2C9C"/>
    <w:rsid w:val="007C4AF0"/>
    <w:rsid w:val="007C5ED4"/>
    <w:rsid w:val="007C651A"/>
    <w:rsid w:val="007D2D46"/>
    <w:rsid w:val="007D4364"/>
    <w:rsid w:val="007D4687"/>
    <w:rsid w:val="007E76DA"/>
    <w:rsid w:val="00800DD2"/>
    <w:rsid w:val="00801ADE"/>
    <w:rsid w:val="00801E7A"/>
    <w:rsid w:val="00807413"/>
    <w:rsid w:val="0081086C"/>
    <w:rsid w:val="008207E2"/>
    <w:rsid w:val="00820ACB"/>
    <w:rsid w:val="00823955"/>
    <w:rsid w:val="00823D5B"/>
    <w:rsid w:val="008243D7"/>
    <w:rsid w:val="0082575F"/>
    <w:rsid w:val="00837FA5"/>
    <w:rsid w:val="0084093B"/>
    <w:rsid w:val="00840FE4"/>
    <w:rsid w:val="0084123F"/>
    <w:rsid w:val="00843A6C"/>
    <w:rsid w:val="00843CB3"/>
    <w:rsid w:val="00860023"/>
    <w:rsid w:val="00861F96"/>
    <w:rsid w:val="00863CD0"/>
    <w:rsid w:val="00864E29"/>
    <w:rsid w:val="00867AC4"/>
    <w:rsid w:val="00870258"/>
    <w:rsid w:val="008709C7"/>
    <w:rsid w:val="00870D94"/>
    <w:rsid w:val="00874D68"/>
    <w:rsid w:val="0087618B"/>
    <w:rsid w:val="00876CDB"/>
    <w:rsid w:val="00885D59"/>
    <w:rsid w:val="00887B46"/>
    <w:rsid w:val="008937BC"/>
    <w:rsid w:val="0089775D"/>
    <w:rsid w:val="008A33B3"/>
    <w:rsid w:val="008A6563"/>
    <w:rsid w:val="008B779F"/>
    <w:rsid w:val="008B7C27"/>
    <w:rsid w:val="008C16D1"/>
    <w:rsid w:val="008C2EC1"/>
    <w:rsid w:val="008C319A"/>
    <w:rsid w:val="008C4F27"/>
    <w:rsid w:val="008C5E12"/>
    <w:rsid w:val="008C67D8"/>
    <w:rsid w:val="008D305C"/>
    <w:rsid w:val="008D462E"/>
    <w:rsid w:val="008D4A87"/>
    <w:rsid w:val="008D4CDE"/>
    <w:rsid w:val="008D5C16"/>
    <w:rsid w:val="008E0197"/>
    <w:rsid w:val="008E5012"/>
    <w:rsid w:val="008E7A1D"/>
    <w:rsid w:val="008E7B6D"/>
    <w:rsid w:val="008F03E6"/>
    <w:rsid w:val="008F0E3D"/>
    <w:rsid w:val="008F557A"/>
    <w:rsid w:val="00902D61"/>
    <w:rsid w:val="0090403D"/>
    <w:rsid w:val="00904146"/>
    <w:rsid w:val="0090451D"/>
    <w:rsid w:val="00904A0F"/>
    <w:rsid w:val="00911103"/>
    <w:rsid w:val="009137C1"/>
    <w:rsid w:val="0092449A"/>
    <w:rsid w:val="00925C1C"/>
    <w:rsid w:val="00925F51"/>
    <w:rsid w:val="009321C1"/>
    <w:rsid w:val="00932E01"/>
    <w:rsid w:val="00934A9C"/>
    <w:rsid w:val="00972C69"/>
    <w:rsid w:val="0097471A"/>
    <w:rsid w:val="009818FB"/>
    <w:rsid w:val="00984720"/>
    <w:rsid w:val="0098574A"/>
    <w:rsid w:val="009906B9"/>
    <w:rsid w:val="009906C6"/>
    <w:rsid w:val="009948B3"/>
    <w:rsid w:val="009A3EA6"/>
    <w:rsid w:val="009A4934"/>
    <w:rsid w:val="009B1EE1"/>
    <w:rsid w:val="009B223B"/>
    <w:rsid w:val="009B263C"/>
    <w:rsid w:val="009B3E2C"/>
    <w:rsid w:val="009B4A8C"/>
    <w:rsid w:val="009B5790"/>
    <w:rsid w:val="009B66A3"/>
    <w:rsid w:val="009B7BC2"/>
    <w:rsid w:val="009C185C"/>
    <w:rsid w:val="009C2E82"/>
    <w:rsid w:val="009C6949"/>
    <w:rsid w:val="009D023A"/>
    <w:rsid w:val="009E0CF8"/>
    <w:rsid w:val="009E2DD1"/>
    <w:rsid w:val="009E73DB"/>
    <w:rsid w:val="009F1BD0"/>
    <w:rsid w:val="009F258D"/>
    <w:rsid w:val="009F4E05"/>
    <w:rsid w:val="00A00695"/>
    <w:rsid w:val="00A026E9"/>
    <w:rsid w:val="00A04C73"/>
    <w:rsid w:val="00A077C5"/>
    <w:rsid w:val="00A13AB3"/>
    <w:rsid w:val="00A16A59"/>
    <w:rsid w:val="00A17368"/>
    <w:rsid w:val="00A22013"/>
    <w:rsid w:val="00A2225A"/>
    <w:rsid w:val="00A272BB"/>
    <w:rsid w:val="00A30F3D"/>
    <w:rsid w:val="00A33FD0"/>
    <w:rsid w:val="00A34FF7"/>
    <w:rsid w:val="00A35BD5"/>
    <w:rsid w:val="00A3796A"/>
    <w:rsid w:val="00A53E11"/>
    <w:rsid w:val="00A55366"/>
    <w:rsid w:val="00A63308"/>
    <w:rsid w:val="00A65D6B"/>
    <w:rsid w:val="00A7490C"/>
    <w:rsid w:val="00A77E46"/>
    <w:rsid w:val="00A80F1D"/>
    <w:rsid w:val="00A81197"/>
    <w:rsid w:val="00A82B3D"/>
    <w:rsid w:val="00A843C7"/>
    <w:rsid w:val="00A93FD6"/>
    <w:rsid w:val="00A97734"/>
    <w:rsid w:val="00AA03BA"/>
    <w:rsid w:val="00AA049F"/>
    <w:rsid w:val="00AA3C61"/>
    <w:rsid w:val="00AA687B"/>
    <w:rsid w:val="00AB009A"/>
    <w:rsid w:val="00AB63C7"/>
    <w:rsid w:val="00AB6E1E"/>
    <w:rsid w:val="00AC01D2"/>
    <w:rsid w:val="00AC133B"/>
    <w:rsid w:val="00AC649B"/>
    <w:rsid w:val="00AE679A"/>
    <w:rsid w:val="00AF209E"/>
    <w:rsid w:val="00AF2309"/>
    <w:rsid w:val="00AF40D7"/>
    <w:rsid w:val="00AF5DE3"/>
    <w:rsid w:val="00B07BAD"/>
    <w:rsid w:val="00B10C49"/>
    <w:rsid w:val="00B11378"/>
    <w:rsid w:val="00B14AE3"/>
    <w:rsid w:val="00B1507B"/>
    <w:rsid w:val="00B1518D"/>
    <w:rsid w:val="00B1643E"/>
    <w:rsid w:val="00B302E5"/>
    <w:rsid w:val="00B32977"/>
    <w:rsid w:val="00B3596B"/>
    <w:rsid w:val="00B41113"/>
    <w:rsid w:val="00B416E4"/>
    <w:rsid w:val="00B4203C"/>
    <w:rsid w:val="00B55A9E"/>
    <w:rsid w:val="00B62A0A"/>
    <w:rsid w:val="00B730D1"/>
    <w:rsid w:val="00B735E7"/>
    <w:rsid w:val="00B747F2"/>
    <w:rsid w:val="00B74F98"/>
    <w:rsid w:val="00B77B64"/>
    <w:rsid w:val="00B80581"/>
    <w:rsid w:val="00B8398F"/>
    <w:rsid w:val="00B8579A"/>
    <w:rsid w:val="00B87C41"/>
    <w:rsid w:val="00B87DF0"/>
    <w:rsid w:val="00B921EE"/>
    <w:rsid w:val="00B958E8"/>
    <w:rsid w:val="00BA0E1B"/>
    <w:rsid w:val="00BA1ED1"/>
    <w:rsid w:val="00BA69F1"/>
    <w:rsid w:val="00BB002E"/>
    <w:rsid w:val="00BC0AC4"/>
    <w:rsid w:val="00BC1597"/>
    <w:rsid w:val="00BC2E67"/>
    <w:rsid w:val="00BC45F3"/>
    <w:rsid w:val="00BC68BD"/>
    <w:rsid w:val="00BD5B18"/>
    <w:rsid w:val="00BD6330"/>
    <w:rsid w:val="00BD7BEC"/>
    <w:rsid w:val="00BF09C1"/>
    <w:rsid w:val="00BF427C"/>
    <w:rsid w:val="00BF59ED"/>
    <w:rsid w:val="00C03629"/>
    <w:rsid w:val="00C06501"/>
    <w:rsid w:val="00C07A85"/>
    <w:rsid w:val="00C10FF5"/>
    <w:rsid w:val="00C11B5C"/>
    <w:rsid w:val="00C12FB0"/>
    <w:rsid w:val="00C1448E"/>
    <w:rsid w:val="00C14F52"/>
    <w:rsid w:val="00C20392"/>
    <w:rsid w:val="00C23776"/>
    <w:rsid w:val="00C24ED5"/>
    <w:rsid w:val="00C26E53"/>
    <w:rsid w:val="00C32D4E"/>
    <w:rsid w:val="00C373DE"/>
    <w:rsid w:val="00C451A7"/>
    <w:rsid w:val="00C521D1"/>
    <w:rsid w:val="00C53E98"/>
    <w:rsid w:val="00C5426D"/>
    <w:rsid w:val="00C54E9E"/>
    <w:rsid w:val="00C54FA7"/>
    <w:rsid w:val="00C60B60"/>
    <w:rsid w:val="00C638C6"/>
    <w:rsid w:val="00C63CB2"/>
    <w:rsid w:val="00C6788C"/>
    <w:rsid w:val="00C7158A"/>
    <w:rsid w:val="00C7546F"/>
    <w:rsid w:val="00C777EF"/>
    <w:rsid w:val="00C8188C"/>
    <w:rsid w:val="00C82730"/>
    <w:rsid w:val="00C949FC"/>
    <w:rsid w:val="00C9539C"/>
    <w:rsid w:val="00C95822"/>
    <w:rsid w:val="00C96404"/>
    <w:rsid w:val="00CA38DD"/>
    <w:rsid w:val="00CB1D42"/>
    <w:rsid w:val="00CC1A4C"/>
    <w:rsid w:val="00CC59FE"/>
    <w:rsid w:val="00CD0975"/>
    <w:rsid w:val="00CD0B2A"/>
    <w:rsid w:val="00CE6682"/>
    <w:rsid w:val="00CE790B"/>
    <w:rsid w:val="00CF1AC5"/>
    <w:rsid w:val="00CF2A03"/>
    <w:rsid w:val="00CF6E7A"/>
    <w:rsid w:val="00CF7134"/>
    <w:rsid w:val="00D05CE1"/>
    <w:rsid w:val="00D062CA"/>
    <w:rsid w:val="00D06CC1"/>
    <w:rsid w:val="00D079DC"/>
    <w:rsid w:val="00D07B7A"/>
    <w:rsid w:val="00D101B3"/>
    <w:rsid w:val="00D20CDA"/>
    <w:rsid w:val="00D21812"/>
    <w:rsid w:val="00D23606"/>
    <w:rsid w:val="00D3106D"/>
    <w:rsid w:val="00D31E78"/>
    <w:rsid w:val="00D408B5"/>
    <w:rsid w:val="00D412D2"/>
    <w:rsid w:val="00D44981"/>
    <w:rsid w:val="00D44D11"/>
    <w:rsid w:val="00D46CD0"/>
    <w:rsid w:val="00D541F7"/>
    <w:rsid w:val="00D6210E"/>
    <w:rsid w:val="00D67B68"/>
    <w:rsid w:val="00D70F40"/>
    <w:rsid w:val="00D73555"/>
    <w:rsid w:val="00D7400E"/>
    <w:rsid w:val="00D84966"/>
    <w:rsid w:val="00D860BA"/>
    <w:rsid w:val="00D86D2E"/>
    <w:rsid w:val="00D916AB"/>
    <w:rsid w:val="00D91B13"/>
    <w:rsid w:val="00D94769"/>
    <w:rsid w:val="00D966AA"/>
    <w:rsid w:val="00D97336"/>
    <w:rsid w:val="00D9734B"/>
    <w:rsid w:val="00DA207C"/>
    <w:rsid w:val="00DA3125"/>
    <w:rsid w:val="00DA4E2B"/>
    <w:rsid w:val="00DA5CEF"/>
    <w:rsid w:val="00DB58F0"/>
    <w:rsid w:val="00DB5A89"/>
    <w:rsid w:val="00DB6BC1"/>
    <w:rsid w:val="00DC343E"/>
    <w:rsid w:val="00DC376E"/>
    <w:rsid w:val="00DC50DE"/>
    <w:rsid w:val="00DC6C91"/>
    <w:rsid w:val="00DD051A"/>
    <w:rsid w:val="00DD2764"/>
    <w:rsid w:val="00DD3DFB"/>
    <w:rsid w:val="00DD43B2"/>
    <w:rsid w:val="00DD7D5D"/>
    <w:rsid w:val="00DE7A77"/>
    <w:rsid w:val="00DF107F"/>
    <w:rsid w:val="00DF25B6"/>
    <w:rsid w:val="00DF4FDD"/>
    <w:rsid w:val="00DF580A"/>
    <w:rsid w:val="00E01E4B"/>
    <w:rsid w:val="00E04629"/>
    <w:rsid w:val="00E076F9"/>
    <w:rsid w:val="00E11FBE"/>
    <w:rsid w:val="00E16E5A"/>
    <w:rsid w:val="00E22F1F"/>
    <w:rsid w:val="00E300AA"/>
    <w:rsid w:val="00E3581B"/>
    <w:rsid w:val="00E35D4F"/>
    <w:rsid w:val="00E37116"/>
    <w:rsid w:val="00E43C12"/>
    <w:rsid w:val="00E456B9"/>
    <w:rsid w:val="00E4727B"/>
    <w:rsid w:val="00E474A1"/>
    <w:rsid w:val="00E47C81"/>
    <w:rsid w:val="00E500DD"/>
    <w:rsid w:val="00E5060A"/>
    <w:rsid w:val="00E56D4C"/>
    <w:rsid w:val="00E62279"/>
    <w:rsid w:val="00E63E45"/>
    <w:rsid w:val="00E67009"/>
    <w:rsid w:val="00E70FB9"/>
    <w:rsid w:val="00E7350B"/>
    <w:rsid w:val="00E831FE"/>
    <w:rsid w:val="00E84028"/>
    <w:rsid w:val="00E87197"/>
    <w:rsid w:val="00E9141F"/>
    <w:rsid w:val="00E93ED8"/>
    <w:rsid w:val="00E94DD0"/>
    <w:rsid w:val="00E95232"/>
    <w:rsid w:val="00E9730E"/>
    <w:rsid w:val="00E97386"/>
    <w:rsid w:val="00EA0E5C"/>
    <w:rsid w:val="00EA2BAA"/>
    <w:rsid w:val="00EA40DA"/>
    <w:rsid w:val="00EA6900"/>
    <w:rsid w:val="00EA6E1D"/>
    <w:rsid w:val="00EA733A"/>
    <w:rsid w:val="00EB0175"/>
    <w:rsid w:val="00EB0750"/>
    <w:rsid w:val="00EB1DDB"/>
    <w:rsid w:val="00EB339A"/>
    <w:rsid w:val="00EC1AA4"/>
    <w:rsid w:val="00EC2577"/>
    <w:rsid w:val="00EC495D"/>
    <w:rsid w:val="00EC647F"/>
    <w:rsid w:val="00ED11B5"/>
    <w:rsid w:val="00ED1243"/>
    <w:rsid w:val="00ED75C5"/>
    <w:rsid w:val="00EE0AD2"/>
    <w:rsid w:val="00EE4AEF"/>
    <w:rsid w:val="00EE68B6"/>
    <w:rsid w:val="00EE6AD5"/>
    <w:rsid w:val="00EF0E05"/>
    <w:rsid w:val="00EF20F1"/>
    <w:rsid w:val="00EF6370"/>
    <w:rsid w:val="00EF72D3"/>
    <w:rsid w:val="00EF7AEB"/>
    <w:rsid w:val="00F04333"/>
    <w:rsid w:val="00F04A66"/>
    <w:rsid w:val="00F13C7B"/>
    <w:rsid w:val="00F14A77"/>
    <w:rsid w:val="00F14B24"/>
    <w:rsid w:val="00F15BBB"/>
    <w:rsid w:val="00F15CC1"/>
    <w:rsid w:val="00F2135A"/>
    <w:rsid w:val="00F320A0"/>
    <w:rsid w:val="00F363AE"/>
    <w:rsid w:val="00F37D2C"/>
    <w:rsid w:val="00F46DA4"/>
    <w:rsid w:val="00F476C4"/>
    <w:rsid w:val="00F536CC"/>
    <w:rsid w:val="00F613CE"/>
    <w:rsid w:val="00F6650C"/>
    <w:rsid w:val="00F70342"/>
    <w:rsid w:val="00F8322A"/>
    <w:rsid w:val="00F83807"/>
    <w:rsid w:val="00F856D3"/>
    <w:rsid w:val="00F8616A"/>
    <w:rsid w:val="00F90D18"/>
    <w:rsid w:val="00F92989"/>
    <w:rsid w:val="00F93ACA"/>
    <w:rsid w:val="00F97E78"/>
    <w:rsid w:val="00FA0F34"/>
    <w:rsid w:val="00FA3336"/>
    <w:rsid w:val="00FA42B1"/>
    <w:rsid w:val="00FA7C8D"/>
    <w:rsid w:val="00FA7D08"/>
    <w:rsid w:val="00FB468C"/>
    <w:rsid w:val="00FB4A9C"/>
    <w:rsid w:val="00FC2F69"/>
    <w:rsid w:val="00FC569F"/>
    <w:rsid w:val="00FC6E97"/>
    <w:rsid w:val="00FC70FF"/>
    <w:rsid w:val="00FD14AF"/>
    <w:rsid w:val="00FD491B"/>
    <w:rsid w:val="00FE06CB"/>
    <w:rsid w:val="00FE247B"/>
    <w:rsid w:val="00FE746F"/>
    <w:rsid w:val="00FF160D"/>
    <w:rsid w:val="00FF1BF9"/>
    <w:rsid w:val="00FF1C0A"/>
    <w:rsid w:val="00FF2150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D2E"/>
    <w:rPr>
      <w:rFonts w:ascii="Times New Roman" w:hAnsi="Times New Roman"/>
      <w:sz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6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6D2E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6D2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D2E"/>
    <w:rPr>
      <w:rFonts w:ascii="Times New Roman" w:hAnsi="Times New Roman"/>
      <w:sz w:val="24"/>
      <w:lang/>
    </w:rPr>
  </w:style>
  <w:style w:type="paragraph" w:styleId="ListParagraph">
    <w:name w:val="List Paragraph"/>
    <w:basedOn w:val="Normal"/>
    <w:uiPriority w:val="99"/>
    <w:qFormat/>
    <w:rsid w:val="00F93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38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8AE"/>
    <w:rPr>
      <w:rFonts w:ascii="Tahoma" w:hAnsi="Tahoma"/>
      <w:sz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Normal"/>
    <w:uiPriority w:val="99"/>
    <w:rsid w:val="00544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0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44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6F410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398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398F"/>
    <w:rPr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2923</Words>
  <Characters>16663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18686-СШ/Д26и от 06</dc:title>
  <dc:subject/>
  <dc:creator>Дарьина Юлия Алексеевна</dc:creator>
  <cp:keywords/>
  <dc:description/>
  <cp:lastModifiedBy>Image-ПК</cp:lastModifiedBy>
  <cp:revision>2</cp:revision>
  <cp:lastPrinted>2017-07-05T09:39:00Z</cp:lastPrinted>
  <dcterms:created xsi:type="dcterms:W3CDTF">2017-07-17T12:21:00Z</dcterms:created>
  <dcterms:modified xsi:type="dcterms:W3CDTF">2017-07-17T12:21:00Z</dcterms:modified>
</cp:coreProperties>
</file>