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90B" w:rsidRDefault="00D6790B" w:rsidP="00D6790B">
      <w:pPr>
        <w:pStyle w:val="ConsPlusNonformat"/>
        <w:tabs>
          <w:tab w:val="left" w:pos="709"/>
        </w:tabs>
        <w:ind w:firstLine="709"/>
        <w:jc w:val="center"/>
        <w:rPr>
          <w:rFonts w:ascii="Times New Roman" w:hAnsi="Times New Roman" w:cs="Times New Roman"/>
          <w:sz w:val="28"/>
          <w:szCs w:val="28"/>
        </w:rPr>
      </w:pPr>
      <w:r w:rsidRPr="00D6790B">
        <w:rPr>
          <w:rFonts w:ascii="Times New Roman" w:hAnsi="Times New Roman" w:cs="Times New Roman"/>
          <w:sz w:val="28"/>
          <w:szCs w:val="28"/>
        </w:rPr>
        <w:t>Заключение на проект</w:t>
      </w:r>
      <w:r w:rsidRPr="00D6790B">
        <w:t xml:space="preserve"> </w:t>
      </w:r>
      <w:r w:rsidRPr="00D6790B">
        <w:rPr>
          <w:rFonts w:ascii="Times New Roman" w:hAnsi="Times New Roman" w:cs="Times New Roman"/>
          <w:sz w:val="28"/>
          <w:szCs w:val="28"/>
        </w:rPr>
        <w:t>постановления Правительства Республики Коми «Об установлении предельных максимальных цен кадастровых работ в отношении отдельных земельных участков»</w:t>
      </w:r>
      <w:bookmarkStart w:id="0" w:name="_GoBack"/>
      <w:bookmarkEnd w:id="0"/>
    </w:p>
    <w:p w:rsidR="00D6790B" w:rsidRPr="00A2562E" w:rsidRDefault="00D6790B" w:rsidP="00D6790B">
      <w:pPr>
        <w:pStyle w:val="ConsPlusNonformat"/>
        <w:tabs>
          <w:tab w:val="left" w:pos="709"/>
        </w:tabs>
        <w:ind w:firstLine="709"/>
        <w:jc w:val="both"/>
        <w:rPr>
          <w:rFonts w:ascii="Times New Roman" w:hAnsi="Times New Roman" w:cs="Times New Roman"/>
          <w:sz w:val="28"/>
          <w:szCs w:val="28"/>
        </w:rPr>
      </w:pPr>
      <w:r w:rsidRPr="00A2562E">
        <w:rPr>
          <w:rFonts w:ascii="Times New Roman" w:hAnsi="Times New Roman" w:cs="Times New Roman"/>
          <w:sz w:val="28"/>
          <w:szCs w:val="28"/>
        </w:rPr>
        <w:t>Министерство экономики Республики Коми</w:t>
      </w:r>
      <w:r>
        <w:rPr>
          <w:rFonts w:ascii="Times New Roman" w:hAnsi="Times New Roman" w:cs="Times New Roman"/>
          <w:sz w:val="28"/>
          <w:szCs w:val="28"/>
        </w:rPr>
        <w:t xml:space="preserve"> (далее - Министерство)</w:t>
      </w:r>
      <w:r w:rsidRPr="00A2562E">
        <w:rPr>
          <w:rFonts w:ascii="Times New Roman" w:hAnsi="Times New Roman" w:cs="Times New Roman"/>
          <w:sz w:val="28"/>
          <w:szCs w:val="28"/>
        </w:rPr>
        <w:t>, как уполномоченный орган по подготовке заключений по проведённой органами исполнительной власти Республики Коми оценке регулирующего воздействия на проекты нормативных правовых актов Республики Коми, устанавливающих новые или изменяющих ранее предусмотренные нормативными правовыми актами Республики Коми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Республики Коми, затрагивающих вопросы осуществления предпринимательской и инвестиционной деятельности,</w:t>
      </w:r>
      <w:r>
        <w:rPr>
          <w:rFonts w:ascii="Times New Roman" w:hAnsi="Times New Roman" w:cs="Times New Roman"/>
          <w:sz w:val="28"/>
          <w:szCs w:val="28"/>
        </w:rPr>
        <w:t xml:space="preserve"> рассмотрело поступивший</w:t>
      </w:r>
      <w:r w:rsidRPr="00A2562E">
        <w:rPr>
          <w:rFonts w:ascii="Times New Roman" w:hAnsi="Times New Roman" w:cs="Times New Roman"/>
          <w:sz w:val="28"/>
          <w:szCs w:val="28"/>
        </w:rPr>
        <w:t xml:space="preserve"> </w:t>
      </w:r>
      <w:r>
        <w:rPr>
          <w:rFonts w:ascii="Times New Roman" w:hAnsi="Times New Roman" w:cs="Times New Roman"/>
          <w:sz w:val="28"/>
          <w:szCs w:val="28"/>
        </w:rPr>
        <w:t>17</w:t>
      </w:r>
      <w:r>
        <w:rPr>
          <w:rFonts w:ascii="Times New Roman" w:hAnsi="Times New Roman" w:cs="Times New Roman"/>
          <w:color w:val="FF0000"/>
          <w:sz w:val="28"/>
          <w:szCs w:val="28"/>
        </w:rPr>
        <w:t>.11</w:t>
      </w:r>
      <w:r w:rsidRPr="00A2562E">
        <w:rPr>
          <w:rFonts w:ascii="Times New Roman" w:hAnsi="Times New Roman" w:cs="Times New Roman"/>
          <w:color w:val="FF0000"/>
          <w:sz w:val="28"/>
          <w:szCs w:val="28"/>
        </w:rPr>
        <w:t>.2016 г.</w:t>
      </w:r>
      <w:r w:rsidRPr="00A2562E">
        <w:rPr>
          <w:rFonts w:ascii="Times New Roman" w:hAnsi="Times New Roman" w:cs="Times New Roman"/>
          <w:sz w:val="28"/>
          <w:szCs w:val="28"/>
        </w:rPr>
        <w:t xml:space="preserve"> </w:t>
      </w:r>
      <w:r>
        <w:rPr>
          <w:rFonts w:ascii="Times New Roman" w:hAnsi="Times New Roman" w:cs="Times New Roman"/>
          <w:sz w:val="28"/>
          <w:szCs w:val="28"/>
        </w:rPr>
        <w:t>проект постановления</w:t>
      </w:r>
      <w:r w:rsidRPr="00B27A8B">
        <w:rPr>
          <w:rFonts w:ascii="Times New Roman" w:hAnsi="Times New Roman" w:cs="Times New Roman"/>
          <w:sz w:val="28"/>
          <w:szCs w:val="28"/>
        </w:rPr>
        <w:t xml:space="preserve"> Правительства Республики Коми «Об установлении предельных максимальных цен кадастровых работ в отношении отдельных земельных участков» </w:t>
      </w:r>
      <w:r w:rsidRPr="00A2562E">
        <w:rPr>
          <w:rFonts w:ascii="Times New Roman" w:hAnsi="Times New Roman" w:cs="Times New Roman"/>
          <w:sz w:val="28"/>
          <w:szCs w:val="28"/>
        </w:rPr>
        <w:t>(далее  -  проект  акта), направленный для подготовки настоящего</w:t>
      </w:r>
      <w:r>
        <w:rPr>
          <w:rFonts w:ascii="Times New Roman" w:hAnsi="Times New Roman" w:cs="Times New Roman"/>
          <w:sz w:val="28"/>
          <w:szCs w:val="28"/>
        </w:rPr>
        <w:t xml:space="preserve"> З</w:t>
      </w:r>
      <w:r w:rsidRPr="00A2562E">
        <w:rPr>
          <w:rFonts w:ascii="Times New Roman" w:hAnsi="Times New Roman" w:cs="Times New Roman"/>
          <w:sz w:val="28"/>
          <w:szCs w:val="28"/>
        </w:rPr>
        <w:t>аключения Министерством Республики Коми имущ</w:t>
      </w:r>
      <w:r>
        <w:rPr>
          <w:rFonts w:ascii="Times New Roman" w:hAnsi="Times New Roman" w:cs="Times New Roman"/>
          <w:sz w:val="28"/>
          <w:szCs w:val="28"/>
        </w:rPr>
        <w:t xml:space="preserve">ественных и земельных отношений </w:t>
      </w:r>
      <w:r w:rsidRPr="00A2562E">
        <w:rPr>
          <w:rFonts w:ascii="Times New Roman" w:hAnsi="Times New Roman" w:cs="Times New Roman"/>
          <w:sz w:val="28"/>
          <w:szCs w:val="28"/>
        </w:rPr>
        <w:t>(далее – разработчик), и сообщает следующее.</w:t>
      </w:r>
    </w:p>
    <w:p w:rsidR="00D6790B" w:rsidRPr="00A2562E" w:rsidRDefault="00D6790B" w:rsidP="00D6790B">
      <w:pPr>
        <w:tabs>
          <w:tab w:val="left" w:pos="709"/>
        </w:tabs>
        <w:autoSpaceDE w:val="0"/>
        <w:autoSpaceDN w:val="0"/>
        <w:adjustRightInd w:val="0"/>
        <w:ind w:firstLine="709"/>
        <w:jc w:val="both"/>
        <w:rPr>
          <w:rFonts w:eastAsia="Calibri"/>
          <w:sz w:val="28"/>
          <w:szCs w:val="28"/>
        </w:rPr>
      </w:pPr>
      <w:r w:rsidRPr="00A2562E">
        <w:rPr>
          <w:sz w:val="28"/>
          <w:szCs w:val="28"/>
        </w:rPr>
        <w:t xml:space="preserve">   </w:t>
      </w:r>
      <w:r>
        <w:rPr>
          <w:rFonts w:eastAsia="Calibri"/>
          <w:sz w:val="28"/>
          <w:szCs w:val="28"/>
        </w:rPr>
        <w:t>В соответствии с пунктом  2  Порядка проведения оценки регулирующего воздействия проектов нормативных правовых актов Республики Коми, утверждённого постановлением Правительства Республики Коми от 18 марта 2016 г. №136 (далее – Порядок), проект акта подлежит проведению оценки регулирующего воздействия.</w:t>
      </w:r>
    </w:p>
    <w:p w:rsidR="00D6790B" w:rsidRPr="00A2562E" w:rsidRDefault="00D6790B" w:rsidP="00D6790B">
      <w:pPr>
        <w:pStyle w:val="ConsPlusNonformat"/>
        <w:tabs>
          <w:tab w:val="left" w:pos="709"/>
        </w:tabs>
        <w:ind w:firstLine="709"/>
        <w:jc w:val="both"/>
        <w:rPr>
          <w:rFonts w:ascii="Times New Roman" w:hAnsi="Times New Roman" w:cs="Times New Roman"/>
          <w:sz w:val="28"/>
          <w:szCs w:val="28"/>
        </w:rPr>
      </w:pPr>
      <w:r w:rsidRPr="00A2562E">
        <w:rPr>
          <w:rFonts w:ascii="Times New Roman" w:hAnsi="Times New Roman" w:cs="Times New Roman"/>
          <w:sz w:val="28"/>
          <w:szCs w:val="28"/>
        </w:rPr>
        <w:t>Проект акта направлен разработчиком для проведения оценки регулирующего воздействия впервые.</w:t>
      </w:r>
    </w:p>
    <w:p w:rsidR="00D6790B" w:rsidRDefault="00D6790B" w:rsidP="00D6790B">
      <w:pPr>
        <w:pStyle w:val="ConsPlusNonformat"/>
        <w:numPr>
          <w:ilvl w:val="0"/>
          <w:numId w:val="4"/>
        </w:numPr>
        <w:tabs>
          <w:tab w:val="left" w:pos="709"/>
        </w:tabs>
        <w:jc w:val="both"/>
        <w:rPr>
          <w:rFonts w:ascii="Times New Roman" w:hAnsi="Times New Roman" w:cs="Times New Roman"/>
          <w:sz w:val="28"/>
          <w:szCs w:val="28"/>
        </w:rPr>
      </w:pPr>
      <w:r w:rsidRPr="00A2562E">
        <w:rPr>
          <w:rFonts w:ascii="Times New Roman" w:hAnsi="Times New Roman" w:cs="Times New Roman"/>
          <w:sz w:val="28"/>
          <w:szCs w:val="28"/>
        </w:rPr>
        <w:t>Описание предлагаемого правового регулирования.</w:t>
      </w:r>
    </w:p>
    <w:p w:rsidR="00D6790B" w:rsidRPr="00D6790B" w:rsidRDefault="00D6790B" w:rsidP="00D6790B">
      <w:pPr>
        <w:ind w:firstLine="709"/>
        <w:jc w:val="both"/>
        <w:rPr>
          <w:rFonts w:eastAsia="Calibri"/>
          <w:sz w:val="28"/>
          <w:szCs w:val="28"/>
          <w:lang w:eastAsia="en-US"/>
        </w:rPr>
      </w:pPr>
      <w:r>
        <w:rPr>
          <w:rFonts w:eastAsia="Calibri"/>
          <w:sz w:val="28"/>
          <w:szCs w:val="28"/>
          <w:lang w:eastAsia="en-US"/>
        </w:rPr>
        <w:t>П</w:t>
      </w:r>
      <w:r w:rsidRPr="00B27A8B">
        <w:rPr>
          <w:rFonts w:eastAsia="Calibri"/>
          <w:sz w:val="28"/>
          <w:szCs w:val="28"/>
          <w:lang w:eastAsia="en-US"/>
        </w:rPr>
        <w:t xml:space="preserve">роектом </w:t>
      </w:r>
      <w:r>
        <w:rPr>
          <w:rFonts w:eastAsia="Calibri"/>
          <w:sz w:val="28"/>
          <w:szCs w:val="28"/>
          <w:lang w:eastAsia="en-US"/>
        </w:rPr>
        <w:t xml:space="preserve">акта </w:t>
      </w:r>
      <w:r w:rsidRPr="00B27A8B">
        <w:rPr>
          <w:rFonts w:eastAsia="Calibri"/>
          <w:sz w:val="28"/>
          <w:szCs w:val="28"/>
          <w:lang w:eastAsia="en-US"/>
        </w:rPr>
        <w:t>предлагается установить предельную стоимость кадастровых работ земельных участков, предназначенных для индивидуального жилищного строительства и ведения личного подсобного хозяйства  - 13 000 рублей; для индивидуального гаражного строительства – 12 000 рублей; для ведения дачного хозяйства, садоводства и</w:t>
      </w:r>
      <w:r>
        <w:rPr>
          <w:rFonts w:eastAsia="Calibri"/>
          <w:sz w:val="28"/>
          <w:szCs w:val="28"/>
          <w:lang w:eastAsia="en-US"/>
        </w:rPr>
        <w:t xml:space="preserve"> огородничества – 10 000 рублей.</w:t>
      </w:r>
    </w:p>
    <w:p w:rsidR="00D6790B" w:rsidRDefault="00D6790B" w:rsidP="00D6790B">
      <w:pPr>
        <w:pStyle w:val="ConsPlusNonformat"/>
        <w:numPr>
          <w:ilvl w:val="0"/>
          <w:numId w:val="4"/>
        </w:numPr>
        <w:tabs>
          <w:tab w:val="left" w:pos="1276"/>
        </w:tabs>
        <w:ind w:left="0" w:firstLine="709"/>
        <w:jc w:val="both"/>
        <w:rPr>
          <w:rFonts w:ascii="Times New Roman" w:hAnsi="Times New Roman" w:cs="Times New Roman"/>
          <w:sz w:val="28"/>
          <w:szCs w:val="28"/>
        </w:rPr>
      </w:pPr>
      <w:r w:rsidRPr="00A2562E">
        <w:rPr>
          <w:rFonts w:ascii="Times New Roman" w:hAnsi="Times New Roman" w:cs="Times New Roman"/>
          <w:sz w:val="28"/>
          <w:szCs w:val="28"/>
        </w:rPr>
        <w:t>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проблемой.</w:t>
      </w:r>
    </w:p>
    <w:p w:rsidR="00D6790B" w:rsidRDefault="00D6790B" w:rsidP="00D6790B">
      <w:pPr>
        <w:pStyle w:val="ConsPlusNormal"/>
        <w:ind w:firstLine="540"/>
        <w:jc w:val="both"/>
        <w:rPr>
          <w:rFonts w:eastAsia="Calibri"/>
        </w:rPr>
      </w:pPr>
      <w:r>
        <w:t xml:space="preserve">    </w:t>
      </w:r>
      <w:r w:rsidRPr="00F31846">
        <w:t xml:space="preserve">Пунктом 3 статьи 47 Федерального закона от 24 июля 2007 г. № 221-ФЗ   «О государственном кадастре недвижимости» установлено, что субъекты Российской Федерации на период до 1 марта 2018 года могут устанавливать предельные максимальные цены (тарифы, расценки, ставки и тому подобное) кадастровых работ </w:t>
      </w:r>
      <w:r w:rsidRPr="00B27A8B">
        <w:rPr>
          <w:rFonts w:eastAsia="Calibri"/>
        </w:rPr>
        <w:t>в отношении земельных участков, предназначенных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D6790B" w:rsidRPr="00B27A8B" w:rsidRDefault="00D6790B" w:rsidP="00D6790B">
      <w:pPr>
        <w:pStyle w:val="ConsPlusNormal"/>
        <w:ind w:firstLine="540"/>
        <w:jc w:val="both"/>
        <w:rPr>
          <w:rFonts w:eastAsia="Calibri"/>
        </w:rPr>
      </w:pPr>
      <w:r>
        <w:rPr>
          <w:rFonts w:eastAsia="Calibri"/>
        </w:rPr>
        <w:t xml:space="preserve">  В Республике Коми не установлены предельные максимальные</w:t>
      </w:r>
      <w:r w:rsidRPr="00B27A8B">
        <w:rPr>
          <w:rFonts w:eastAsia="Calibri"/>
        </w:rPr>
        <w:t xml:space="preserve"> цен</w:t>
      </w:r>
      <w:r>
        <w:rPr>
          <w:rFonts w:eastAsia="Calibri"/>
        </w:rPr>
        <w:t>ы</w:t>
      </w:r>
      <w:r w:rsidRPr="00B27A8B">
        <w:rPr>
          <w:rFonts w:eastAsia="Calibri"/>
        </w:rPr>
        <w:t xml:space="preserve"> кадастровых работ в отношении земельных участков, предназначенных для </w:t>
      </w:r>
      <w:r w:rsidRPr="00B27A8B">
        <w:rPr>
          <w:rFonts w:eastAsia="Calibri"/>
        </w:rPr>
        <w:lastRenderedPageBreak/>
        <w:t>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D6790B" w:rsidRPr="00A2562E" w:rsidRDefault="00D6790B" w:rsidP="00D6790B">
      <w:pPr>
        <w:pStyle w:val="ConsPlusNonformat"/>
        <w:numPr>
          <w:ilvl w:val="0"/>
          <w:numId w:val="4"/>
        </w:numPr>
        <w:tabs>
          <w:tab w:val="left" w:pos="709"/>
        </w:tabs>
        <w:jc w:val="both"/>
        <w:rPr>
          <w:rFonts w:ascii="Times New Roman" w:hAnsi="Times New Roman" w:cs="Times New Roman"/>
          <w:sz w:val="28"/>
          <w:szCs w:val="28"/>
        </w:rPr>
      </w:pPr>
      <w:r w:rsidRPr="00A2562E">
        <w:rPr>
          <w:rFonts w:ascii="Times New Roman" w:hAnsi="Times New Roman" w:cs="Times New Roman"/>
          <w:sz w:val="28"/>
          <w:szCs w:val="28"/>
        </w:rPr>
        <w:t>Цели предлагаемого регулирования.</w:t>
      </w:r>
    </w:p>
    <w:p w:rsidR="00D6790B" w:rsidRPr="00A2562E" w:rsidRDefault="00D6790B" w:rsidP="00D6790B">
      <w:pPr>
        <w:pStyle w:val="ConsPlusNonformat"/>
        <w:tabs>
          <w:tab w:val="left" w:pos="709"/>
        </w:tabs>
        <w:jc w:val="both"/>
        <w:rPr>
          <w:rFonts w:ascii="Times New Roman" w:hAnsi="Times New Roman" w:cs="Times New Roman"/>
          <w:sz w:val="28"/>
          <w:szCs w:val="28"/>
        </w:rPr>
      </w:pPr>
      <w:r w:rsidRPr="00A2562E">
        <w:rPr>
          <w:rFonts w:ascii="Times New Roman" w:hAnsi="Times New Roman" w:cs="Times New Roman"/>
          <w:sz w:val="28"/>
          <w:szCs w:val="28"/>
        </w:rPr>
        <w:t xml:space="preserve">           </w:t>
      </w:r>
      <w:r>
        <w:rPr>
          <w:rFonts w:ascii="Times New Roman" w:hAnsi="Times New Roman" w:cs="Times New Roman"/>
          <w:sz w:val="28"/>
          <w:szCs w:val="28"/>
        </w:rPr>
        <w:t>У</w:t>
      </w:r>
      <w:r w:rsidRPr="00D96AFA">
        <w:rPr>
          <w:rFonts w:ascii="Times New Roman" w:hAnsi="Times New Roman" w:cs="Times New Roman"/>
          <w:sz w:val="28"/>
          <w:szCs w:val="28"/>
        </w:rPr>
        <w:t>становить предельную стоимость кадастровых работ земельных участков, предназначенных для индивидуального жилищного строительства, ведения личного подсобного хозяйства,  для индивидуального гаражного строительства, для ведения дачного хозяйств</w:t>
      </w:r>
      <w:r>
        <w:rPr>
          <w:rFonts w:ascii="Times New Roman" w:hAnsi="Times New Roman" w:cs="Times New Roman"/>
          <w:sz w:val="28"/>
          <w:szCs w:val="28"/>
        </w:rPr>
        <w:t>а, садоводства и огородничества.</w:t>
      </w:r>
    </w:p>
    <w:p w:rsidR="00D6790B" w:rsidRPr="00A2562E" w:rsidRDefault="00D6790B" w:rsidP="00D6790B">
      <w:pPr>
        <w:pStyle w:val="ConsPlusNormal"/>
        <w:ind w:firstLine="705"/>
        <w:jc w:val="both"/>
      </w:pPr>
      <w:r w:rsidRPr="00A2562E">
        <w:t>4. Сведения о проведении общественных обсуждений.</w:t>
      </w:r>
    </w:p>
    <w:p w:rsidR="00D6790B" w:rsidRPr="00A2562E" w:rsidRDefault="00D6790B" w:rsidP="00D6790B">
      <w:pPr>
        <w:pStyle w:val="ConsPlusNormal"/>
        <w:ind w:firstLine="705"/>
        <w:jc w:val="both"/>
      </w:pPr>
      <w:r w:rsidRPr="00A2562E">
        <w:t xml:space="preserve">Разработчиком проведены общественные обсуждения с </w:t>
      </w:r>
      <w:r>
        <w:t xml:space="preserve"> 29.09</w:t>
      </w:r>
      <w:r w:rsidRPr="00A2562E">
        <w:t xml:space="preserve">.2016 г. по </w:t>
      </w:r>
      <w:r>
        <w:t xml:space="preserve"> 16.10.</w:t>
      </w:r>
      <w:r w:rsidRPr="00A2562E">
        <w:t>2016 г. со следующими участниками:</w:t>
      </w:r>
    </w:p>
    <w:p w:rsidR="00D6790B" w:rsidRPr="00A2562E" w:rsidRDefault="00D6790B" w:rsidP="00D6790B">
      <w:pPr>
        <w:pStyle w:val="ConsPlusNonformat"/>
        <w:tabs>
          <w:tab w:val="left" w:pos="709"/>
        </w:tabs>
        <w:jc w:val="both"/>
        <w:rPr>
          <w:rFonts w:ascii="Times New Roman" w:hAnsi="Times New Roman" w:cs="Times New Roman"/>
          <w:sz w:val="28"/>
          <w:szCs w:val="28"/>
        </w:rPr>
      </w:pPr>
      <w:r w:rsidRPr="00A2562E">
        <w:rPr>
          <w:rFonts w:ascii="Times New Roman" w:hAnsi="Times New Roman" w:cs="Times New Roman"/>
          <w:sz w:val="28"/>
          <w:szCs w:val="28"/>
        </w:rPr>
        <w:tab/>
        <w:t>- физические и юридические лица путем размещения проекта нормативного правового акта для общественного обсуждения на официальном интернет-сайте разработчика;</w:t>
      </w:r>
    </w:p>
    <w:p w:rsidR="00D6790B" w:rsidRPr="00A2562E" w:rsidRDefault="00D6790B" w:rsidP="00D6790B">
      <w:pPr>
        <w:pStyle w:val="ConsPlusNonformat"/>
        <w:tabs>
          <w:tab w:val="left" w:pos="709"/>
        </w:tabs>
        <w:ind w:firstLine="708"/>
        <w:jc w:val="both"/>
        <w:rPr>
          <w:rFonts w:ascii="Times New Roman" w:hAnsi="Times New Roman" w:cs="Times New Roman"/>
          <w:sz w:val="28"/>
          <w:szCs w:val="28"/>
        </w:rPr>
      </w:pPr>
      <w:r w:rsidRPr="00A2562E">
        <w:rPr>
          <w:rFonts w:ascii="Times New Roman" w:hAnsi="Times New Roman" w:cs="Times New Roman"/>
          <w:sz w:val="28"/>
          <w:szCs w:val="28"/>
        </w:rPr>
        <w:t>- Коми республиканское региональное отделение общероссийской общественной организации «Деловая Россия»;</w:t>
      </w:r>
    </w:p>
    <w:p w:rsidR="00D6790B" w:rsidRPr="00A2562E" w:rsidRDefault="00D6790B" w:rsidP="00D6790B">
      <w:pPr>
        <w:pStyle w:val="ConsPlusNonformat"/>
        <w:tabs>
          <w:tab w:val="left" w:pos="709"/>
        </w:tabs>
        <w:ind w:firstLine="708"/>
        <w:jc w:val="both"/>
        <w:rPr>
          <w:rFonts w:ascii="Times New Roman" w:hAnsi="Times New Roman" w:cs="Times New Roman"/>
          <w:sz w:val="28"/>
          <w:szCs w:val="28"/>
        </w:rPr>
      </w:pPr>
      <w:r w:rsidRPr="00A2562E">
        <w:rPr>
          <w:rFonts w:ascii="Times New Roman" w:hAnsi="Times New Roman" w:cs="Times New Roman"/>
          <w:sz w:val="28"/>
          <w:szCs w:val="28"/>
        </w:rPr>
        <w:t>- Коми республиканское отделение Общероссийской общественной организации малого и среднего предпринимательства «ОПОРА РОССИИ»;</w:t>
      </w:r>
    </w:p>
    <w:p w:rsidR="00D6790B" w:rsidRPr="00A2562E" w:rsidRDefault="00D6790B" w:rsidP="00D6790B">
      <w:pPr>
        <w:pStyle w:val="ConsPlusNonformat"/>
        <w:tabs>
          <w:tab w:val="left" w:pos="709"/>
        </w:tabs>
        <w:ind w:firstLine="708"/>
        <w:jc w:val="both"/>
        <w:rPr>
          <w:rFonts w:ascii="Times New Roman" w:hAnsi="Times New Roman" w:cs="Times New Roman"/>
          <w:sz w:val="28"/>
          <w:szCs w:val="28"/>
        </w:rPr>
      </w:pPr>
      <w:r w:rsidRPr="00A2562E">
        <w:rPr>
          <w:rFonts w:ascii="Times New Roman" w:hAnsi="Times New Roman" w:cs="Times New Roman"/>
          <w:sz w:val="28"/>
          <w:szCs w:val="28"/>
        </w:rPr>
        <w:t>- Региональное объединение работодателей Союз промышленников и предпринимателей Республики Коми</w:t>
      </w:r>
      <w:r>
        <w:rPr>
          <w:rFonts w:ascii="Times New Roman" w:hAnsi="Times New Roman" w:cs="Times New Roman"/>
          <w:sz w:val="28"/>
          <w:szCs w:val="28"/>
        </w:rPr>
        <w:t xml:space="preserve"> (далее - </w:t>
      </w:r>
      <w:r w:rsidRPr="008446B8">
        <w:rPr>
          <w:rFonts w:ascii="Times New Roman" w:hAnsi="Times New Roman" w:cs="Times New Roman"/>
          <w:sz w:val="28"/>
          <w:szCs w:val="28"/>
        </w:rPr>
        <w:t>РОР «СПП РК»</w:t>
      </w:r>
      <w:r>
        <w:rPr>
          <w:rFonts w:ascii="Times New Roman" w:hAnsi="Times New Roman" w:cs="Times New Roman"/>
          <w:sz w:val="28"/>
          <w:szCs w:val="28"/>
        </w:rPr>
        <w:t>)</w:t>
      </w:r>
      <w:r w:rsidRPr="00A2562E">
        <w:rPr>
          <w:rFonts w:ascii="Times New Roman" w:hAnsi="Times New Roman" w:cs="Times New Roman"/>
          <w:sz w:val="28"/>
          <w:szCs w:val="28"/>
        </w:rPr>
        <w:t>;</w:t>
      </w:r>
    </w:p>
    <w:p w:rsidR="00D6790B" w:rsidRPr="00A2562E" w:rsidRDefault="00D6790B" w:rsidP="00D6790B">
      <w:pPr>
        <w:pStyle w:val="ConsPlusNonformat"/>
        <w:tabs>
          <w:tab w:val="left" w:pos="709"/>
        </w:tabs>
        <w:ind w:firstLine="708"/>
        <w:jc w:val="both"/>
        <w:rPr>
          <w:rFonts w:ascii="Times New Roman" w:hAnsi="Times New Roman" w:cs="Times New Roman"/>
          <w:sz w:val="28"/>
          <w:szCs w:val="28"/>
        </w:rPr>
      </w:pPr>
      <w:r w:rsidRPr="00A2562E">
        <w:rPr>
          <w:rFonts w:ascii="Times New Roman" w:hAnsi="Times New Roman" w:cs="Times New Roman"/>
          <w:sz w:val="28"/>
          <w:szCs w:val="28"/>
        </w:rPr>
        <w:t>- Уполномоченный по защите прав предпринимателей  в Республике Коми;</w:t>
      </w:r>
    </w:p>
    <w:p w:rsidR="00D6790B" w:rsidRDefault="00D6790B" w:rsidP="00D6790B">
      <w:pPr>
        <w:pStyle w:val="ConsPlusNonformat"/>
        <w:tabs>
          <w:tab w:val="left" w:pos="709"/>
        </w:tabs>
        <w:ind w:firstLine="708"/>
        <w:jc w:val="both"/>
        <w:rPr>
          <w:rFonts w:ascii="Times New Roman" w:hAnsi="Times New Roman" w:cs="Times New Roman"/>
          <w:sz w:val="28"/>
          <w:szCs w:val="28"/>
        </w:rPr>
      </w:pPr>
      <w:r w:rsidRPr="00A2562E">
        <w:rPr>
          <w:rFonts w:ascii="Times New Roman" w:hAnsi="Times New Roman" w:cs="Times New Roman"/>
          <w:sz w:val="28"/>
          <w:szCs w:val="28"/>
        </w:rPr>
        <w:t>- Торгово-промышленная палата Республики Коми.</w:t>
      </w:r>
    </w:p>
    <w:p w:rsidR="00D6790B" w:rsidRPr="00ED1925" w:rsidRDefault="00D6790B" w:rsidP="00D6790B">
      <w:pPr>
        <w:pStyle w:val="ConsPlusNonformat"/>
        <w:tabs>
          <w:tab w:val="left" w:pos="709"/>
        </w:tabs>
        <w:ind w:firstLine="708"/>
        <w:jc w:val="both"/>
        <w:rPr>
          <w:rFonts w:ascii="Times New Roman" w:hAnsi="Times New Roman" w:cs="Times New Roman"/>
          <w:sz w:val="28"/>
          <w:szCs w:val="28"/>
        </w:rPr>
      </w:pPr>
      <w:r w:rsidRPr="00ED1925">
        <w:rPr>
          <w:rFonts w:ascii="Times New Roman" w:hAnsi="Times New Roman" w:cs="Times New Roman"/>
          <w:sz w:val="28"/>
          <w:szCs w:val="28"/>
        </w:rPr>
        <w:t xml:space="preserve">По результатам публичного обсуждения проекта акта </w:t>
      </w:r>
      <w:r>
        <w:rPr>
          <w:rFonts w:ascii="Times New Roman" w:hAnsi="Times New Roman" w:cs="Times New Roman"/>
          <w:sz w:val="28"/>
          <w:szCs w:val="28"/>
        </w:rPr>
        <w:t xml:space="preserve">разработчиком </w:t>
      </w:r>
      <w:r w:rsidRPr="00ED1925">
        <w:rPr>
          <w:rFonts w:ascii="Times New Roman" w:hAnsi="Times New Roman" w:cs="Times New Roman"/>
          <w:sz w:val="28"/>
          <w:szCs w:val="28"/>
        </w:rPr>
        <w:t>замечания и предложения не поступали.</w:t>
      </w:r>
    </w:p>
    <w:p w:rsidR="00D6790B" w:rsidRPr="00A2562E" w:rsidRDefault="00D6790B" w:rsidP="00D6790B">
      <w:pPr>
        <w:pStyle w:val="ConsPlusNonformat"/>
        <w:tabs>
          <w:tab w:val="left" w:pos="709"/>
        </w:tabs>
        <w:ind w:firstLine="708"/>
        <w:jc w:val="both"/>
        <w:rPr>
          <w:rFonts w:ascii="Times New Roman" w:hAnsi="Times New Roman" w:cs="Times New Roman"/>
          <w:sz w:val="28"/>
          <w:szCs w:val="28"/>
        </w:rPr>
      </w:pPr>
      <w:r>
        <w:rPr>
          <w:rFonts w:ascii="Times New Roman" w:hAnsi="Times New Roman" w:cs="Times New Roman"/>
          <w:sz w:val="28"/>
          <w:szCs w:val="28"/>
        </w:rPr>
        <w:t xml:space="preserve">Министерством проведены дополнительные общественные консультации с вышеуказанными организациями,  направлен запрос в ООО «Компас», осуществляющее деятельность по кадастровым работам, техническое задание на проведение экспертизы  в </w:t>
      </w:r>
      <w:r w:rsidRPr="000147FB">
        <w:rPr>
          <w:rFonts w:ascii="Times New Roman" w:hAnsi="Times New Roman" w:cs="Times New Roman"/>
          <w:sz w:val="28"/>
          <w:szCs w:val="28"/>
        </w:rPr>
        <w:t>ГКУ РК «Респуб</w:t>
      </w:r>
      <w:r>
        <w:rPr>
          <w:rFonts w:ascii="Times New Roman" w:hAnsi="Times New Roman" w:cs="Times New Roman"/>
          <w:sz w:val="28"/>
          <w:szCs w:val="28"/>
        </w:rPr>
        <w:t xml:space="preserve">ликанская общественная приемная </w:t>
      </w:r>
      <w:r w:rsidRPr="000147FB">
        <w:rPr>
          <w:rFonts w:ascii="Times New Roman" w:hAnsi="Times New Roman" w:cs="Times New Roman"/>
          <w:sz w:val="28"/>
          <w:szCs w:val="28"/>
        </w:rPr>
        <w:t>Главы Р</w:t>
      </w:r>
      <w:r>
        <w:rPr>
          <w:rFonts w:ascii="Times New Roman" w:hAnsi="Times New Roman" w:cs="Times New Roman"/>
          <w:sz w:val="28"/>
          <w:szCs w:val="28"/>
        </w:rPr>
        <w:t xml:space="preserve">еспублики </w:t>
      </w:r>
      <w:r w:rsidRPr="000147FB">
        <w:rPr>
          <w:rFonts w:ascii="Times New Roman" w:hAnsi="Times New Roman" w:cs="Times New Roman"/>
          <w:sz w:val="28"/>
          <w:szCs w:val="28"/>
        </w:rPr>
        <w:t>К</w:t>
      </w:r>
      <w:r>
        <w:rPr>
          <w:rFonts w:ascii="Times New Roman" w:hAnsi="Times New Roman" w:cs="Times New Roman"/>
          <w:sz w:val="28"/>
          <w:szCs w:val="28"/>
        </w:rPr>
        <w:t>оми</w:t>
      </w:r>
      <w:r w:rsidRPr="000147FB">
        <w:rPr>
          <w:rFonts w:ascii="Times New Roman" w:hAnsi="Times New Roman" w:cs="Times New Roman"/>
          <w:sz w:val="28"/>
          <w:szCs w:val="28"/>
        </w:rPr>
        <w:t>»</w:t>
      </w:r>
      <w:r>
        <w:rPr>
          <w:rFonts w:ascii="Times New Roman" w:hAnsi="Times New Roman" w:cs="Times New Roman"/>
          <w:sz w:val="28"/>
          <w:szCs w:val="28"/>
        </w:rPr>
        <w:t>.</w:t>
      </w:r>
    </w:p>
    <w:p w:rsidR="00D6790B" w:rsidRDefault="00D6790B" w:rsidP="00D6790B">
      <w:pPr>
        <w:pStyle w:val="ConsPlusNonformat"/>
        <w:tabs>
          <w:tab w:val="left" w:pos="709"/>
        </w:tabs>
        <w:jc w:val="both"/>
        <w:rPr>
          <w:rFonts w:ascii="Times New Roman" w:hAnsi="Times New Roman" w:cs="Times New Roman"/>
          <w:sz w:val="28"/>
          <w:szCs w:val="28"/>
        </w:rPr>
      </w:pPr>
      <w:r w:rsidRPr="00A2562E">
        <w:rPr>
          <w:rFonts w:ascii="Times New Roman" w:hAnsi="Times New Roman" w:cs="Times New Roman"/>
          <w:sz w:val="28"/>
          <w:szCs w:val="28"/>
        </w:rPr>
        <w:tab/>
      </w:r>
      <w:r>
        <w:rPr>
          <w:rFonts w:ascii="Times New Roman" w:hAnsi="Times New Roman" w:cs="Times New Roman"/>
          <w:sz w:val="28"/>
          <w:szCs w:val="28"/>
        </w:rPr>
        <w:t>По результатам публичных обсуждений</w:t>
      </w:r>
      <w:r w:rsidRPr="00A2562E">
        <w:rPr>
          <w:rFonts w:ascii="Times New Roman" w:hAnsi="Times New Roman" w:cs="Times New Roman"/>
          <w:sz w:val="28"/>
          <w:szCs w:val="28"/>
        </w:rPr>
        <w:t xml:space="preserve"> проекта акта </w:t>
      </w:r>
      <w:r>
        <w:rPr>
          <w:rFonts w:ascii="Times New Roman" w:hAnsi="Times New Roman" w:cs="Times New Roman"/>
          <w:sz w:val="28"/>
          <w:szCs w:val="28"/>
        </w:rPr>
        <w:t xml:space="preserve">поступили отрицательные отзывы от </w:t>
      </w:r>
      <w:r w:rsidRPr="00093A63">
        <w:rPr>
          <w:rFonts w:ascii="Times New Roman" w:hAnsi="Times New Roman" w:cs="Times New Roman"/>
          <w:sz w:val="28"/>
          <w:szCs w:val="28"/>
        </w:rPr>
        <w:t>РОР «СПП РК»</w:t>
      </w:r>
      <w:r>
        <w:rPr>
          <w:rFonts w:ascii="Times New Roman" w:hAnsi="Times New Roman" w:cs="Times New Roman"/>
          <w:sz w:val="28"/>
          <w:szCs w:val="28"/>
        </w:rPr>
        <w:t>, ООО «Компас» (прилагаются).</w:t>
      </w:r>
    </w:p>
    <w:p w:rsidR="00D6790B" w:rsidRDefault="00D6790B" w:rsidP="00D6790B">
      <w:pPr>
        <w:pStyle w:val="ConsPlusNonformat"/>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РОР «СПП РК» считает стоимость кадастровых работ завышенной, так как средняя максимальная цена по регионам Российской Федерации ниже предлагаемой проектом акта и составляет от 3500 до 7500 рублей. Также РОР «СПП РК» указано на то, что в предлагаемом правовом регулировании не учтены показатели протяженности границ земельного участка, не корректно включены проценты по транспортным расходам, так как расстояние до земельных участков может отличаться по протяженности .</w:t>
      </w:r>
    </w:p>
    <w:p w:rsidR="00D6790B" w:rsidRDefault="00D6790B" w:rsidP="00D6790B">
      <w:pPr>
        <w:pStyle w:val="ConsPlusNonformat"/>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ООО «Компас» предлагает разработчику рассмотреть вопрос установления предельной стоимости в разрезе территорий или территориальных зон (южная, средняя, северная), с учетом прогноза рынка кадастровых работ.</w:t>
      </w:r>
    </w:p>
    <w:p w:rsidR="00D6790B" w:rsidRDefault="00D6790B" w:rsidP="00D6790B">
      <w:pPr>
        <w:pStyle w:val="ConsPlusNonformat"/>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экспертизы, проведенной на базе </w:t>
      </w:r>
      <w:r w:rsidRPr="00F957CC">
        <w:rPr>
          <w:rFonts w:ascii="Times New Roman" w:hAnsi="Times New Roman" w:cs="Times New Roman"/>
          <w:sz w:val="28"/>
          <w:szCs w:val="28"/>
        </w:rPr>
        <w:t xml:space="preserve">ГКУ РК «Республиканская общественная </w:t>
      </w:r>
      <w:r>
        <w:rPr>
          <w:rFonts w:ascii="Times New Roman" w:hAnsi="Times New Roman" w:cs="Times New Roman"/>
          <w:sz w:val="28"/>
          <w:szCs w:val="28"/>
        </w:rPr>
        <w:t xml:space="preserve">приемная Главы Республики Коми», из 11 независимых экспертов 5 согласны с проектом акта, 6 не согласны. </w:t>
      </w:r>
    </w:p>
    <w:p w:rsidR="00D6790B" w:rsidRPr="00A2562E" w:rsidRDefault="00D6790B" w:rsidP="00D6790B">
      <w:pPr>
        <w:pStyle w:val="ConsPlusNonformat"/>
        <w:tabs>
          <w:tab w:val="left" w:pos="709"/>
        </w:tabs>
        <w:jc w:val="both"/>
        <w:rPr>
          <w:rFonts w:ascii="Times New Roman" w:hAnsi="Times New Roman" w:cs="Times New Roman"/>
          <w:sz w:val="28"/>
          <w:szCs w:val="28"/>
        </w:rPr>
      </w:pPr>
      <w:r w:rsidRPr="00A2562E">
        <w:rPr>
          <w:rFonts w:ascii="Times New Roman" w:hAnsi="Times New Roman" w:cs="Times New Roman"/>
          <w:sz w:val="28"/>
          <w:szCs w:val="28"/>
        </w:rPr>
        <w:tab/>
        <w:t xml:space="preserve">5. Выводы по результатам проведения оценки регулирующего воздействия. </w:t>
      </w:r>
    </w:p>
    <w:p w:rsidR="00D6790B" w:rsidRDefault="00D6790B" w:rsidP="00D6790B">
      <w:pPr>
        <w:pStyle w:val="ConsPlusNonformat"/>
        <w:tabs>
          <w:tab w:val="left" w:pos="567"/>
          <w:tab w:val="left" w:pos="709"/>
          <w:tab w:val="left" w:pos="851"/>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Проанализировав информацию, находящуюся в открытых данных, Министерство пришло к выводу, что организации, осуществляющих услуги по кадастровым работам, сталкиваются с трудностями, связанные с тем, что установленные предельные цены не покрывают транспортные расходы в отдаленные районы, что приводит к  отказу субъектов предпринимательской деятельности предоставлять услуги на земельных участках, находящихся отдаленно и в труднодоступных районах.</w:t>
      </w:r>
    </w:p>
    <w:p w:rsidR="00D6790B" w:rsidRDefault="00D6790B" w:rsidP="00D6790B">
      <w:pPr>
        <w:pStyle w:val="ConsPlusNonformat"/>
        <w:tabs>
          <w:tab w:val="left" w:pos="567"/>
          <w:tab w:val="left" w:pos="709"/>
          <w:tab w:val="left" w:pos="851"/>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 опыт субъектов  Российской Федерации, Министерство считает, что основными факторами, влияющими на стоимость кадастровых услуг, являются объем, сложность,  сроки выполняемой работы, площадь, протяженность, удаленность земельного участка, обеспеченность геодезической, картографической основой.</w:t>
      </w:r>
    </w:p>
    <w:p w:rsidR="00D6790B" w:rsidRDefault="00D6790B" w:rsidP="00D6790B">
      <w:pPr>
        <w:pStyle w:val="ConsPlusNonformat"/>
        <w:tabs>
          <w:tab w:val="left" w:pos="709"/>
        </w:tabs>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 1 статьи 704 Гражданского Кодекса Российской Федерации расходы на информацию, материалы, получение которых необходимо для оказания услуг, может быть обеспечено как исполнителем, так и заказчиком. Исходя из данной нормы, необходимо проработать вопрос о включении данных расходов в предельную цену, либо предусмотреть положения о дополнительной оплате заказчиком, не включенной в предельную стоимость.</w:t>
      </w:r>
    </w:p>
    <w:p w:rsidR="00D6790B" w:rsidRDefault="00D6790B" w:rsidP="00D6790B">
      <w:pPr>
        <w:pStyle w:val="ConsPlusNonformat"/>
        <w:tabs>
          <w:tab w:val="left" w:pos="709"/>
        </w:tabs>
        <w:ind w:firstLine="708"/>
        <w:jc w:val="both"/>
        <w:rPr>
          <w:rFonts w:ascii="Times New Roman" w:hAnsi="Times New Roman" w:cs="Times New Roman"/>
          <w:sz w:val="28"/>
          <w:szCs w:val="28"/>
        </w:rPr>
      </w:pPr>
      <w:r>
        <w:rPr>
          <w:rFonts w:ascii="Times New Roman" w:hAnsi="Times New Roman" w:cs="Times New Roman"/>
          <w:sz w:val="28"/>
          <w:szCs w:val="28"/>
        </w:rPr>
        <w:t>Министерством экономического развития Российской Федерации  приказом № 14 от 18.01.2012 г. утверждена методика определения платы и предельных размеров платы за проведение кадастровых работ федеральными государственными унитарными предприятиями, находящимися в ведении Федеральной службы государственной регистрации, кадастра и картографии, в целях выдачи межевого плана, в соответствии с которой  при расчете платы учитывается такой показатель как трудоемкость (расчетно-нормативные затраты времени в человеко-часах), в который включены следующие факторы: х</w:t>
      </w:r>
      <w:r w:rsidRPr="00C66934">
        <w:rPr>
          <w:rFonts w:ascii="Times New Roman" w:hAnsi="Times New Roman" w:cs="Times New Roman"/>
          <w:sz w:val="28"/>
          <w:szCs w:val="28"/>
        </w:rPr>
        <w:t>арактеристика природны</w:t>
      </w:r>
      <w:r>
        <w:rPr>
          <w:rFonts w:ascii="Times New Roman" w:hAnsi="Times New Roman" w:cs="Times New Roman"/>
          <w:sz w:val="28"/>
          <w:szCs w:val="28"/>
        </w:rPr>
        <w:t>х категорий сложности, площадь, протяженность границ</w:t>
      </w:r>
      <w:r w:rsidRPr="00FA3356">
        <w:rPr>
          <w:rFonts w:ascii="Times New Roman" w:hAnsi="Times New Roman" w:cs="Times New Roman"/>
          <w:sz w:val="28"/>
          <w:szCs w:val="28"/>
        </w:rPr>
        <w:t xml:space="preserve"> </w:t>
      </w:r>
      <w:r>
        <w:rPr>
          <w:rFonts w:ascii="Times New Roman" w:hAnsi="Times New Roman" w:cs="Times New Roman"/>
          <w:sz w:val="28"/>
          <w:szCs w:val="28"/>
        </w:rPr>
        <w:t>земельных участков,</w:t>
      </w:r>
      <w:r w:rsidRPr="00FA3356">
        <w:rPr>
          <w:rFonts w:ascii="Times New Roman" w:hAnsi="Times New Roman" w:cs="Times New Roman"/>
          <w:sz w:val="28"/>
          <w:szCs w:val="28"/>
        </w:rPr>
        <w:t xml:space="preserve"> </w:t>
      </w:r>
      <w:r>
        <w:rPr>
          <w:rFonts w:ascii="Times New Roman" w:hAnsi="Times New Roman" w:cs="Times New Roman"/>
          <w:sz w:val="28"/>
          <w:szCs w:val="28"/>
        </w:rPr>
        <w:t>сезон выполнения работ.</w:t>
      </w:r>
    </w:p>
    <w:p w:rsidR="00D6790B" w:rsidRDefault="00D6790B" w:rsidP="00D6790B">
      <w:pPr>
        <w:pStyle w:val="ConsPlusNonformat"/>
        <w:tabs>
          <w:tab w:val="left" w:pos="709"/>
        </w:tabs>
        <w:ind w:firstLine="708"/>
        <w:jc w:val="both"/>
        <w:rPr>
          <w:rFonts w:ascii="Times New Roman" w:hAnsi="Times New Roman" w:cs="Times New Roman"/>
          <w:sz w:val="28"/>
          <w:szCs w:val="28"/>
        </w:rPr>
      </w:pPr>
      <w:r>
        <w:rPr>
          <w:rFonts w:ascii="Times New Roman" w:hAnsi="Times New Roman" w:cs="Times New Roman"/>
          <w:sz w:val="28"/>
          <w:szCs w:val="28"/>
        </w:rPr>
        <w:t>2. Нарушен Порядок в части проведения общественных обсуждений, общественные обсуждения закончились 16.10.2016 г., сводный отчет с документами направлен 17.11.2016 г.</w:t>
      </w:r>
    </w:p>
    <w:p w:rsidR="00D6790B" w:rsidRPr="00A2562E" w:rsidRDefault="00D6790B" w:rsidP="00D6790B">
      <w:pPr>
        <w:pStyle w:val="ConsPlusNonformat"/>
        <w:tabs>
          <w:tab w:val="left" w:pos="709"/>
          <w:tab w:val="left" w:pos="1134"/>
          <w:tab w:val="left" w:pos="1560"/>
        </w:tabs>
        <w:ind w:firstLine="708"/>
        <w:jc w:val="both"/>
        <w:rPr>
          <w:rFonts w:ascii="Times New Roman" w:hAnsi="Times New Roman" w:cs="Times New Roman"/>
          <w:sz w:val="28"/>
          <w:szCs w:val="28"/>
        </w:rPr>
      </w:pPr>
      <w:r>
        <w:rPr>
          <w:rFonts w:ascii="Times New Roman" w:hAnsi="Times New Roman" w:cs="Times New Roman"/>
          <w:sz w:val="28"/>
          <w:szCs w:val="28"/>
        </w:rPr>
        <w:t>3. Предельная стоимость кадастровых работ не обоснована, расчет произведен  из средней цены, выведенной из стоимости на кадастровые услуги 3 организаций, с учетом 30 % транспортных услуг.</w:t>
      </w:r>
    </w:p>
    <w:p w:rsidR="00D6790B" w:rsidRDefault="00D6790B" w:rsidP="00D6790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4. Проект акта содержит положения, способствующие </w:t>
      </w:r>
      <w:r w:rsidRPr="003E1810">
        <w:rPr>
          <w:rFonts w:ascii="Times New Roman" w:hAnsi="Times New Roman" w:cs="Times New Roman"/>
          <w:sz w:val="28"/>
          <w:szCs w:val="28"/>
        </w:rPr>
        <w:t>к возникновению необоснованных расходов физических и юридических лиц в сфере предпринимательско</w:t>
      </w:r>
      <w:r>
        <w:rPr>
          <w:rFonts w:ascii="Times New Roman" w:hAnsi="Times New Roman" w:cs="Times New Roman"/>
          <w:sz w:val="28"/>
          <w:szCs w:val="28"/>
        </w:rPr>
        <w:t>й и инвестиционной деятельности.</w:t>
      </w:r>
    </w:p>
    <w:p w:rsidR="00D6790B" w:rsidRDefault="00D6790B" w:rsidP="00D6790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 Министерство предлагает разработчику рассмотреть альтернативные варианты правового регулирования.</w:t>
      </w:r>
    </w:p>
    <w:p w:rsidR="00D6790B" w:rsidRDefault="00D6790B" w:rsidP="00D6790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Для этого необходимо проработать методику формирования предельной цены кадастровых услуг с учетом следующих факторов:</w:t>
      </w:r>
    </w:p>
    <w:p w:rsidR="00D6790B" w:rsidRDefault="00D6790B" w:rsidP="00D6790B">
      <w:pPr>
        <w:pStyle w:val="ConsPlusNonformat"/>
        <w:numPr>
          <w:ilvl w:val="0"/>
          <w:numId w:val="6"/>
        </w:numPr>
        <w:tabs>
          <w:tab w:val="left" w:pos="1134"/>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ключевые составляющие себестоимости кадастровых работ (в том числе площадь земельного участка); </w:t>
      </w:r>
    </w:p>
    <w:p w:rsidR="00D6790B" w:rsidRDefault="00D6790B" w:rsidP="00D6790B">
      <w:pPr>
        <w:pStyle w:val="ConsPlusNonformat"/>
        <w:numPr>
          <w:ilvl w:val="0"/>
          <w:numId w:val="6"/>
        </w:numPr>
        <w:tabs>
          <w:tab w:val="left" w:pos="1134"/>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наличие административно-хозяйствующих субъектов, оказывающих услуги по кадастровым работам, в разрезе муниципальных образований;</w:t>
      </w:r>
    </w:p>
    <w:p w:rsidR="00D6790B" w:rsidRPr="008446B8" w:rsidRDefault="00D6790B" w:rsidP="00D6790B">
      <w:pPr>
        <w:pStyle w:val="ConsPlusNonformat"/>
        <w:numPr>
          <w:ilvl w:val="0"/>
          <w:numId w:val="6"/>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транспортные расходы с учетом труднодоступных территорий;</w:t>
      </w:r>
    </w:p>
    <w:p w:rsidR="00D6790B" w:rsidRPr="008446B8" w:rsidRDefault="00D6790B" w:rsidP="00D6790B">
      <w:pPr>
        <w:pStyle w:val="ConsPlusNonformat"/>
        <w:numPr>
          <w:ilvl w:val="0"/>
          <w:numId w:val="6"/>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возможные варианты группировки территорий.</w:t>
      </w:r>
    </w:p>
    <w:p w:rsidR="00D6790B" w:rsidRDefault="00D6790B" w:rsidP="00D6790B">
      <w:pPr>
        <w:pStyle w:val="ConsPlusNonformat"/>
        <w:jc w:val="both"/>
        <w:rPr>
          <w:rFonts w:ascii="Times New Roman" w:hAnsi="Times New Roman" w:cs="Times New Roman"/>
          <w:sz w:val="28"/>
          <w:szCs w:val="28"/>
        </w:rPr>
      </w:pPr>
    </w:p>
    <w:p w:rsidR="00241014" w:rsidRPr="00241014" w:rsidRDefault="00241014">
      <w:pPr>
        <w:pStyle w:val="ConsPlusNormal"/>
        <w:jc w:val="both"/>
        <w:rPr>
          <w:sz w:val="26"/>
          <w:szCs w:val="26"/>
        </w:rPr>
      </w:pPr>
    </w:p>
    <w:sectPr w:rsidR="00241014" w:rsidRPr="00241014" w:rsidSect="00FF607C">
      <w:headerReference w:type="even" r:id="rId8"/>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03D" w:rsidRDefault="00B3403D">
      <w:r>
        <w:separator/>
      </w:r>
    </w:p>
  </w:endnote>
  <w:endnote w:type="continuationSeparator" w:id="0">
    <w:p w:rsidR="00B3403D" w:rsidRDefault="00B3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03D" w:rsidRDefault="00B3403D">
      <w:r>
        <w:separator/>
      </w:r>
    </w:p>
  </w:footnote>
  <w:footnote w:type="continuationSeparator" w:id="0">
    <w:p w:rsidR="00B3403D" w:rsidRDefault="00B34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2EC" w:rsidRDefault="00C14353" w:rsidP="002052E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052EC" w:rsidRDefault="00B340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2EC" w:rsidRDefault="00C14353" w:rsidP="002052E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6790B">
      <w:rPr>
        <w:rStyle w:val="a5"/>
        <w:noProof/>
      </w:rPr>
      <w:t>4</w:t>
    </w:r>
    <w:r>
      <w:rPr>
        <w:rStyle w:val="a5"/>
      </w:rPr>
      <w:fldChar w:fldCharType="end"/>
    </w:r>
  </w:p>
  <w:p w:rsidR="002052EC" w:rsidRDefault="00B3403D" w:rsidP="001661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5A5"/>
    <w:multiLevelType w:val="hybridMultilevel"/>
    <w:tmpl w:val="78EA2C62"/>
    <w:lvl w:ilvl="0" w:tplc="625A7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D23EC9"/>
    <w:multiLevelType w:val="hybridMultilevel"/>
    <w:tmpl w:val="18748CBC"/>
    <w:lvl w:ilvl="0" w:tplc="5B46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182282"/>
    <w:multiLevelType w:val="hybridMultilevel"/>
    <w:tmpl w:val="BC2201D2"/>
    <w:lvl w:ilvl="0" w:tplc="20D859DE">
      <w:start w:val="1"/>
      <w:numFmt w:val="decimal"/>
      <w:lvlText w:val="%1)"/>
      <w:lvlJc w:val="left"/>
      <w:pPr>
        <w:ind w:left="986" w:hanging="360"/>
      </w:pPr>
      <w:rPr>
        <w:rFonts w:ascii="Times New Roman" w:eastAsia="Times New Roman" w:hAnsi="Times New Roman" w:cs="Times New Roman"/>
      </w:rPr>
    </w:lvl>
    <w:lvl w:ilvl="1" w:tplc="04190019" w:tentative="1">
      <w:start w:val="1"/>
      <w:numFmt w:val="lowerLetter"/>
      <w:lvlText w:val="%2."/>
      <w:lvlJc w:val="left"/>
      <w:pPr>
        <w:ind w:left="1706" w:hanging="360"/>
      </w:pPr>
    </w:lvl>
    <w:lvl w:ilvl="2" w:tplc="0419001B" w:tentative="1">
      <w:start w:val="1"/>
      <w:numFmt w:val="lowerRoman"/>
      <w:lvlText w:val="%3."/>
      <w:lvlJc w:val="right"/>
      <w:pPr>
        <w:ind w:left="2426" w:hanging="180"/>
      </w:pPr>
    </w:lvl>
    <w:lvl w:ilvl="3" w:tplc="0419000F" w:tentative="1">
      <w:start w:val="1"/>
      <w:numFmt w:val="decimal"/>
      <w:lvlText w:val="%4."/>
      <w:lvlJc w:val="left"/>
      <w:pPr>
        <w:ind w:left="3146" w:hanging="360"/>
      </w:pPr>
    </w:lvl>
    <w:lvl w:ilvl="4" w:tplc="04190019" w:tentative="1">
      <w:start w:val="1"/>
      <w:numFmt w:val="lowerLetter"/>
      <w:lvlText w:val="%5."/>
      <w:lvlJc w:val="left"/>
      <w:pPr>
        <w:ind w:left="3866" w:hanging="360"/>
      </w:pPr>
    </w:lvl>
    <w:lvl w:ilvl="5" w:tplc="0419001B" w:tentative="1">
      <w:start w:val="1"/>
      <w:numFmt w:val="lowerRoman"/>
      <w:lvlText w:val="%6."/>
      <w:lvlJc w:val="right"/>
      <w:pPr>
        <w:ind w:left="4586" w:hanging="180"/>
      </w:pPr>
    </w:lvl>
    <w:lvl w:ilvl="6" w:tplc="0419000F" w:tentative="1">
      <w:start w:val="1"/>
      <w:numFmt w:val="decimal"/>
      <w:lvlText w:val="%7."/>
      <w:lvlJc w:val="left"/>
      <w:pPr>
        <w:ind w:left="5306" w:hanging="360"/>
      </w:pPr>
    </w:lvl>
    <w:lvl w:ilvl="7" w:tplc="04190019" w:tentative="1">
      <w:start w:val="1"/>
      <w:numFmt w:val="lowerLetter"/>
      <w:lvlText w:val="%8."/>
      <w:lvlJc w:val="left"/>
      <w:pPr>
        <w:ind w:left="6026" w:hanging="360"/>
      </w:pPr>
    </w:lvl>
    <w:lvl w:ilvl="8" w:tplc="0419001B" w:tentative="1">
      <w:start w:val="1"/>
      <w:numFmt w:val="lowerRoman"/>
      <w:lvlText w:val="%9."/>
      <w:lvlJc w:val="right"/>
      <w:pPr>
        <w:ind w:left="6746" w:hanging="180"/>
      </w:pPr>
    </w:lvl>
  </w:abstractNum>
  <w:abstractNum w:abstractNumId="3">
    <w:nsid w:val="57755CC3"/>
    <w:multiLevelType w:val="hybridMultilevel"/>
    <w:tmpl w:val="EA08EE4E"/>
    <w:lvl w:ilvl="0" w:tplc="1A045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F43EA9"/>
    <w:multiLevelType w:val="hybridMultilevel"/>
    <w:tmpl w:val="D7FA546E"/>
    <w:lvl w:ilvl="0" w:tplc="93EE9F2C">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7BB76A80"/>
    <w:multiLevelType w:val="hybridMultilevel"/>
    <w:tmpl w:val="00C6FC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100"/>
    <w:rsid w:val="00037914"/>
    <w:rsid w:val="00086772"/>
    <w:rsid w:val="000D6AE4"/>
    <w:rsid w:val="000E0BBC"/>
    <w:rsid w:val="000E35E9"/>
    <w:rsid w:val="000E6AB4"/>
    <w:rsid w:val="000F5915"/>
    <w:rsid w:val="00136B37"/>
    <w:rsid w:val="00137BD7"/>
    <w:rsid w:val="00144E78"/>
    <w:rsid w:val="001A205B"/>
    <w:rsid w:val="001D6935"/>
    <w:rsid w:val="0022318E"/>
    <w:rsid w:val="00241014"/>
    <w:rsid w:val="00252274"/>
    <w:rsid w:val="00290A08"/>
    <w:rsid w:val="002E582D"/>
    <w:rsid w:val="002E65E7"/>
    <w:rsid w:val="00330747"/>
    <w:rsid w:val="003750FB"/>
    <w:rsid w:val="003B2D4F"/>
    <w:rsid w:val="003C0F27"/>
    <w:rsid w:val="003D65DF"/>
    <w:rsid w:val="003E437A"/>
    <w:rsid w:val="003F23B9"/>
    <w:rsid w:val="003F73E1"/>
    <w:rsid w:val="004250B9"/>
    <w:rsid w:val="00463610"/>
    <w:rsid w:val="004A6C71"/>
    <w:rsid w:val="004B4BB9"/>
    <w:rsid w:val="004D7A71"/>
    <w:rsid w:val="00531D1C"/>
    <w:rsid w:val="005607CA"/>
    <w:rsid w:val="005B2100"/>
    <w:rsid w:val="005D35ED"/>
    <w:rsid w:val="0060690A"/>
    <w:rsid w:val="006645F5"/>
    <w:rsid w:val="006C2920"/>
    <w:rsid w:val="007434AA"/>
    <w:rsid w:val="00780B60"/>
    <w:rsid w:val="007B2173"/>
    <w:rsid w:val="007C0AFF"/>
    <w:rsid w:val="00847F3C"/>
    <w:rsid w:val="00885A95"/>
    <w:rsid w:val="008D4221"/>
    <w:rsid w:val="008E681A"/>
    <w:rsid w:val="0091710B"/>
    <w:rsid w:val="0092699A"/>
    <w:rsid w:val="00927080"/>
    <w:rsid w:val="0093013D"/>
    <w:rsid w:val="0093417C"/>
    <w:rsid w:val="00947659"/>
    <w:rsid w:val="009505C8"/>
    <w:rsid w:val="009574F4"/>
    <w:rsid w:val="00963190"/>
    <w:rsid w:val="00967CFA"/>
    <w:rsid w:val="009970BC"/>
    <w:rsid w:val="009C13CA"/>
    <w:rsid w:val="009D278F"/>
    <w:rsid w:val="009E37B9"/>
    <w:rsid w:val="00A069C9"/>
    <w:rsid w:val="00A33592"/>
    <w:rsid w:val="00A732A4"/>
    <w:rsid w:val="00AA14F2"/>
    <w:rsid w:val="00AE3DE5"/>
    <w:rsid w:val="00B213F3"/>
    <w:rsid w:val="00B3162F"/>
    <w:rsid w:val="00B33707"/>
    <w:rsid w:val="00B3403D"/>
    <w:rsid w:val="00B44879"/>
    <w:rsid w:val="00B512A3"/>
    <w:rsid w:val="00BA0183"/>
    <w:rsid w:val="00BC7750"/>
    <w:rsid w:val="00BD370B"/>
    <w:rsid w:val="00BD70B6"/>
    <w:rsid w:val="00BF24E1"/>
    <w:rsid w:val="00C011D1"/>
    <w:rsid w:val="00C01E7B"/>
    <w:rsid w:val="00C0574A"/>
    <w:rsid w:val="00C1396A"/>
    <w:rsid w:val="00C14353"/>
    <w:rsid w:val="00C346EF"/>
    <w:rsid w:val="00C74C1C"/>
    <w:rsid w:val="00CD30F1"/>
    <w:rsid w:val="00CE5081"/>
    <w:rsid w:val="00D0240C"/>
    <w:rsid w:val="00D27BED"/>
    <w:rsid w:val="00D6790B"/>
    <w:rsid w:val="00E2313D"/>
    <w:rsid w:val="00E250EB"/>
    <w:rsid w:val="00E33FE9"/>
    <w:rsid w:val="00E37957"/>
    <w:rsid w:val="00E54CBF"/>
    <w:rsid w:val="00E70751"/>
    <w:rsid w:val="00E74DA5"/>
    <w:rsid w:val="00EA2035"/>
    <w:rsid w:val="00EC6234"/>
    <w:rsid w:val="00EF1246"/>
    <w:rsid w:val="00EF7678"/>
    <w:rsid w:val="00F223AB"/>
    <w:rsid w:val="00F66231"/>
    <w:rsid w:val="00F76A21"/>
    <w:rsid w:val="00FF6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10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BC7750"/>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2100"/>
    <w:pPr>
      <w:tabs>
        <w:tab w:val="center" w:pos="4677"/>
        <w:tab w:val="right" w:pos="9355"/>
      </w:tabs>
    </w:pPr>
  </w:style>
  <w:style w:type="character" w:customStyle="1" w:styleId="a4">
    <w:name w:val="Верхний колонтитул Знак"/>
    <w:basedOn w:val="a0"/>
    <w:link w:val="a3"/>
    <w:rsid w:val="005B2100"/>
    <w:rPr>
      <w:rFonts w:ascii="Times New Roman" w:eastAsia="Times New Roman" w:hAnsi="Times New Roman" w:cs="Times New Roman"/>
      <w:sz w:val="24"/>
      <w:szCs w:val="24"/>
      <w:lang w:eastAsia="ru-RU"/>
    </w:rPr>
  </w:style>
  <w:style w:type="character" w:styleId="a5">
    <w:name w:val="page number"/>
    <w:basedOn w:val="a0"/>
    <w:rsid w:val="005B2100"/>
  </w:style>
  <w:style w:type="paragraph" w:customStyle="1" w:styleId="ConsPlusNormal">
    <w:name w:val="ConsPlusNormal"/>
    <w:rsid w:val="008D4221"/>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FF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FF607C"/>
    <w:pPr>
      <w:ind w:left="720"/>
      <w:contextualSpacing/>
    </w:pPr>
  </w:style>
  <w:style w:type="paragraph" w:styleId="a7">
    <w:name w:val="Balloon Text"/>
    <w:basedOn w:val="a"/>
    <w:link w:val="a8"/>
    <w:uiPriority w:val="99"/>
    <w:semiHidden/>
    <w:unhideWhenUsed/>
    <w:rsid w:val="003D65DF"/>
    <w:rPr>
      <w:rFonts w:ascii="Tahoma" w:hAnsi="Tahoma" w:cs="Tahoma"/>
      <w:sz w:val="16"/>
      <w:szCs w:val="16"/>
    </w:rPr>
  </w:style>
  <w:style w:type="character" w:customStyle="1" w:styleId="a8">
    <w:name w:val="Текст выноски Знак"/>
    <w:basedOn w:val="a0"/>
    <w:link w:val="a7"/>
    <w:uiPriority w:val="99"/>
    <w:semiHidden/>
    <w:rsid w:val="003D65DF"/>
    <w:rPr>
      <w:rFonts w:ascii="Tahoma" w:eastAsia="Times New Roman" w:hAnsi="Tahoma" w:cs="Tahoma"/>
      <w:sz w:val="16"/>
      <w:szCs w:val="16"/>
      <w:lang w:eastAsia="ru-RU"/>
    </w:rPr>
  </w:style>
  <w:style w:type="paragraph" w:styleId="a9">
    <w:name w:val="Block Text"/>
    <w:basedOn w:val="a"/>
    <w:rsid w:val="00C01E7B"/>
    <w:pPr>
      <w:ind w:left="-142" w:right="98" w:firstLine="862"/>
      <w:jc w:val="both"/>
    </w:pPr>
    <w:rPr>
      <w:sz w:val="28"/>
    </w:rPr>
  </w:style>
  <w:style w:type="character" w:customStyle="1" w:styleId="40">
    <w:name w:val="Заголовок 4 Знак"/>
    <w:basedOn w:val="a0"/>
    <w:link w:val="4"/>
    <w:uiPriority w:val="9"/>
    <w:semiHidden/>
    <w:rsid w:val="00BC7750"/>
    <w:rPr>
      <w:rFonts w:ascii="Cambria" w:eastAsia="Times New Roman" w:hAnsi="Cambria" w:cs="Times New Roman"/>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10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BC7750"/>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2100"/>
    <w:pPr>
      <w:tabs>
        <w:tab w:val="center" w:pos="4677"/>
        <w:tab w:val="right" w:pos="9355"/>
      </w:tabs>
    </w:pPr>
  </w:style>
  <w:style w:type="character" w:customStyle="1" w:styleId="a4">
    <w:name w:val="Верхний колонтитул Знак"/>
    <w:basedOn w:val="a0"/>
    <w:link w:val="a3"/>
    <w:rsid w:val="005B2100"/>
    <w:rPr>
      <w:rFonts w:ascii="Times New Roman" w:eastAsia="Times New Roman" w:hAnsi="Times New Roman" w:cs="Times New Roman"/>
      <w:sz w:val="24"/>
      <w:szCs w:val="24"/>
      <w:lang w:eastAsia="ru-RU"/>
    </w:rPr>
  </w:style>
  <w:style w:type="character" w:styleId="a5">
    <w:name w:val="page number"/>
    <w:basedOn w:val="a0"/>
    <w:rsid w:val="005B2100"/>
  </w:style>
  <w:style w:type="paragraph" w:customStyle="1" w:styleId="ConsPlusNormal">
    <w:name w:val="ConsPlusNormal"/>
    <w:rsid w:val="008D4221"/>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FF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FF607C"/>
    <w:pPr>
      <w:ind w:left="720"/>
      <w:contextualSpacing/>
    </w:pPr>
  </w:style>
  <w:style w:type="paragraph" w:styleId="a7">
    <w:name w:val="Balloon Text"/>
    <w:basedOn w:val="a"/>
    <w:link w:val="a8"/>
    <w:uiPriority w:val="99"/>
    <w:semiHidden/>
    <w:unhideWhenUsed/>
    <w:rsid w:val="003D65DF"/>
    <w:rPr>
      <w:rFonts w:ascii="Tahoma" w:hAnsi="Tahoma" w:cs="Tahoma"/>
      <w:sz w:val="16"/>
      <w:szCs w:val="16"/>
    </w:rPr>
  </w:style>
  <w:style w:type="character" w:customStyle="1" w:styleId="a8">
    <w:name w:val="Текст выноски Знак"/>
    <w:basedOn w:val="a0"/>
    <w:link w:val="a7"/>
    <w:uiPriority w:val="99"/>
    <w:semiHidden/>
    <w:rsid w:val="003D65DF"/>
    <w:rPr>
      <w:rFonts w:ascii="Tahoma" w:eastAsia="Times New Roman" w:hAnsi="Tahoma" w:cs="Tahoma"/>
      <w:sz w:val="16"/>
      <w:szCs w:val="16"/>
      <w:lang w:eastAsia="ru-RU"/>
    </w:rPr>
  </w:style>
  <w:style w:type="paragraph" w:styleId="a9">
    <w:name w:val="Block Text"/>
    <w:basedOn w:val="a"/>
    <w:rsid w:val="00C01E7B"/>
    <w:pPr>
      <w:ind w:left="-142" w:right="98" w:firstLine="862"/>
      <w:jc w:val="both"/>
    </w:pPr>
    <w:rPr>
      <w:sz w:val="28"/>
    </w:rPr>
  </w:style>
  <w:style w:type="character" w:customStyle="1" w:styleId="40">
    <w:name w:val="Заголовок 4 Знак"/>
    <w:basedOn w:val="a0"/>
    <w:link w:val="4"/>
    <w:uiPriority w:val="9"/>
    <w:semiHidden/>
    <w:rsid w:val="00BC7750"/>
    <w:rPr>
      <w:rFonts w:ascii="Cambria" w:eastAsia="Times New Roman" w:hAnsi="Cambria"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5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Елизавета Сергеевна</dc:creator>
  <cp:lastModifiedBy>Нечаева Елена Юрьевна</cp:lastModifiedBy>
  <cp:revision>2</cp:revision>
  <cp:lastPrinted>2016-05-13T09:31:00Z</cp:lastPrinted>
  <dcterms:created xsi:type="dcterms:W3CDTF">2016-11-21T06:14:00Z</dcterms:created>
  <dcterms:modified xsi:type="dcterms:W3CDTF">2016-11-21T06:14:00Z</dcterms:modified>
</cp:coreProperties>
</file>