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8" w:rsidRDefault="00302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2518" w:rsidRDefault="00302518">
      <w:pPr>
        <w:pStyle w:val="ConsPlusNormal"/>
        <w:outlineLvl w:val="0"/>
      </w:pPr>
    </w:p>
    <w:p w:rsidR="00302518" w:rsidRDefault="00302518">
      <w:pPr>
        <w:pStyle w:val="ConsPlusTitle"/>
        <w:jc w:val="center"/>
        <w:outlineLvl w:val="0"/>
      </w:pPr>
      <w:r>
        <w:t>АДМИНИСТРАЦИЯ ТАМБОВСКОЙ ОБЛАСТИ</w:t>
      </w:r>
    </w:p>
    <w:p w:rsidR="00302518" w:rsidRDefault="00302518">
      <w:pPr>
        <w:pStyle w:val="ConsPlusTitle"/>
        <w:jc w:val="center"/>
      </w:pPr>
    </w:p>
    <w:p w:rsidR="00302518" w:rsidRDefault="00302518">
      <w:pPr>
        <w:pStyle w:val="ConsPlusTitle"/>
        <w:jc w:val="center"/>
      </w:pPr>
      <w:r>
        <w:t>ПОСТАНОВЛЕНИЕ</w:t>
      </w:r>
    </w:p>
    <w:p w:rsidR="00302518" w:rsidRDefault="00302518">
      <w:pPr>
        <w:pStyle w:val="ConsPlusTitle"/>
        <w:jc w:val="center"/>
      </w:pPr>
      <w:r>
        <w:t>от 28 сентября 2017 г. N 947</w:t>
      </w:r>
    </w:p>
    <w:p w:rsidR="00302518" w:rsidRDefault="00302518">
      <w:pPr>
        <w:pStyle w:val="ConsPlusTitle"/>
        <w:jc w:val="center"/>
      </w:pPr>
    </w:p>
    <w:p w:rsidR="00302518" w:rsidRDefault="00302518">
      <w:pPr>
        <w:pStyle w:val="ConsPlusTitle"/>
        <w:jc w:val="center"/>
      </w:pPr>
      <w:r>
        <w:t>ОБ УТВЕРЖДЕНИИ ПОРЯДКА ПРОВЕДЕНИЯ ОЦЕНКИ РЕГУЛИРУЮЩЕГО</w:t>
      </w:r>
    </w:p>
    <w:p w:rsidR="00302518" w:rsidRDefault="00302518">
      <w:pPr>
        <w:pStyle w:val="ConsPlusTitle"/>
        <w:jc w:val="center"/>
      </w:pPr>
      <w:r>
        <w:t>ВОЗДЕЙСТВИЯ ПРОЕКТОВ НОРМАТИВНЫХ ПРАВОВЫХ АКТОВ ОБЛАСТИ</w:t>
      </w:r>
    </w:p>
    <w:p w:rsidR="00302518" w:rsidRDefault="0030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Тамбовской области от 04.10.2018 </w:t>
            </w:r>
            <w:hyperlink r:id="rId6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,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7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 xml:space="preserve">, от 20.02.2021 </w:t>
            </w:r>
            <w:hyperlink r:id="rId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области от 23.06.2006 N 51-З "О правовых актах Тамбовской области" (в редакции от 23.12.2016) и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26.03.2014 N 159 (в редакции от 26.07.2016), администрация области постановляет: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области (далее - Порядок) согласно приложению.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2. Определить управление экономической политики администрации области уполномоченным органом на организацию проведения процедуры оценки регулирующего воздействия.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16.10.2014 N 1242 "Об утверждении Порядка подготовки заключений об оценке регулирующего воздействия на проекты нормативных правовых актов области".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4. Опубликовать настоящее постановление на "Официальном интернет-портале правовой информации" (www.pravo.gov.ru), а также в газете "Тамбовская жизнь" и на сайте сетевого издания "Тамбовская жизнь" (www.tamlife.ru).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исполняющего обязанности заместителя главы администрации области С.П.Юхачева.</w:t>
      </w:r>
    </w:p>
    <w:p w:rsidR="00302518" w:rsidRDefault="00302518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18.12.2020 N 1049)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</w:pPr>
      <w:r>
        <w:t>И.о. главы администрации области</w:t>
      </w:r>
    </w:p>
    <w:p w:rsidR="00302518" w:rsidRDefault="00302518">
      <w:pPr>
        <w:pStyle w:val="ConsPlusNormal"/>
        <w:jc w:val="right"/>
      </w:pPr>
      <w:r>
        <w:t>О.О.Иванов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0"/>
      </w:pPr>
      <w:r>
        <w:t>Утвержден</w:t>
      </w:r>
    </w:p>
    <w:p w:rsidR="00302518" w:rsidRDefault="00302518">
      <w:pPr>
        <w:pStyle w:val="ConsPlusNormal"/>
        <w:jc w:val="right"/>
      </w:pPr>
      <w:r>
        <w:t>постановлением</w:t>
      </w:r>
    </w:p>
    <w:p w:rsidR="00302518" w:rsidRDefault="00302518">
      <w:pPr>
        <w:pStyle w:val="ConsPlusNormal"/>
        <w:jc w:val="right"/>
      </w:pPr>
      <w:r>
        <w:t>администрации Тамбовской области</w:t>
      </w:r>
    </w:p>
    <w:p w:rsidR="00302518" w:rsidRDefault="00302518">
      <w:pPr>
        <w:pStyle w:val="ConsPlusNormal"/>
        <w:jc w:val="right"/>
      </w:pPr>
      <w:r>
        <w:t>от 28.09.2017 N 947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</w:pPr>
      <w:bookmarkStart w:id="0" w:name="P32"/>
      <w:bookmarkEnd w:id="0"/>
      <w:r>
        <w:t>ПОРЯДОК</w:t>
      </w:r>
    </w:p>
    <w:p w:rsidR="00302518" w:rsidRDefault="00302518">
      <w:pPr>
        <w:pStyle w:val="ConsPlusTitle"/>
        <w:jc w:val="center"/>
      </w:pPr>
      <w:r>
        <w:lastRenderedPageBreak/>
        <w:t>ПРОВЕДЕНИЯ ОЦЕНКИ РЕГУЛИРУЮЩЕГО ВОЗДЕЙСТВИЯ ПРОЕКТОВ</w:t>
      </w:r>
    </w:p>
    <w:p w:rsidR="00302518" w:rsidRDefault="00302518">
      <w:pPr>
        <w:pStyle w:val="ConsPlusTitle"/>
        <w:jc w:val="center"/>
      </w:pPr>
      <w:r>
        <w:t>НОРМАТИВНЫХ ПРАВОВЫХ АКТОВ ОБЛАСТИ</w:t>
      </w:r>
    </w:p>
    <w:p w:rsidR="00302518" w:rsidRDefault="0030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Тамбовской области от 04.10.2018 </w:t>
            </w:r>
            <w:hyperlink r:id="rId13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,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4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 xml:space="preserve">, от 20.02.2021 </w:t>
            </w:r>
            <w:hyperlink r:id="rId1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r>
        <w:t>1. Общие положения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области от 23.06.2006 N 51-З "О правовых актах Тамбовской области" (в редакции от 23.12.2016) и Методическими </w:t>
      </w:r>
      <w:hyperlink r:id="rId17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26.03.2014 N 159 (в редакции от 26.07.2016), и определяет последовательность действий при проведении процедуры оценки регулирующего воздействия (далее - ОРВ) проектов нормативных правовых актов (далее - НПА) области.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1.2. Проекты НПА области, устанавливающие новые или изменяющие ранее предусмотренные НПА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 области, затрагивающих вопросы осуществления предпринимательской и инвестиционной деятельности, проекты НПА администрации области, органов исполнительной власти области, устанавливающих обязательные требования, связанных с осуществлением предпринимательской и иной экономической деятельности, оценка соблюдения которых осуществляется в рамках регионального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подлежат ОРВ, за исключением: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проектов законов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проектов законов области, регулирующих бюджетные правоотношения;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проектов нормативных правовых актов области:</w:t>
      </w:r>
    </w:p>
    <w:p w:rsidR="00302518" w:rsidRDefault="0030251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Тамбовской области от 18.12.2020 N 1049)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302518" w:rsidRDefault="0030251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Тамбовской области от 18.12.2020 N 1049)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02518" w:rsidRDefault="0030251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Тамбовской области от 18.12.2020 N 1049)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1.3. ОРВ проектов НПА области проводится в целях выявления положений, вводящих избыточные обязанности и обязательные требования, запреты и ограничения для субъектов предпринимательской и инвестиционной деятельности или способствующих их введению, а </w:t>
      </w:r>
      <w:r>
        <w:lastRenderedPageBreak/>
        <w:t>также положений, способствующих возникновению необоснованных расходов субъектов предпринимательской и инвестиционной деятельности и бюджета Тамбовской области.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1.4. В настоящем Порядке используются следующие основные понятия и их определения: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уполномоченный орган - орган, ответственный за внедрение и развитие процедур ОРВ, выполняющий функции нормативно-правового, информационного и методического обеспечения ОРВ, осуществляющий подготовку заключений об ОРВ по проектам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орган-разработчик - орган исполнительной власти области (структурное подразделение администрации области), уполномоченный на выработку государственной политики и нормативно-правовое регулирование в соответствующей сфере общественных отношений, а также на участие в процедуре ОРВ в части, определенной настоящим Порядком;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НПА области, организуемое органом-разработчиком и (или) уполномоченным органом в ходе проведения процедуры ОРВ и подготовки заключения об ОРВ;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стадия процедуры ОРВ, в ходе которой орган-разработчик организует обсуждение концепции (идеи) предлагаемого им правового регулирования с заинтересованными лицами;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(далее - заключение об ОРВ)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 и обязательные требования,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Тамбовской области;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официальный сайт - информационный сайт Тамбовской области "Официальный интернет-портал для публичного обсуждения проектов и действующих нормативных правовых актов Тамбовской области" в информационно-телекоммуникационной сети "Интернет", предназначенный для размещения сведений о проведении процедур ОРВ, в том числе в целях организации публичных консультаций и информирования об их результатах, расположенный по адресу https://regulation.tambov.gov.ru.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04.10.2018 N 992)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1.5. Участниками процедур ОРВ являются: орган-разработчик; уполномоченный орган; Союз "Тамбовская областная торгово-промышленная палата", Союз - региональное объединение работодателей "Тамбовская областная ассоциация промышленников и предпринимателей"; Тамбовское региональное отделение Общероссийской общественной организации малого и среднего предпринимательства "Опора России"; Уполномоченный по защите прав предпринимателей в Тамбовской области, иные органы исполнительной власти области и заинтересованные лица.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Заинтересованные лица - лица, интересы которых затрагиваются предлагаемым правовым регулированием, а также иные органы государственной власти области, органы местного </w:t>
      </w:r>
      <w:r>
        <w:lastRenderedPageBreak/>
        <w:t>самоуправления, физические и юридические лица, принимающие участие в публичных консультациях.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1.6. ОРВ проекта НПА области проводится органом-разработчиком до проведения процедуры согласования НПА в порядке, установленном Инструкцией по делопроизводству в администрации области.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1.7. Для проведения ОРВ проект НПА области, поступивший из областной Думы, после его регистрации в департаменте государственных и муниципальных услуг, документооборота и работы с обращениями граждан аппарата главы администрации области направляется первому заместителю главы администрации области, координирующему вопросы обеспечения законопроектной деятельности администрации области, правового взаимодействия главы администрации области с областной Думой.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18.12.2020 N 1049)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1.8. По решению первого заместителя главы администрации области, координирующего вопросы обеспечения законопроектной деятельности администрации области, правового взаимодействия главы администрации области с областной Думой, проект НПА области, поступивший из областной Думы, в течение 2 рабочих дней направляется в орган исполнительной власти области (структурное подразделение администрации области) в соответствии с установленной сферой деятельности для проведения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1.9. В ходе проведения процедуры ОРВ следует обеспечить: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объективный анализ обоснованности предлагаемого способа правового регулирования, начиная с ранней стадии его разработки (стадия формирования концепции введения предлагаемого правового регулирования),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1.10.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(экономических, социальных, экологических) введения каждого из возможных способов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1" w:name="P75"/>
      <w:bookmarkEnd w:id="1"/>
      <w:r>
        <w:t>1.11. ОРВ проектов НПА области проводится с учетом степени регулирующего воздействия положений, содержащихся в подготовленном органом-разработчиком проекте НПА области: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высокая степень регулирующего воздействия - проект НПА области содержит положения, устанавливающие новые обязанности и обязательные требования для субъектов предпринимательской и инвестиционной деятельности, а также устанавливающие ответственность за нарушение НПА области, затрагивающих вопросы осуществления предпринимательской и инвестиционной деятельности;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lastRenderedPageBreak/>
        <w:t>средняя степень регулирующего воздействия - проект НПА области содержит положения, изменяющие ранее предусмотренные НПА области обязанности и обязательные требования для субъектов предпринимательской и инвестиционной деятельности, а также изменяющие ранее установленную ответственность за нарушение НПА области, затрагивающих вопросы осуществления предпринимательской и инвестиционной деятельности;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низкая степень регулирующего воздействия - проект НПА области содержит положения, отменяющие ранее установленную ответственность за нарушение НПА области, затрагивающих вопросы осуществления предпринимательской и инвестиционной деятельности.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отношении проектов НПА области с высокой степенью регулирующего воздействия ОРВ проводится, начиная с этапа обсуждения концепции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Орган-разработчик вправе провести ОРВ проекта НПА области со средней или низкой степенью регулирующего воздействия, минуя этап обсуждения концепции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отношении проектов НПА области, разработанных в целях приведения НПА области в соответствие с требованиями законодательства Российской Федерации, процедура ОРВ проводится, как для проектов НПА области с низкой степенью регулирующего воздействия.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r>
        <w:t>2. Функции участников процедуры оценки регулирующего</w:t>
      </w:r>
    </w:p>
    <w:p w:rsidR="00302518" w:rsidRDefault="00302518">
      <w:pPr>
        <w:pStyle w:val="ConsPlusTitle"/>
        <w:jc w:val="center"/>
      </w:pPr>
      <w:r>
        <w:t>воздействия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>2.1. Орган-разработчик: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осуществляет мониторинг НПА области в рамках своей компетенции для целей проведения процедуры ОРВ;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размещает на официальном сайте сведения о проведении процедуры ОРВ, в том числе </w:t>
      </w:r>
      <w:hyperlink w:anchor="P256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1 к настоящему Порядку, сводку предложений, полученных по результатам проведения публичных консультаций, сводный отчет о проекте НПА, перечень вопросов для участников публичных консультаций, текст проекта НПА, иные материалы и информацию, служащие обоснованием выбора предлагаемого варианта правового регулирования, а также доработанный проект НПА и сводный отчет;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инициирует привлечение заинтересованных лиц к обсуждению проекта НПА области и сводного отчета, проводит публичные консультации проекта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проводит анализ поступивших замечаний и предложений по окончании публичных консультаций проекта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отклоняет поступившие предложения или их отдельные положения в случае несогласия с ними;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составляет сводку замечаний и предложений по итогам проведения ОРВ проекта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дорабатывает сводный отчет и проект НПА области и направляет их вместе со сводкой замечаний и предложений по итогам проведения ОРВ проекта НПА области в уполномоченный орган.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2.2. Уполномоченный орган: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осуществляет нормативно-правовое, методическое и информационное обеспечение </w:t>
      </w:r>
      <w:r>
        <w:lastRenderedPageBreak/>
        <w:t>проведения ОРВ проектов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осуществляет контроль качества проведения процедуры ОРВ органами исполнительной власти области (структурными подразделениями администрации области);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осуществляет мониторинг проведения процедур ОРВ в Тамбовской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координирует взаимодействие участников процедур ОРВ;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осуществляет подготовку заключения об ОРВ;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при необходимости дополнительно запрашивает расчеты и обоснования, а также иную необходимую информацию у органа-разработчика в целях подготовки заключений об ОРВ;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размещает на официальном сайте заключение об ОРВ;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взаимодействует с уполномоченным федеральным органом исполнительной власти по вопросам организации и проведения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2.3. Заинтересованные лица: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принимают участие в публичных консультациях при проведении ОРВ проектов НПА;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направляют замечания и предложения к проекту НПА области в ходе проведения публичных консультаций.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r>
        <w:t>3. Этапы проведения оценки регулирующего воздействия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>3.1. Выделяются следующие этапы проведения ОРВ: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3.1.1. обсуждение концепции предлагаемого правового регулирования: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размещение органом-разработчиком на официальном сайте уведомления о разработке предлагаемого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проведение публичных консультаций;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составление сводки предложений, поступивших по результатам публичных консультаций;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3.1.2. обсуждение проекта НПА области и сводного отчета: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разработка органом-разработчиком проекта НПА области и составление сводного отчета;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размещение уведомления о начале проведения обсуждения проекта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составление сводки предложений, поступивших по результатам публичных консультаций;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доработка органом-разработчиком сводного отчета и при необходимости - проекта НПА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3.1.3. подготовка уполномоченным органом заключения об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3.2. В случае возникновения спорных вопросов в ходе проведения ОРВ данный проект может быть рассмотрен на заседании комиссии администрации области по законопроектной деятельности и разработке иных нормативных правовых актов области.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bookmarkStart w:id="2" w:name="P124"/>
      <w:bookmarkEnd w:id="2"/>
      <w:r>
        <w:t>4. Обсуждение концепции предлагаемого правового</w:t>
      </w:r>
    </w:p>
    <w:p w:rsidR="00302518" w:rsidRDefault="00302518">
      <w:pPr>
        <w:pStyle w:val="ConsPlusTitle"/>
        <w:jc w:val="center"/>
      </w:pPr>
      <w:r>
        <w:t>регулирования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>4.1.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Этапы организации проведения публичных консультаций: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размещение информации о проведении публичных консультаций на официальном сайте;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анализ поступивших от участников публичных консультаций предложений;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подведение органом-разработчиком итогов проведения публичных консультаций, составление сводки предложений.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Для проектов НПА области, поступивших из областной Думы, а также для проектов НПА области, разрабатываемых исключительно в целях приведения НПА области в соответствие с требованиями федерального законодательства, и проектов НПА области, содержащих положения, отменяющие ранее установленную ответственность за нарушение НПА области, затрагивающих вопросы осуществления предпринимательской и инвестиционной деятельности, процедура ОРВ проводится, минуя этап обсуждения концепции предлагаемого правового регулирования (</w:t>
      </w:r>
      <w:hyperlink w:anchor="P124" w:history="1">
        <w:r>
          <w:rPr>
            <w:color w:val="0000FF"/>
          </w:rPr>
          <w:t>раздел 4</w:t>
        </w:r>
      </w:hyperlink>
      <w:r>
        <w:t xml:space="preserve"> настоящего Порядка).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4.2. Орган-разработчик размещает на официальном сайте </w:t>
      </w:r>
      <w:hyperlink w:anchor="P256" w:history="1">
        <w:r>
          <w:rPr>
            <w:color w:val="0000FF"/>
          </w:rPr>
          <w:t>уведомление</w:t>
        </w:r>
      </w:hyperlink>
      <w:r>
        <w:t xml:space="preserve"> (по форме согласно приложению N 1 к настоящему Порядку),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4.3. К уведомлению прикладываются и размещаются на официальном сайте материалы, служащие обоснованием выбора варианта предлагаемого правового регулирования, а также </w:t>
      </w:r>
      <w:hyperlink w:anchor="P351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по форме согласно приложению N 2 к настоящему Порядку.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4.4. В уведомлении орган-разработчик указывает срок, в течение которого осуществляется прием предложений всех заинтересованных лиц, который должен составлять не менее 10 рабочих дней со дня размещения уведомления на официальном сайте.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Орган-разработчик, проводящий публичные консультации, вправе продлить срок его проведения.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4.5. В день размещения уведомления орган-разработчик извещает о проведении публичных консультаций участников процедуры ОРВ.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4.6. Позиции участников процедуры ОРВ 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исполнительной </w:t>
      </w:r>
      <w:r>
        <w:lastRenderedPageBreak/>
        <w:t>власти области,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4.7. Орган-разработчик обязан рассмотреть все поступившие в установленный срок предложения, составить общую </w:t>
      </w:r>
      <w:hyperlink w:anchor="P403" w:history="1">
        <w:r>
          <w:rPr>
            <w:color w:val="0000FF"/>
          </w:rPr>
          <w:t>сводку</w:t>
        </w:r>
      </w:hyperlink>
      <w:r>
        <w:t xml:space="preserve"> предложений (по форме согласно приложению N 3 к настоящему Порядку), подписать ее у руководителя и разместить на официальном сайте в течение 5 рабочих дней со дня окончания срока приема предложений, указанного в уведомлении.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4.8. По результатам рассмотрения предложений, поступивших от участников публичных консультаций, орган-разработчик принимает решение о подготовке проекта НПА области либо об отказе от введения предлагаемого правового регулирования в целях решения выявленной проблемы.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случае если по результатам рассмотрения предложений, поступивших в связи с размещением уведомления, органом-разработчиком принято решение об отказе в подготовке проекта НПА области, орган-разработчик размещает на официальном сайте соответствующую информацию и извещает о принятом решении участников процедуры ОРВ в течение 10 рабочих дней со дня окончания приема предложений.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r>
        <w:t>5. Обсуждение проекта нормативного правового акта и сводного</w:t>
      </w:r>
    </w:p>
    <w:p w:rsidR="00302518" w:rsidRDefault="00302518">
      <w:pPr>
        <w:pStyle w:val="ConsPlusTitle"/>
        <w:jc w:val="center"/>
      </w:pPr>
      <w:r>
        <w:t>отчета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>5.1.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 и разрабатывает проект НПА области. Выбор наилучшего варианта правового регулирования осуществляется с учетом следующих основных критериев: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эффективность, определяемая высокой степенью вероятности достижения заявленных целей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уровень и степень обоснованности предполагаемых затрат потенциальных адресатов предлагаемого правового регулирования и бюджета Тамбовской области;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На основе выбранного варианта орган-разработчик подготавливает проект НПА области, определяет степень регулирующего воздействия в соответствии с </w:t>
      </w:r>
      <w:hyperlink w:anchor="P75" w:history="1">
        <w:r>
          <w:rPr>
            <w:color w:val="0000FF"/>
          </w:rPr>
          <w:t>пунктом 1.11</w:t>
        </w:r>
      </w:hyperlink>
      <w:r>
        <w:t xml:space="preserve"> настоящего Порядка, разрабатывает сводный </w:t>
      </w:r>
      <w:hyperlink w:anchor="P449" w:history="1">
        <w:r>
          <w:rPr>
            <w:color w:val="0000FF"/>
          </w:rPr>
          <w:t>отчет</w:t>
        </w:r>
      </w:hyperlink>
      <w:r>
        <w:t xml:space="preserve"> по форме согласно приложению N 4 к настоящему Порядку.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5.2. Орган-разработчик размещает на официальном сайте </w:t>
      </w:r>
      <w:hyperlink w:anchor="P256" w:history="1">
        <w:r>
          <w:rPr>
            <w:color w:val="0000FF"/>
          </w:rPr>
          <w:t>уведомление</w:t>
        </w:r>
      </w:hyperlink>
      <w:r>
        <w:t xml:space="preserve"> об обсуждении проекта НПА по форме согласно приложению N 1 к настоящему Порядку, сводный отчет, текст проекта НПА и извещает участников процедуры ОРВ в течение 10 рабочих дней с момента окончания публичных консультаций по обсуждению идеи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 В случае если проект НПА области имеет высокую степень регулирующего воздействия, в сводном отчете необходимо указать следующие сведения: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5.3.1. степень регулирующего воздействия проекта НПА области, обоснование отнесения проекта НПА области к определенной степени регулирующего воздействия;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5" w:name="P156"/>
      <w:bookmarkEnd w:id="5"/>
      <w:r>
        <w:t xml:space="preserve">5.3.2.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</w:t>
      </w:r>
      <w:r>
        <w:lastRenderedPageBreak/>
        <w:t>проблемы;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5.3.3. анализ опыта иных субъектов Российской Федерации в соответствующих сферах деятельности;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6" w:name="P158"/>
      <w:bookmarkEnd w:id="6"/>
      <w:r>
        <w:t>5.3.4. цели предлагаемого регулирования и их соответствие принципам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5.3.5. описание предлагаемого регулирования и иных возможных способов решения проблемы;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7" w:name="P160"/>
      <w:bookmarkEnd w:id="7"/>
      <w:r>
        <w:t>5.3.6. основные группы субъектов предпринимательской и инвестиционной деятельности, иные заинтересованные лица, включая органы исполнительной власти области (структурные подразделения администрации области) и органы местного самоуправления, интересы которых будут затронуты предлагаемым правовым регулированием, оценку количества таких субъектов;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5.3.7. новые функции, полномочия, обязанности и права органов исполнительной власти области (структурных подразделений администрации области) и органов местного самоуправления или сведения об их изменении, а также порядок их реализации;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5.3.8. оценку соответствующих расходов бюджета Тамбовской области (возможных поступлений в него);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5.3.9. новые или изменяющие ранее предусмотренные НПА области обязанности и обязательные требования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НПА области обязанности и обязательные требования,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5.3.10. оценку расходов и доходов субъектов предпринимательской и инвестиционной деятельности, связанных с необходимостью соблюдения установленных обязанностей и обязательных требований либо изменением содержания таких обязанностей и обязательных требований, а также связанных с введением или изменением ответственности;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5.3.11. риски решения проблемы предложенным способом регулирования и риски негативных последствий, в том числе возможные риски ограничения конкуренции;</w:t>
      </w:r>
    </w:p>
    <w:p w:rsidR="00302518" w:rsidRDefault="00302518">
      <w:pPr>
        <w:pStyle w:val="ConsPlusNormal"/>
        <w:jc w:val="both"/>
      </w:pPr>
      <w:r>
        <w:t xml:space="preserve">(пп. 5.3.11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18.12.2020 N 1049)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5.3.12. описание методов контроля эффективности избранного способа достижения цели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5.3.13.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5.3.14. индикативные показатели, программы мониторинга и иные способы (методы) оценки достижения заявленных целей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5.3.15. предполагаемую дату вступления в силу проекта НПА области, необходимость установления переходных положений (переходного периода), а также эксперимента;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10" w:name="P173"/>
      <w:bookmarkEnd w:id="10"/>
      <w:r>
        <w:t>5.3.16.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lastRenderedPageBreak/>
        <w:t>5.3.17. иные сведения, которые, по мнению органа-разработчика, позволяют оценить обоснованность предлагаемого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5.4. В сводном отчете для проектов НПА области со средней степенью регулирующего воздействия необходимо указывать сведения, предусмотренные </w:t>
      </w:r>
      <w:hyperlink w:anchor="P155" w:history="1">
        <w:r>
          <w:rPr>
            <w:color w:val="0000FF"/>
          </w:rPr>
          <w:t>подпунктами 5.3.1</w:t>
        </w:r>
      </w:hyperlink>
      <w:r>
        <w:t xml:space="preserve"> - </w:t>
      </w:r>
      <w:hyperlink w:anchor="P167" w:history="1">
        <w:r>
          <w:rPr>
            <w:color w:val="0000FF"/>
          </w:rPr>
          <w:t>5.3.11</w:t>
        </w:r>
      </w:hyperlink>
      <w:r>
        <w:t xml:space="preserve"> и </w:t>
      </w:r>
      <w:hyperlink w:anchor="P172" w:history="1">
        <w:r>
          <w:rPr>
            <w:color w:val="0000FF"/>
          </w:rPr>
          <w:t>5.3.15</w:t>
        </w:r>
      </w:hyperlink>
      <w:r>
        <w:t xml:space="preserve"> - </w:t>
      </w:r>
      <w:hyperlink w:anchor="P174" w:history="1">
        <w:r>
          <w:rPr>
            <w:color w:val="0000FF"/>
          </w:rPr>
          <w:t>5.3.17</w:t>
        </w:r>
      </w:hyperlink>
      <w:r>
        <w:t xml:space="preserve"> настоящего раздела.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В сводном отчете для проектов НПА области с низкой степенью регулирующего воздействия необходимо указывать сведения, предусмотренные подпунктами </w:t>
      </w:r>
      <w:hyperlink w:anchor="P155" w:history="1">
        <w:r>
          <w:rPr>
            <w:color w:val="0000FF"/>
          </w:rPr>
          <w:t>5.3.1</w:t>
        </w:r>
      </w:hyperlink>
      <w:r>
        <w:t xml:space="preserve">, </w:t>
      </w:r>
      <w:hyperlink w:anchor="P156" w:history="1">
        <w:r>
          <w:rPr>
            <w:color w:val="0000FF"/>
          </w:rPr>
          <w:t>5.3.2</w:t>
        </w:r>
      </w:hyperlink>
      <w:r>
        <w:t xml:space="preserve">, </w:t>
      </w:r>
      <w:hyperlink w:anchor="P158" w:history="1">
        <w:r>
          <w:rPr>
            <w:color w:val="0000FF"/>
          </w:rPr>
          <w:t>5.3.4</w:t>
        </w:r>
      </w:hyperlink>
      <w:r>
        <w:t xml:space="preserve"> - </w:t>
      </w:r>
      <w:hyperlink w:anchor="P160" w:history="1">
        <w:r>
          <w:rPr>
            <w:color w:val="0000FF"/>
          </w:rPr>
          <w:t>5.3.6</w:t>
        </w:r>
      </w:hyperlink>
      <w:r>
        <w:t xml:space="preserve">, </w:t>
      </w:r>
      <w:hyperlink w:anchor="P167" w:history="1">
        <w:r>
          <w:rPr>
            <w:color w:val="0000FF"/>
          </w:rPr>
          <w:t>5.3.11</w:t>
        </w:r>
      </w:hyperlink>
      <w:r>
        <w:t xml:space="preserve">, </w:t>
      </w:r>
      <w:hyperlink w:anchor="P173" w:history="1">
        <w:r>
          <w:rPr>
            <w:color w:val="0000FF"/>
          </w:rPr>
          <w:t>5.3.16</w:t>
        </w:r>
      </w:hyperlink>
      <w:r>
        <w:t xml:space="preserve"> и </w:t>
      </w:r>
      <w:hyperlink w:anchor="P174" w:history="1">
        <w:r>
          <w:rPr>
            <w:color w:val="0000FF"/>
          </w:rPr>
          <w:t>5.3.17</w:t>
        </w:r>
      </w:hyperlink>
      <w:r>
        <w:t xml:space="preserve"> настоящего раздела.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5.5. Целями проведения публичных консультаций проекта НПА области являются: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регулирования, и возможных выгод и издержек указанных групп, а также доходов и расходов бюджета Тамбовской области, связанных с введением указанного варианта предлагаемого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получение предложений о других возможных вариантах решения указанной проблемы.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5.6. В целях организации и проведения публичных консультаций орган-разработчик может заключать соглашения с общественными организациями предпринимателей, предусматривающие порядок их взаимодействия при проведении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5.7. Срок для проведения публичных консультаций с учетом степени регулирующего воздействия проекта НПА области должен быть не менее 20, 15 и 10 рабочих дней для высокой, средней и низкой степени регулирующего воздействия соответственно с даты размещения уведомления.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Срок проведения публичных консультаций может быть продлен органом-разработчиком, который дополнительно извещает о своем решении участников процедуры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5.8. К уведомлению об обсуждении проекта НПА области прикрепляются и размещаются на официальном сайте вопросы для участников публичных консультаций (</w:t>
      </w:r>
      <w:hyperlink w:anchor="P351" w:history="1">
        <w:r>
          <w:rPr>
            <w:color w:val="0000FF"/>
          </w:rPr>
          <w:t>приложение N 2</w:t>
        </w:r>
      </w:hyperlink>
      <w:r>
        <w:t xml:space="preserve"> к настоящему Порядку), а также материалы, служащие обоснованием выбора варианта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Орган-разработчик вправе дополнить данный перечень дополнительными вопросами исходя из специфики предлагаемого им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5.9. Позиции участников процедуры ОРВ могут быть получены посредством мероприятий, перечисленных в </w:t>
      </w:r>
      <w:hyperlink w:anchor="P140" w:history="1">
        <w:r>
          <w:rPr>
            <w:color w:val="0000FF"/>
          </w:rPr>
          <w:t>пункте 4.6</w:t>
        </w:r>
      </w:hyperlink>
      <w:r>
        <w:t>. Поступившие предложения собираются органом-разработчиком и включаются в общую сводку предложений.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5.10. Орган-разработчик осуществляет обработку всех предложений, поступивших в ходе публичных консультаций, по результатам которого составляет в течение 5 рабочих дней после окончания срока проведения публичных консультаций </w:t>
      </w:r>
      <w:hyperlink w:anchor="P403" w:history="1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3 к настоящему Порядку. Сводку предложений подписывает руководитель органа-разработчика.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lastRenderedPageBreak/>
        <w:t>5.11. По результатам рассмотрения предложений, поступивших в связи с проведением публичных консультаций, орган-разработчик может принять мотивированное решение об отказе в подготовке проекта НПА области.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случае принятия решения об отказе в подготовке проекта НПА орган-разработчик размещает на официальном сайте соответствующее сообщение и извещает об этом участников процедуры ОРВ.</w:t>
      </w:r>
    </w:p>
    <w:p w:rsidR="00302518" w:rsidRDefault="00302518">
      <w:pPr>
        <w:pStyle w:val="ConsPlusNormal"/>
        <w:spacing w:before="220"/>
        <w:ind w:firstLine="540"/>
        <w:jc w:val="both"/>
      </w:pPr>
      <w:bookmarkStart w:id="12" w:name="P191"/>
      <w:bookmarkEnd w:id="12"/>
      <w:r>
        <w:t xml:space="preserve">5.12. В случае если в результате последующего согласования проекта НПА области органом-разработчиком будет принято решение о выборе варианта правового регулирования, отличного от первоначально прошедшего процедуру ОРВ, или будут получены замечания, которые при доработке проекта НПА области приведут к его существенному изменению, но при этом выбранный вариант правового регулирования не изменится, орган-разработчик проводит повторные публичные консультации нового варианта проекта НПА области, не учитывая положения </w:t>
      </w:r>
      <w:hyperlink w:anchor="P124" w:history="1">
        <w:r>
          <w:rPr>
            <w:color w:val="0000FF"/>
          </w:rPr>
          <w:t>раздела 4</w:t>
        </w:r>
      </w:hyperlink>
      <w:r>
        <w:t xml:space="preserve"> настоящего Порядка. По результатам повторных публичных консультаций готовится новое заключение.</w:t>
      </w:r>
    </w:p>
    <w:p w:rsidR="00302518" w:rsidRDefault="00302518">
      <w:pPr>
        <w:pStyle w:val="ConsPlusNormal"/>
        <w:jc w:val="both"/>
      </w:pPr>
      <w:r>
        <w:t xml:space="preserve">(п. 5.12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04.10.2018 N 992)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5.13. По результатам публичных консультаций орган-разработчик в течение 5 рабочих дней после составления сводки предложений дорабатывает проект НПА области и сводный отчет и направляет их вместе со сводкой предложений за подписью руководителя в уполномоченный орган для подготовки заключения об оценке регулирующего воздействия. Одновременно указанные документы размещаются на официальном сайте.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r>
        <w:t>6. Форма и порядок подготовки заключения об оценке</w:t>
      </w:r>
    </w:p>
    <w:p w:rsidR="00302518" w:rsidRDefault="00302518">
      <w:pPr>
        <w:pStyle w:val="ConsPlusTitle"/>
        <w:jc w:val="center"/>
      </w:pPr>
      <w:r>
        <w:t>регулирующего воздействия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 xml:space="preserve">6.1. Уполномоченный орган в течение 10 рабочих дней рассматривает представленные документы и подготавливает </w:t>
      </w:r>
      <w:hyperlink w:anchor="P637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N 5 к настоящему Порядку, которое содержит выводы о наличии либо отсутствии в проекте НПА области положений, вводящих избыточные обязанности и обязательные требования, запреты и ограничения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Тамбовской области.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6.2. В случае если уполномоченным органом сделан вывод о том, что органом-разработчиком при подготовке проекта НПА области не соблюден порядок проведения ОРВ, то проект НПА области и сводный отчет могут быть возвращены уполномоченным органом органу-разработчику на доработку с письменным извещением о несоблюдении данного Порядка.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НПА области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lastRenderedPageBreak/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6.3.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четких ответов на существенные вопросы, касающиеся предлагаемого органом-разработчиком правового регулирования, уполномоченный орган вправе проводить дополнительные публичные консультации, в том числе используя мероприятия, перечисленные в </w:t>
      </w:r>
      <w:hyperlink w:anchor="P140" w:history="1">
        <w:r>
          <w:rPr>
            <w:color w:val="0000FF"/>
          </w:rPr>
          <w:t>пункте 4.6</w:t>
        </w:r>
      </w:hyperlink>
      <w:r>
        <w:t xml:space="preserve"> настоящего Порядка.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Для проведения дополнительных публичных консультаций уполномоченный орган размещает уведомление на официальном сайте и оповещает участников процедуры ОРВ. Срок, в течение которого осуществляется прием предложений, должен составлять не менее 5 рабочих дней с даты размещения уведомления на официальном сайте.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6.4. При оценке эффективности предложенных вариантов правового регулирования уполномоченный орган обращает внимание на: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практическую реализуемость заявленных целей предлагаемого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верифицируемость показателей достижения этих целей и возможность последующего мониторинга их достижения;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Тамбовской области, связанных с введением предлагаемого правового регулирования;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6.5. Выявленные в проекте НПА области положения, вводящие избыточные обязанности и обязательные требования,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Тамбовской области, отражаются в заключении об ОРВ.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Обоснованные предложения уполномоченного органа, направленные на улучшение качества проекта НПА области, также включаются в заключение об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6.6. Заключение об ОРВ структурно может включать в себя вводную, описательную, мотивировочную и заключительную (итоговую) части.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Во вводной части заключения об ОРВ указывается наименование проекта НПА области и органа-разработчика, приводятся краткие сведения о проведенных в рамках процедуры ОРВ мероприятиях и их сроках.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lastRenderedPageBreak/>
        <w:t>В описательной части заключения об ОРВ приводятся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мотивировочной части заключения об ОРВ излагается позиция уполномоченного органа относительно предлагаемого правового регулирования.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НПА области.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6.7. Заключение об ОРВ в течение 5 рабочих дней со дня его подписания направляется для рассмотрения в орган государственной власти области или должностному лицу, к компетенции которого относится принятие соответствующего НПА области (далее - должностное лицо).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6.8. Проекты законов области, постановлений областной Думы, устанавливающие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деятельности, вносимые в областную Думу субъектами права законодательной инициативы в областной Думе (за исключением главы администрации области), до рассмотрения в первом чтении направляются в администрацию области для проведения оценки регулирующего воздействия.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проекта закона области, постановления областной Думы, устанавливающего новые или изменяющего ранее предусмотренные нормативными правовыми актами Тамбовской области обязанности 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деятельности, приобщается к проекту акта и направляется в областную Думу для рассмотрения на заседании профильного комитета.</w:t>
      </w:r>
    </w:p>
    <w:p w:rsidR="00302518" w:rsidRDefault="00302518">
      <w:pPr>
        <w:pStyle w:val="ConsPlusNormal"/>
        <w:jc w:val="both"/>
      </w:pPr>
      <w:r>
        <w:t xml:space="preserve">(п. 6.8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04.10.2018 N 992)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6.9. Выявленные в проекте НПА области положения, вводящие избыточные обязанности и обязательные требования,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Тамбовской области, указываются в заключении об ОРВ. Если сделан вывод о наличии таких положений, орган-разработчик обязан устранить замечания.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6.10. Уполномоченный орган размещает заключение об ОРВ на официальном сайте в течение 2 рабочих дней с даты направления его органу-разработчику.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6.11. Орган-разработчик в течение 3 рабочих дней со дня получения заключения об ОРВ устраняет содержащиеся в нем замечания и повторно направляет в уполномоченный орган комплект документов, указанный в </w:t>
      </w:r>
      <w:hyperlink w:anchor="P191" w:history="1">
        <w:r>
          <w:rPr>
            <w:color w:val="0000FF"/>
          </w:rPr>
          <w:t>пункте 5.12</w:t>
        </w:r>
      </w:hyperlink>
      <w:r>
        <w:t>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6.12. Отсутствие заключения об ОРВ уполномоченного органа является основанием для отказа в последующем согласовании и принятии проекта НПА области. Такой проект НПА области </w:t>
      </w:r>
      <w:r>
        <w:lastRenderedPageBreak/>
        <w:t>возвращается органу-разработчику.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6.13. При наличии замечаний, в том числе замечаний, с которыми орган-разработчик не согласен, в целях достижения взаимоприемлемого решения он должен в срок не позднее 3 рабочих дней с даты получения заключения об ОРВ обеспечить проведение обсуждения проекта НПА области с уполномоченным органом и иными участниками процедуры ОРВ.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6.14. Разногласия, возникающие по результатам проведения ОРВ, разрешаются в соответствии с </w:t>
      </w:r>
      <w:hyperlink w:anchor="P234" w:history="1">
        <w:r>
          <w:rPr>
            <w:color w:val="0000FF"/>
          </w:rPr>
          <w:t>разделом 7</w:t>
        </w:r>
      </w:hyperlink>
      <w:r>
        <w:t xml:space="preserve"> настоящего Порядка.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Title"/>
        <w:jc w:val="center"/>
        <w:outlineLvl w:val="1"/>
      </w:pPr>
      <w:bookmarkStart w:id="13" w:name="P234"/>
      <w:bookmarkEnd w:id="13"/>
      <w:r>
        <w:t>7. Разрешение разногласий, возникающих по результатам</w:t>
      </w:r>
    </w:p>
    <w:p w:rsidR="00302518" w:rsidRDefault="00302518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302518" w:rsidRDefault="00302518">
      <w:pPr>
        <w:pStyle w:val="ConsPlusTitle"/>
        <w:jc w:val="center"/>
      </w:pPr>
      <w:r>
        <w:t>нормативных правовых актов области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ind w:firstLine="540"/>
        <w:jc w:val="both"/>
      </w:pPr>
      <w:r>
        <w:t>7.1. Орган исполнительной власти области (должностное лицо), подготовивший проект НПА области, в случае получения заключения об ОРВ, в котором содержатся выводы о наличии в нем положений, вводящих избыточные обязанности и обязательные требования,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Тамбовской области (далее - отрицательное заключение об ОРВ), и несогласия с указанными выводами вправе представить в уполномоченный орган в письменном виде свои возражения в течение 5 рабочих дней после получения отрицательного заключения об ОРВ.</w:t>
      </w:r>
    </w:p>
    <w:p w:rsidR="00302518" w:rsidRDefault="0030251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20.02.2021 N 115)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7.2. Уполномоченный орган в течение 10 рабочих дней после получения возражений на отрицательное заключение об ОРВ рассматривает их и в письменной форме уведомляет орган-разработчик о согласии или несогласии с возражениями на отрицательное заключение об ОРВ (отдельные положения отрицательного заключения об ОРВ).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органа-разработчика на отрицательное заключение об ОРВ уполномоченный орган оформляет </w:t>
      </w:r>
      <w:hyperlink w:anchor="P715" w:history="1">
        <w:r>
          <w:rPr>
            <w:color w:val="0000FF"/>
          </w:rPr>
          <w:t>таблицу</w:t>
        </w:r>
      </w:hyperlink>
      <w:r>
        <w:t xml:space="preserve"> разногласий к проекту НПА области по форме согласно приложению N 6 к настоящему Порядку и направляет ее органу-разработчику.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7.3. В случае несогласия уполномоченного органа (должностного лица) с представленными возражениями органа-разработчика и недостижения договоренности по представленным возражениям разногласия разрешаются посредством согласительных и иных процедур, предусмотренных действующим законодательством Российской Федерации и Тамбовской области.</w:t>
      </w:r>
    </w:p>
    <w:p w:rsidR="00302518" w:rsidRDefault="00302518">
      <w:pPr>
        <w:pStyle w:val="ConsPlusNormal"/>
        <w:spacing w:before="220"/>
        <w:ind w:firstLine="540"/>
        <w:jc w:val="both"/>
      </w:pPr>
      <w:r>
        <w:t>7.4. В случае возникновения спорных вопросов в ходе проведения ОРВ данный проект может быть рассмотрен на заседании комиссии администрации области по законопроектной деятельности и разработке иных нормативных правовых актов области.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1"/>
      </w:pPr>
      <w:r>
        <w:t>Приложение 1</w:t>
      </w:r>
    </w:p>
    <w:p w:rsidR="00302518" w:rsidRDefault="00302518">
      <w:pPr>
        <w:pStyle w:val="ConsPlusNormal"/>
        <w:jc w:val="right"/>
      </w:pPr>
      <w:r>
        <w:t>к Порядку проведения оценки</w:t>
      </w:r>
    </w:p>
    <w:p w:rsidR="00302518" w:rsidRDefault="00302518">
      <w:pPr>
        <w:pStyle w:val="ConsPlusNormal"/>
        <w:jc w:val="right"/>
      </w:pPr>
      <w:r>
        <w:t>регулирующего воздействия проектов</w:t>
      </w:r>
    </w:p>
    <w:p w:rsidR="00302518" w:rsidRDefault="00302518">
      <w:pPr>
        <w:pStyle w:val="ConsPlusNormal"/>
        <w:jc w:val="right"/>
      </w:pPr>
      <w:r>
        <w:t>нормативных правовых актов области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bookmarkStart w:id="14" w:name="P256"/>
      <w:bookmarkEnd w:id="14"/>
      <w:r>
        <w:lastRenderedPageBreak/>
        <w:t xml:space="preserve">                                Уведомление</w:t>
      </w:r>
    </w:p>
    <w:p w:rsidR="00302518" w:rsidRDefault="00302518">
      <w:pPr>
        <w:pStyle w:val="ConsPlusNonformat"/>
        <w:jc w:val="both"/>
      </w:pPr>
      <w:r>
        <w:t xml:space="preserve">            о разработке предлагаемого правового регулирования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302518" w:rsidRDefault="00302518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302518" w:rsidRDefault="00302518">
      <w:pPr>
        <w:pStyle w:val="ConsPlusNonformat"/>
        <w:jc w:val="both"/>
      </w:pPr>
      <w:r>
        <w:t>регулирования и сборе предложений от заинтересованных лиц.</w:t>
      </w:r>
    </w:p>
    <w:p w:rsidR="00302518" w:rsidRDefault="00302518">
      <w:pPr>
        <w:pStyle w:val="ConsPlusNonformat"/>
        <w:jc w:val="both"/>
      </w:pPr>
      <w:r>
        <w:t xml:space="preserve">    Предложения принимаются по адресу: ____________________________________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__________________________________________________________________________,</w:t>
      </w:r>
    </w:p>
    <w:p w:rsidR="00302518" w:rsidRDefault="00302518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302518" w:rsidRDefault="00302518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Место   размещения   уведомления   о  подготовке  проекта  нормативного</w:t>
      </w:r>
    </w:p>
    <w:p w:rsidR="00302518" w:rsidRDefault="00302518">
      <w:pPr>
        <w:pStyle w:val="ConsPlusNonformat"/>
        <w:jc w:val="both"/>
      </w:pPr>
      <w:r>
        <w:t>правового   акта   в  информационно-телекоммуникационной  сети  "Интернет":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  (полный электронный адрес)</w:t>
      </w:r>
    </w:p>
    <w:p w:rsidR="00302518" w:rsidRDefault="00302518">
      <w:pPr>
        <w:pStyle w:val="ConsPlusNonformat"/>
        <w:jc w:val="both"/>
      </w:pPr>
      <w:r>
        <w:t xml:space="preserve">    Все поступившие предложения будут рассмотрены.</w:t>
      </w:r>
    </w:p>
    <w:p w:rsidR="00302518" w:rsidRDefault="00302518">
      <w:pPr>
        <w:pStyle w:val="ConsPlusNonformat"/>
        <w:jc w:val="both"/>
      </w:pPr>
      <w:r>
        <w:t xml:space="preserve">    Сводка       предложений       будет       размещена      на      сайте</w:t>
      </w:r>
    </w:p>
    <w:p w:rsidR="00302518" w:rsidRDefault="00302518">
      <w:pPr>
        <w:pStyle w:val="ConsPlusNonformat"/>
        <w:jc w:val="both"/>
      </w:pPr>
      <w:r>
        <w:t>____________________________________ не позднее___________________________.</w:t>
      </w:r>
    </w:p>
    <w:p w:rsidR="00302518" w:rsidRDefault="00302518">
      <w:pPr>
        <w:pStyle w:val="ConsPlusNonformat"/>
        <w:jc w:val="both"/>
      </w:pPr>
      <w:r>
        <w:t xml:space="preserve">    (адрес официального сайта)                      (число, месяц, год)</w:t>
      </w:r>
    </w:p>
    <w:p w:rsidR="00302518" w:rsidRDefault="00302518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302518" w:rsidRDefault="00302518">
      <w:pPr>
        <w:pStyle w:val="ConsPlusNonformat"/>
        <w:jc w:val="both"/>
      </w:pPr>
      <w:r>
        <w:t>правовое регулирование: ___________________________________________________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302518" w:rsidRDefault="00302518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302518" w:rsidRDefault="00302518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302518" w:rsidRDefault="00302518">
      <w:pPr>
        <w:pStyle w:val="ConsPlusNonformat"/>
        <w:jc w:val="both"/>
      </w:pPr>
      <w:r>
        <w:t>регулирования в данной области:____________________________________________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 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302518" w:rsidRDefault="00302518">
      <w:pPr>
        <w:pStyle w:val="ConsPlusNonformat"/>
        <w:jc w:val="both"/>
      </w:pPr>
      <w:r>
        <w:t>регулирования: 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  <w:r>
        <w:t xml:space="preserve">    6. Сведения  о  необходимости или отсутствии необходимости установления</w:t>
      </w:r>
    </w:p>
    <w:p w:rsidR="00302518" w:rsidRDefault="00302518">
      <w:pPr>
        <w:pStyle w:val="ConsPlusNonformat"/>
        <w:jc w:val="both"/>
      </w:pPr>
      <w:r>
        <w:t>переходного периода: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304"/>
        <w:gridCol w:w="1304"/>
        <w:gridCol w:w="1361"/>
      </w:tblGrid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302518" w:rsidRDefault="00302518">
            <w:pPr>
              <w:pStyle w:val="ConsPlusNormal"/>
              <w:jc w:val="center"/>
            </w:pPr>
            <w:r>
              <w:t>Вариант N</w:t>
            </w:r>
          </w:p>
        </w:tc>
      </w:tr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  <w:r>
              <w:t>Содержание варианта решения выявленной проблемы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6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  <w:r>
              <w:t>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6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  <w: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6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  <w:r>
              <w:t xml:space="preserve">Оценка расходов (доходов) бюджета Тамбовской </w:t>
            </w:r>
            <w:r>
              <w:lastRenderedPageBreak/>
              <w:t>области,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6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  <w:r>
              <w:lastRenderedPageBreak/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6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46" w:type="dxa"/>
          </w:tcPr>
          <w:p w:rsidR="00302518" w:rsidRDefault="00302518">
            <w:pPr>
              <w:pStyle w:val="ConsPlusNormal"/>
            </w:pPr>
            <w:r>
              <w:t>Оценка рисков неблагоприятных последствий</w:t>
            </w: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0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361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8.  Иная  информация  по  решению  органа-разработчика,  относящаяся  к</w:t>
      </w:r>
    </w:p>
    <w:p w:rsidR="00302518" w:rsidRDefault="00302518">
      <w:pPr>
        <w:pStyle w:val="ConsPlusNonformat"/>
        <w:jc w:val="both"/>
      </w:pPr>
      <w:r>
        <w:t>сведениям   о   подготовке   идеи   (концепции)   предлагаемого   правового</w:t>
      </w:r>
    </w:p>
    <w:p w:rsidR="00302518" w:rsidRDefault="00302518">
      <w:pPr>
        <w:pStyle w:val="ConsPlusNonformat"/>
        <w:jc w:val="both"/>
      </w:pPr>
      <w:r>
        <w:t>регулирования: 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К уведомлению прилагаются:</w:t>
      </w:r>
    </w:p>
    <w:p w:rsidR="00302518" w:rsidRDefault="00302518">
      <w:pPr>
        <w:pStyle w:val="ConsPlusNonformat"/>
        <w:jc w:val="both"/>
      </w:pPr>
      <w:r>
        <w:t xml:space="preserve">    перечень вопросов для участников публичных консультаций;</w:t>
      </w:r>
    </w:p>
    <w:p w:rsidR="00302518" w:rsidRDefault="00302518">
      <w:pPr>
        <w:pStyle w:val="ConsPlusNonformat"/>
        <w:jc w:val="both"/>
      </w:pPr>
      <w:r>
        <w:t xml:space="preserve">    иные  материалы,  которые,  по  мнению  разработчика, позволяют оценить</w:t>
      </w:r>
    </w:p>
    <w:p w:rsidR="00302518" w:rsidRDefault="00302518">
      <w:pPr>
        <w:pStyle w:val="ConsPlusNonformat"/>
        <w:jc w:val="both"/>
      </w:pPr>
      <w:r>
        <w:t>необходимость введения предлагаемого правового регулирования.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1"/>
      </w:pPr>
      <w:r>
        <w:t>Приложение 2</w:t>
      </w:r>
    </w:p>
    <w:p w:rsidR="00302518" w:rsidRDefault="00302518">
      <w:pPr>
        <w:pStyle w:val="ConsPlusNormal"/>
        <w:jc w:val="right"/>
      </w:pPr>
      <w:r>
        <w:t>к Порядку проведения оценки</w:t>
      </w:r>
    </w:p>
    <w:p w:rsidR="00302518" w:rsidRDefault="00302518">
      <w:pPr>
        <w:pStyle w:val="ConsPlusNormal"/>
        <w:jc w:val="right"/>
      </w:pPr>
      <w:r>
        <w:t>регулирующего воздействия проектов</w:t>
      </w:r>
    </w:p>
    <w:p w:rsidR="00302518" w:rsidRDefault="00302518">
      <w:pPr>
        <w:pStyle w:val="ConsPlusNormal"/>
        <w:jc w:val="right"/>
      </w:pPr>
      <w:r>
        <w:t>нормативных правовых актов области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bookmarkStart w:id="15" w:name="P351"/>
      <w:bookmarkEnd w:id="15"/>
      <w:r>
        <w:t xml:space="preserve">          Перечень вопросов для участников публичного обсуждения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Вид и наименование проекта нормативного правового акта области: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Пожалуйста,  заполните и направьте данную форму по электронной почте на</w:t>
      </w:r>
    </w:p>
    <w:p w:rsidR="00302518" w:rsidRDefault="00302518">
      <w:pPr>
        <w:pStyle w:val="ConsPlusNonformat"/>
        <w:jc w:val="both"/>
      </w:pPr>
      <w:r>
        <w:t>адрес _____________________________________ не позднее ___________________.</w:t>
      </w:r>
    </w:p>
    <w:p w:rsidR="00302518" w:rsidRDefault="00302518">
      <w:pPr>
        <w:pStyle w:val="ConsPlusNonformat"/>
        <w:jc w:val="both"/>
      </w:pPr>
      <w:r>
        <w:t xml:space="preserve">    (электронный адрес ответственного сотрудника)             (дата)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Контактная информация</w:t>
      </w:r>
    </w:p>
    <w:p w:rsidR="00302518" w:rsidRDefault="00302518">
      <w:pPr>
        <w:pStyle w:val="ConsPlusNonformat"/>
        <w:jc w:val="both"/>
      </w:pPr>
      <w:r>
        <w:t xml:space="preserve">    Название организации: 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Сфера деятельности организации: _______________________________________</w:t>
      </w:r>
    </w:p>
    <w:p w:rsidR="00302518" w:rsidRDefault="00302518">
      <w:pPr>
        <w:pStyle w:val="ConsPlusNonformat"/>
        <w:jc w:val="both"/>
      </w:pPr>
      <w:r>
        <w:t xml:space="preserve">    Ф.И.О. контактного лица: 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Электронный адрес: ____________________________________________________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1.  Актуальна  ли  проблема,  описанная  в  сводном отчете? Позволит ли</w:t>
      </w:r>
    </w:p>
    <w:p w:rsidR="00302518" w:rsidRDefault="00302518">
      <w:pPr>
        <w:pStyle w:val="ConsPlusNonformat"/>
        <w:jc w:val="both"/>
      </w:pPr>
      <w:r>
        <w:t>принятие данного проекта решить проблему?</w:t>
      </w:r>
    </w:p>
    <w:p w:rsidR="00302518" w:rsidRDefault="00302518">
      <w:pPr>
        <w:pStyle w:val="ConsPlusNonformat"/>
        <w:jc w:val="both"/>
      </w:pPr>
      <w:r>
        <w:t xml:space="preserve">    2.  Какие  риски  и  негативные  последствия  могут возникнуть в случае</w:t>
      </w:r>
    </w:p>
    <w:p w:rsidR="00302518" w:rsidRDefault="00302518">
      <w:pPr>
        <w:pStyle w:val="ConsPlusNonformat"/>
        <w:jc w:val="both"/>
      </w:pPr>
      <w:r>
        <w:t>принятия  предлагаемого  регулирования?  По возможности, приведите числовые</w:t>
      </w:r>
    </w:p>
    <w:p w:rsidR="00302518" w:rsidRDefault="00302518">
      <w:pPr>
        <w:pStyle w:val="ConsPlusNonformat"/>
        <w:jc w:val="both"/>
      </w:pPr>
      <w:r>
        <w:t>данные.</w:t>
      </w:r>
    </w:p>
    <w:p w:rsidR="00302518" w:rsidRDefault="00302518">
      <w:pPr>
        <w:pStyle w:val="ConsPlusNonformat"/>
        <w:jc w:val="both"/>
      </w:pPr>
      <w:r>
        <w:t xml:space="preserve">    3.  Какие  выгоды  и  преимущества  могут  возникнуть в случае принятия</w:t>
      </w:r>
    </w:p>
    <w:p w:rsidR="00302518" w:rsidRDefault="00302518">
      <w:pPr>
        <w:pStyle w:val="ConsPlusNonformat"/>
        <w:jc w:val="both"/>
      </w:pPr>
      <w:r>
        <w:t>предлагаемого регулирования? По возможности, приведите числовые данные.</w:t>
      </w:r>
    </w:p>
    <w:p w:rsidR="00302518" w:rsidRDefault="00302518">
      <w:pPr>
        <w:pStyle w:val="ConsPlusNonformat"/>
        <w:jc w:val="both"/>
      </w:pPr>
      <w:r>
        <w:t xml:space="preserve">    4.  Согласны  ли  Вы  с  выводами  разработчика,  изложенными в сводном</w:t>
      </w:r>
    </w:p>
    <w:p w:rsidR="00302518" w:rsidRDefault="00302518">
      <w:pPr>
        <w:pStyle w:val="ConsPlusNonformat"/>
        <w:jc w:val="both"/>
      </w:pPr>
      <w:r>
        <w:t>отчете?</w:t>
      </w:r>
    </w:p>
    <w:p w:rsidR="00302518" w:rsidRDefault="00302518">
      <w:pPr>
        <w:pStyle w:val="ConsPlusNonformat"/>
        <w:jc w:val="both"/>
      </w:pPr>
      <w:r>
        <w:t xml:space="preserve">    5.   Существуют  ли  альтернативные  (менее  затратные  и  (или)  более</w:t>
      </w:r>
    </w:p>
    <w:p w:rsidR="00302518" w:rsidRDefault="00302518">
      <w:pPr>
        <w:pStyle w:val="ConsPlusNonformat"/>
        <w:jc w:val="both"/>
      </w:pPr>
      <w:r>
        <w:t>эффективные) способы решения проблемы? Если да, опишите их.</w:t>
      </w:r>
    </w:p>
    <w:p w:rsidR="00302518" w:rsidRDefault="00302518">
      <w:pPr>
        <w:pStyle w:val="ConsPlusNonformat"/>
        <w:jc w:val="both"/>
      </w:pPr>
      <w:r>
        <w:t xml:space="preserve">    6.   Содержит   ли   проект  акта  нормы,  противоречащие  действующему</w:t>
      </w:r>
    </w:p>
    <w:p w:rsidR="00302518" w:rsidRDefault="00302518">
      <w:pPr>
        <w:pStyle w:val="ConsPlusNonformat"/>
        <w:jc w:val="both"/>
      </w:pPr>
      <w:r>
        <w:lastRenderedPageBreak/>
        <w:t>законодательству? Если да, укажите их.</w:t>
      </w:r>
    </w:p>
    <w:p w:rsidR="00302518" w:rsidRDefault="00302518">
      <w:pPr>
        <w:pStyle w:val="ConsPlusNonformat"/>
        <w:jc w:val="both"/>
      </w:pPr>
      <w:r>
        <w:t xml:space="preserve">    7.  Содержит  ли проект акта нормы, положения и термины, позволяющие их</w:t>
      </w:r>
    </w:p>
    <w:p w:rsidR="00302518" w:rsidRDefault="00302518">
      <w:pPr>
        <w:pStyle w:val="ConsPlusNonformat"/>
        <w:jc w:val="both"/>
      </w:pPr>
      <w:r>
        <w:t>толковать неоднозначно? Если да, укажите их.</w:t>
      </w:r>
    </w:p>
    <w:p w:rsidR="00302518" w:rsidRDefault="00302518">
      <w:pPr>
        <w:pStyle w:val="ConsPlusNonformat"/>
        <w:jc w:val="both"/>
      </w:pPr>
      <w:r>
        <w:t xml:space="preserve">    8.  Содержит  ли проект акта нормы, не выполнимые на практике? Если да,</w:t>
      </w:r>
    </w:p>
    <w:p w:rsidR="00302518" w:rsidRDefault="00302518">
      <w:pPr>
        <w:pStyle w:val="ConsPlusNonformat"/>
        <w:jc w:val="both"/>
      </w:pPr>
      <w:r>
        <w:t>укажите их.</w:t>
      </w:r>
    </w:p>
    <w:p w:rsidR="00302518" w:rsidRDefault="00302518">
      <w:pPr>
        <w:pStyle w:val="ConsPlusNonformat"/>
        <w:jc w:val="both"/>
      </w:pPr>
      <w:r>
        <w:t xml:space="preserve">    9.  Требуется  ли переходный период для вступления в силу проекта акта?</w:t>
      </w:r>
    </w:p>
    <w:p w:rsidR="00302518" w:rsidRDefault="00302518">
      <w:pPr>
        <w:pStyle w:val="ConsPlusNonformat"/>
        <w:jc w:val="both"/>
      </w:pPr>
      <w:r>
        <w:t>Если  да,  укажите, каким он должен быть, либо какую дату вступления в силу</w:t>
      </w:r>
    </w:p>
    <w:p w:rsidR="00302518" w:rsidRDefault="00302518">
      <w:pPr>
        <w:pStyle w:val="ConsPlusNonformat"/>
        <w:jc w:val="both"/>
      </w:pPr>
      <w:r>
        <w:t>проекта акта следует предусмотреть.</w:t>
      </w:r>
    </w:p>
    <w:p w:rsidR="00302518" w:rsidRDefault="00302518">
      <w:pPr>
        <w:pStyle w:val="ConsPlusNonformat"/>
        <w:jc w:val="both"/>
      </w:pPr>
      <w:r>
        <w:t xml:space="preserve">    10.  При  наличии  дополнительных  замечаний и предложений опишите их в</w:t>
      </w:r>
    </w:p>
    <w:p w:rsidR="00302518" w:rsidRDefault="00302518">
      <w:pPr>
        <w:pStyle w:val="ConsPlusNonformat"/>
        <w:jc w:val="both"/>
      </w:pPr>
      <w:r>
        <w:t>произвольной   форме   и/или  приложите  к  Вашему  письму  соответствующие</w:t>
      </w:r>
    </w:p>
    <w:p w:rsidR="00302518" w:rsidRDefault="00302518">
      <w:pPr>
        <w:pStyle w:val="ConsPlusNonformat"/>
        <w:jc w:val="both"/>
      </w:pPr>
      <w:r>
        <w:t>материалы.</w:t>
      </w:r>
    </w:p>
    <w:p w:rsidR="00302518" w:rsidRDefault="00302518">
      <w:pPr>
        <w:pStyle w:val="ConsPlusNonformat"/>
        <w:jc w:val="both"/>
      </w:pPr>
      <w:r>
        <w:t xml:space="preserve">    Орган-разработчик  включает  в  данный перечень дополнительные вопросы,</w:t>
      </w:r>
    </w:p>
    <w:p w:rsidR="00302518" w:rsidRDefault="00302518">
      <w:pPr>
        <w:pStyle w:val="ConsPlusNonformat"/>
        <w:jc w:val="both"/>
      </w:pPr>
      <w:r>
        <w:t>исходя из специфики предлагаемого им регулирования.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1"/>
      </w:pPr>
      <w:r>
        <w:t>Приложение 3</w:t>
      </w:r>
    </w:p>
    <w:p w:rsidR="00302518" w:rsidRDefault="00302518">
      <w:pPr>
        <w:pStyle w:val="ConsPlusNormal"/>
        <w:jc w:val="right"/>
      </w:pPr>
      <w:r>
        <w:t>к Порядку проведения оценки</w:t>
      </w:r>
    </w:p>
    <w:p w:rsidR="00302518" w:rsidRDefault="00302518">
      <w:pPr>
        <w:pStyle w:val="ConsPlusNormal"/>
        <w:jc w:val="right"/>
      </w:pPr>
      <w:r>
        <w:t>регулирующего воздействия проектов</w:t>
      </w:r>
    </w:p>
    <w:p w:rsidR="00302518" w:rsidRDefault="00302518">
      <w:pPr>
        <w:pStyle w:val="ConsPlusNormal"/>
        <w:jc w:val="right"/>
      </w:pPr>
      <w:r>
        <w:t>нормативных правовых актов области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bookmarkStart w:id="16" w:name="P403"/>
      <w:bookmarkEnd w:id="16"/>
      <w:r>
        <w:t xml:space="preserve">                            Сводка предложений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Ссылка на проект: 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Дата проведения публичных консультаций: ______________________________.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Приглашения для участия в публичном обсуждении направлены: (перечислить</w:t>
      </w:r>
    </w:p>
    <w:p w:rsidR="00302518" w:rsidRDefault="00302518">
      <w:pPr>
        <w:pStyle w:val="ConsPlusNonformat"/>
        <w:jc w:val="both"/>
      </w:pPr>
      <w:r>
        <w:t>адресатов,       которым       было      направлено      приглашение      к</w:t>
      </w:r>
    </w:p>
    <w:p w:rsidR="00302518" w:rsidRDefault="00302518">
      <w:pPr>
        <w:pStyle w:val="ConsPlusNonformat"/>
        <w:jc w:val="both"/>
      </w:pPr>
      <w:r>
        <w:t>обсуждению): 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Количество экспертов, участвовавших в обсуждении: ____________________.</w:t>
      </w:r>
    </w:p>
    <w:p w:rsidR="00302518" w:rsidRDefault="00302518">
      <w:pPr>
        <w:pStyle w:val="ConsPlusNonformat"/>
        <w:jc w:val="both"/>
      </w:pPr>
      <w:r>
        <w:t xml:space="preserve">    Отчет сгенерирован: __________________________________________________.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2891"/>
        <w:gridCol w:w="3345"/>
      </w:tblGrid>
      <w:tr w:rsidR="00302518">
        <w:tc>
          <w:tcPr>
            <w:tcW w:w="510" w:type="dxa"/>
          </w:tcPr>
          <w:p w:rsidR="00302518" w:rsidRDefault="003025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302518" w:rsidRDefault="00302518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302518">
        <w:tc>
          <w:tcPr>
            <w:tcW w:w="510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32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891" w:type="dxa"/>
          </w:tcPr>
          <w:p w:rsidR="00302518" w:rsidRDefault="00302518">
            <w:pPr>
              <w:pStyle w:val="ConsPlusNormal"/>
            </w:pPr>
          </w:p>
        </w:tc>
        <w:tc>
          <w:tcPr>
            <w:tcW w:w="3345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134"/>
      </w:tblGrid>
      <w:tr w:rsidR="00302518">
        <w:tc>
          <w:tcPr>
            <w:tcW w:w="5953" w:type="dxa"/>
          </w:tcPr>
          <w:p w:rsidR="00302518" w:rsidRDefault="00302518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1134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953" w:type="dxa"/>
          </w:tcPr>
          <w:p w:rsidR="00302518" w:rsidRDefault="00302518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1134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953" w:type="dxa"/>
          </w:tcPr>
          <w:p w:rsidR="00302518" w:rsidRDefault="00302518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1134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953" w:type="dxa"/>
          </w:tcPr>
          <w:p w:rsidR="00302518" w:rsidRDefault="00302518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1134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>____________________     "__" _________ 2017 г.         ________________</w:t>
      </w:r>
    </w:p>
    <w:p w:rsidR="00302518" w:rsidRDefault="00302518">
      <w:pPr>
        <w:pStyle w:val="ConsPlusNonformat"/>
        <w:jc w:val="both"/>
      </w:pPr>
      <w:r>
        <w:t>Ф.И.О. руководителя          Дата                           Подпись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1"/>
      </w:pPr>
      <w:r>
        <w:t>Приложение 4</w:t>
      </w:r>
    </w:p>
    <w:p w:rsidR="00302518" w:rsidRDefault="00302518">
      <w:pPr>
        <w:pStyle w:val="ConsPlusNormal"/>
        <w:jc w:val="right"/>
      </w:pPr>
      <w:r>
        <w:lastRenderedPageBreak/>
        <w:t>к Порядку проведения оценки</w:t>
      </w:r>
    </w:p>
    <w:p w:rsidR="00302518" w:rsidRDefault="00302518">
      <w:pPr>
        <w:pStyle w:val="ConsPlusNormal"/>
        <w:jc w:val="right"/>
      </w:pPr>
      <w:r>
        <w:t>регулирующего воздействия проектов</w:t>
      </w:r>
    </w:p>
    <w:p w:rsidR="00302518" w:rsidRDefault="00302518">
      <w:pPr>
        <w:pStyle w:val="ConsPlusNormal"/>
        <w:jc w:val="right"/>
      </w:pPr>
      <w:r>
        <w:t>нормативных правовых актов области</w:t>
      </w:r>
    </w:p>
    <w:p w:rsidR="00302518" w:rsidRDefault="0030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Тамбовской области от 18.12.2020 </w:t>
            </w:r>
            <w:hyperlink r:id="rId37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3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bookmarkStart w:id="17" w:name="P449"/>
      <w:bookmarkEnd w:id="17"/>
      <w:r>
        <w:t xml:space="preserve">                   Сводный отчет органа-разработчика </w:t>
      </w:r>
      <w:hyperlink w:anchor="P615" w:history="1">
        <w:r>
          <w:rPr>
            <w:color w:val="0000FF"/>
          </w:rPr>
          <w:t>&lt;*&gt;</w:t>
        </w:r>
      </w:hyperlink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1. Орган-разработчик: 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        (полное и краткое наименование)</w:t>
      </w:r>
    </w:p>
    <w:p w:rsidR="00302518" w:rsidRDefault="00302518">
      <w:pPr>
        <w:pStyle w:val="ConsPlusNonformat"/>
        <w:jc w:val="both"/>
      </w:pPr>
      <w:r>
        <w:t xml:space="preserve">    2. Вид и наименование проекта нормативного правового акта (далее - НПА)</w:t>
      </w:r>
    </w:p>
    <w:p w:rsidR="00302518" w:rsidRDefault="00302518">
      <w:pPr>
        <w:pStyle w:val="ConsPlusNonformat"/>
        <w:jc w:val="both"/>
      </w:pPr>
      <w:r>
        <w:t>области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Контактная информация исполнителя в органе-разработчике:</w:t>
      </w:r>
    </w:p>
    <w:p w:rsidR="00302518" w:rsidRDefault="00302518">
      <w:pPr>
        <w:pStyle w:val="ConsPlusNonformat"/>
        <w:jc w:val="both"/>
      </w:pPr>
      <w:r>
        <w:t xml:space="preserve">    Ф.И.О.: 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Должность: 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Тел.: 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Адрес электронной почты: __________________________________</w:t>
      </w:r>
    </w:p>
    <w:p w:rsidR="00302518" w:rsidRDefault="00302518">
      <w:pPr>
        <w:pStyle w:val="ConsPlusNonformat"/>
        <w:jc w:val="both"/>
      </w:pPr>
      <w:r>
        <w:t xml:space="preserve">    3. Обязательные сведения о проекте НПА:</w:t>
      </w:r>
    </w:p>
    <w:p w:rsidR="00302518" w:rsidRDefault="00302518">
      <w:pPr>
        <w:pStyle w:val="ConsPlusNonformat"/>
        <w:jc w:val="both"/>
      </w:pPr>
      <w:bookmarkStart w:id="18" w:name="P462"/>
      <w:bookmarkEnd w:id="18"/>
      <w:r>
        <w:t xml:space="preserve">    3.1. степень регулирующего воздействия проекта НПА;</w:t>
      </w:r>
    </w:p>
    <w:p w:rsidR="00302518" w:rsidRDefault="00302518">
      <w:pPr>
        <w:pStyle w:val="ConsPlusNonformat"/>
        <w:jc w:val="both"/>
      </w:pPr>
      <w:bookmarkStart w:id="19" w:name="P463"/>
      <w:bookmarkEnd w:id="19"/>
      <w:r>
        <w:t xml:space="preserve">    3.2.  описание  проблемы,  на  решение  которой  направлен предлагаемый</w:t>
      </w:r>
    </w:p>
    <w:p w:rsidR="00302518" w:rsidRDefault="00302518">
      <w:pPr>
        <w:pStyle w:val="ConsPlusNonformat"/>
        <w:jc w:val="both"/>
      </w:pPr>
      <w:r>
        <w:t>способ  регулирования,  оценка  негативных  эффектов, возникающих в связи с</w:t>
      </w:r>
    </w:p>
    <w:p w:rsidR="00302518" w:rsidRDefault="00302518">
      <w:pPr>
        <w:pStyle w:val="ConsPlusNonformat"/>
        <w:jc w:val="both"/>
      </w:pPr>
      <w:r>
        <w:t>наличием рассматриваемой проблемы;</w:t>
      </w:r>
    </w:p>
    <w:p w:rsidR="00302518" w:rsidRDefault="00302518">
      <w:pPr>
        <w:pStyle w:val="ConsPlusNonformat"/>
        <w:jc w:val="both"/>
      </w:pPr>
      <w:r>
        <w:t xml:space="preserve">    3.3. анализ опыта иных субъектов Российской Федерации в соответствующих</w:t>
      </w:r>
    </w:p>
    <w:p w:rsidR="00302518" w:rsidRDefault="00302518">
      <w:pPr>
        <w:pStyle w:val="ConsPlusNonformat"/>
        <w:jc w:val="both"/>
      </w:pPr>
      <w:r>
        <w:t>сферах деятельности;</w:t>
      </w:r>
    </w:p>
    <w:p w:rsidR="00302518" w:rsidRDefault="00302518">
      <w:pPr>
        <w:pStyle w:val="ConsPlusNonformat"/>
        <w:jc w:val="both"/>
      </w:pPr>
      <w:bookmarkStart w:id="20" w:name="P468"/>
      <w:bookmarkEnd w:id="20"/>
      <w:r>
        <w:t xml:space="preserve">    3.4.  цели  предлагаемого  регулирования  и  их  соответствие принципам</w:t>
      </w:r>
    </w:p>
    <w:p w:rsidR="00302518" w:rsidRDefault="00302518">
      <w:pPr>
        <w:pStyle w:val="ConsPlusNonformat"/>
        <w:jc w:val="both"/>
      </w:pPr>
      <w:r>
        <w:t>правового регулирования;</w:t>
      </w:r>
    </w:p>
    <w:p w:rsidR="00302518" w:rsidRDefault="00302518">
      <w:pPr>
        <w:pStyle w:val="ConsPlusNonformat"/>
        <w:jc w:val="both"/>
      </w:pPr>
      <w:r>
        <w:t xml:space="preserve">    3.5.  описание  предлагаемого  регулирования  и иных возможных способов</w:t>
      </w:r>
    </w:p>
    <w:p w:rsidR="00302518" w:rsidRDefault="00302518">
      <w:pPr>
        <w:pStyle w:val="ConsPlusNonformat"/>
        <w:jc w:val="both"/>
      </w:pPr>
      <w:r>
        <w:t>решения проблемы;</w:t>
      </w:r>
    </w:p>
    <w:p w:rsidR="00302518" w:rsidRDefault="00302518">
      <w:pPr>
        <w:pStyle w:val="ConsPlusNonformat"/>
        <w:jc w:val="both"/>
      </w:pPr>
      <w:bookmarkStart w:id="21" w:name="P472"/>
      <w:bookmarkEnd w:id="21"/>
      <w:r>
        <w:t xml:space="preserve">    3.6.  основные  группы  субъектов  предпринимательской и инвестиционной</w:t>
      </w:r>
    </w:p>
    <w:p w:rsidR="00302518" w:rsidRDefault="00302518">
      <w:pPr>
        <w:pStyle w:val="ConsPlusNonformat"/>
        <w:jc w:val="both"/>
      </w:pPr>
      <w:r>
        <w:t>деятельности,  иные  заинтересованные  лица, включая органы государственной</w:t>
      </w:r>
    </w:p>
    <w:p w:rsidR="00302518" w:rsidRDefault="00302518">
      <w:pPr>
        <w:pStyle w:val="ConsPlusNonformat"/>
        <w:jc w:val="both"/>
      </w:pPr>
      <w:r>
        <w:t>власти  и  органы местного самоуправления, интересы которых будут затронуты</w:t>
      </w:r>
    </w:p>
    <w:p w:rsidR="00302518" w:rsidRDefault="00302518">
      <w:pPr>
        <w:pStyle w:val="ConsPlusNonformat"/>
        <w:jc w:val="both"/>
      </w:pPr>
      <w:r>
        <w:t>предлагаемым правовым регулированием, оценка количества таких субъектов: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345"/>
        <w:gridCol w:w="2268"/>
      </w:tblGrid>
      <w:tr w:rsidR="00302518">
        <w:tc>
          <w:tcPr>
            <w:tcW w:w="3458" w:type="dxa"/>
          </w:tcPr>
          <w:p w:rsidR="00302518" w:rsidRDefault="00302518">
            <w:pPr>
              <w:pStyle w:val="ConsPlusNormal"/>
              <w:jc w:val="center"/>
            </w:pPr>
            <w:r>
              <w:t>3.6.1. Группа участников отношений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  <w:jc w:val="center"/>
            </w:pPr>
            <w:r>
              <w:t>3.6.2. Оценка количества участников отношений</w:t>
            </w:r>
          </w:p>
        </w:tc>
        <w:tc>
          <w:tcPr>
            <w:tcW w:w="2268" w:type="dxa"/>
          </w:tcPr>
          <w:p w:rsidR="00302518" w:rsidRDefault="00302518">
            <w:pPr>
              <w:pStyle w:val="ConsPlusNormal"/>
              <w:jc w:val="center"/>
            </w:pPr>
            <w:r>
              <w:t>3.6.3. Источники данных</w:t>
            </w:r>
          </w:p>
        </w:tc>
      </w:tr>
      <w:tr w:rsidR="00302518">
        <w:tc>
          <w:tcPr>
            <w:tcW w:w="3458" w:type="dxa"/>
          </w:tcPr>
          <w:p w:rsidR="00302518" w:rsidRDefault="00302518">
            <w:pPr>
              <w:pStyle w:val="ConsPlusNormal"/>
              <w:jc w:val="both"/>
            </w:pPr>
            <w:r>
              <w:t>Группа 1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268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3458" w:type="dxa"/>
          </w:tcPr>
          <w:p w:rsidR="00302518" w:rsidRDefault="00302518">
            <w:pPr>
              <w:pStyle w:val="ConsPlusNormal"/>
              <w:jc w:val="both"/>
            </w:pPr>
            <w:r>
              <w:t>Группа N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268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bookmarkStart w:id="22" w:name="P487"/>
      <w:bookmarkEnd w:id="22"/>
      <w:r>
        <w:t xml:space="preserve">    3.7.   новые   функции,   полномочия,   обязанности   и  права  органов</w:t>
      </w:r>
    </w:p>
    <w:p w:rsidR="00302518" w:rsidRDefault="00302518">
      <w:pPr>
        <w:pStyle w:val="ConsPlusNonformat"/>
        <w:jc w:val="both"/>
      </w:pPr>
      <w:r>
        <w:t>государственной власти и органов местного самоуправления или сведения об их</w:t>
      </w:r>
    </w:p>
    <w:p w:rsidR="00302518" w:rsidRDefault="00302518">
      <w:pPr>
        <w:pStyle w:val="ConsPlusNonformat"/>
        <w:jc w:val="both"/>
      </w:pPr>
      <w:r>
        <w:t>изменении, а также порядок их реализации: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345"/>
        <w:gridCol w:w="2268"/>
      </w:tblGrid>
      <w:tr w:rsidR="00302518">
        <w:tc>
          <w:tcPr>
            <w:tcW w:w="3458" w:type="dxa"/>
          </w:tcPr>
          <w:p w:rsidR="00302518" w:rsidRDefault="00302518">
            <w:pPr>
              <w:pStyle w:val="ConsPlusNormal"/>
              <w:jc w:val="center"/>
            </w:pPr>
            <w:r>
              <w:t>3.7.1. Описание новых или изменения существующих функций, полномочий, обязанностей и прав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  <w:jc w:val="center"/>
            </w:pPr>
            <w:r>
              <w:t>3.7.2. Порядок реализации</w:t>
            </w:r>
          </w:p>
        </w:tc>
        <w:tc>
          <w:tcPr>
            <w:tcW w:w="2268" w:type="dxa"/>
          </w:tcPr>
          <w:p w:rsidR="00302518" w:rsidRDefault="00302518">
            <w:pPr>
              <w:pStyle w:val="ConsPlusNormal"/>
              <w:jc w:val="center"/>
            </w:pPr>
            <w:r>
              <w:t>3.7.3. Оценка изменения трудозатрат и (или) потребностей в иных ресурсах</w:t>
            </w:r>
          </w:p>
        </w:tc>
      </w:tr>
      <w:tr w:rsidR="00302518">
        <w:tc>
          <w:tcPr>
            <w:tcW w:w="9071" w:type="dxa"/>
            <w:gridSpan w:val="3"/>
          </w:tcPr>
          <w:p w:rsidR="00302518" w:rsidRDefault="00302518">
            <w:pPr>
              <w:pStyle w:val="ConsPlusNormal"/>
              <w:jc w:val="center"/>
            </w:pPr>
            <w:r>
              <w:t>наименование органа: (орган N)</w:t>
            </w:r>
          </w:p>
        </w:tc>
      </w:tr>
      <w:tr w:rsidR="00302518">
        <w:tc>
          <w:tcPr>
            <w:tcW w:w="3458" w:type="dxa"/>
          </w:tcPr>
          <w:p w:rsidR="00302518" w:rsidRDefault="00302518">
            <w:pPr>
              <w:pStyle w:val="ConsPlusNormal"/>
              <w:jc w:val="both"/>
            </w:pPr>
            <w:r>
              <w:lastRenderedPageBreak/>
              <w:t>N.1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268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3458" w:type="dxa"/>
          </w:tcPr>
          <w:p w:rsidR="00302518" w:rsidRDefault="00302518">
            <w:pPr>
              <w:pStyle w:val="ConsPlusNormal"/>
              <w:jc w:val="both"/>
            </w:pPr>
            <w:r>
              <w:t>N.K</w:t>
            </w:r>
          </w:p>
        </w:tc>
        <w:tc>
          <w:tcPr>
            <w:tcW w:w="3345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268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3.8.   оценка   соответствующих  расходов  бюджета  Тамбовской  области</w:t>
      </w:r>
    </w:p>
    <w:p w:rsidR="00302518" w:rsidRDefault="00302518">
      <w:pPr>
        <w:pStyle w:val="ConsPlusNonformat"/>
        <w:jc w:val="both"/>
      </w:pPr>
      <w:r>
        <w:t>(возможных поступлений в него):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8"/>
        <w:gridCol w:w="2438"/>
        <w:gridCol w:w="2154"/>
        <w:gridCol w:w="1871"/>
      </w:tblGrid>
      <w:tr w:rsidR="00302518">
        <w:tc>
          <w:tcPr>
            <w:tcW w:w="2588" w:type="dxa"/>
          </w:tcPr>
          <w:p w:rsidR="00302518" w:rsidRDefault="00302518">
            <w:pPr>
              <w:pStyle w:val="ConsPlusNormal"/>
              <w:jc w:val="center"/>
            </w:pPr>
            <w:r>
              <w:t>3.8.1. Наименование новой или изменяемой функции (полномочия, обязанности или права)</w:t>
            </w:r>
          </w:p>
          <w:p w:rsidR="00302518" w:rsidRDefault="00302518">
            <w:pPr>
              <w:pStyle w:val="ConsPlusNormal"/>
              <w:jc w:val="center"/>
            </w:pPr>
            <w:r>
              <w:t xml:space="preserve">(указываются данные из </w:t>
            </w:r>
            <w:hyperlink w:anchor="P487" w:history="1">
              <w:r>
                <w:rPr>
                  <w:color w:val="0000FF"/>
                </w:rPr>
                <w:t>подпункта 3.7</w:t>
              </w:r>
            </w:hyperlink>
            <w:r>
              <w:t xml:space="preserve"> сводного отчета)</w:t>
            </w:r>
          </w:p>
        </w:tc>
        <w:tc>
          <w:tcPr>
            <w:tcW w:w="2438" w:type="dxa"/>
          </w:tcPr>
          <w:p w:rsidR="00302518" w:rsidRDefault="00302518">
            <w:pPr>
              <w:pStyle w:val="ConsPlusNormal"/>
              <w:jc w:val="center"/>
            </w:pPr>
            <w:r>
              <w:t>3.8.2. Описание видов расходов (возможных поступлений) бюджета Тамбовской области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  <w:jc w:val="center"/>
            </w:pPr>
            <w:r>
              <w:t>3.8.3. Количественная оценка расходов и возможных поступлений, руб.</w:t>
            </w:r>
          </w:p>
        </w:tc>
        <w:tc>
          <w:tcPr>
            <w:tcW w:w="1871" w:type="dxa"/>
          </w:tcPr>
          <w:p w:rsidR="00302518" w:rsidRDefault="00302518">
            <w:pPr>
              <w:pStyle w:val="ConsPlusNormal"/>
              <w:jc w:val="center"/>
            </w:pPr>
            <w:r>
              <w:t>3.8.4. Источники данных</w:t>
            </w:r>
          </w:p>
        </w:tc>
      </w:tr>
      <w:tr w:rsidR="00302518">
        <w:tc>
          <w:tcPr>
            <w:tcW w:w="7180" w:type="dxa"/>
            <w:gridSpan w:val="3"/>
          </w:tcPr>
          <w:p w:rsidR="00302518" w:rsidRDefault="00302518">
            <w:pPr>
              <w:pStyle w:val="ConsPlusNormal"/>
              <w:jc w:val="both"/>
            </w:pPr>
            <w:r>
              <w:t xml:space="preserve">Наименование государственного органа: (от 1 до N) (указываются данные из </w:t>
            </w:r>
            <w:hyperlink w:anchor="P487" w:history="1">
              <w:r>
                <w:rPr>
                  <w:color w:val="0000FF"/>
                </w:rPr>
                <w:t>подпункта 3.7</w:t>
              </w:r>
            </w:hyperlink>
            <w:r>
              <w:t xml:space="preserve"> сводного отчета)</w:t>
            </w: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2588" w:type="dxa"/>
          </w:tcPr>
          <w:p w:rsidR="00302518" w:rsidRDefault="00302518">
            <w:pPr>
              <w:pStyle w:val="ConsPlusNormal"/>
            </w:pPr>
            <w:r>
              <w:t>N.K</w:t>
            </w:r>
          </w:p>
        </w:tc>
        <w:tc>
          <w:tcPr>
            <w:tcW w:w="2438" w:type="dxa"/>
          </w:tcPr>
          <w:p w:rsidR="00302518" w:rsidRDefault="00302518">
            <w:pPr>
              <w:pStyle w:val="ConsPlusNormal"/>
            </w:pPr>
            <w:r>
              <w:t>единовременные расходы (от 1 до N)</w:t>
            </w:r>
          </w:p>
          <w:p w:rsidR="00302518" w:rsidRDefault="00302518">
            <w:pPr>
              <w:pStyle w:val="ConsPlusNormal"/>
            </w:pPr>
            <w:r>
              <w:t>в _________г.: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2588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438" w:type="dxa"/>
          </w:tcPr>
          <w:p w:rsidR="00302518" w:rsidRDefault="00302518">
            <w:pPr>
              <w:pStyle w:val="ConsPlusNormal"/>
            </w:pPr>
            <w:r>
              <w:t>периодические расходы (от 1 до N)</w:t>
            </w:r>
          </w:p>
          <w:p w:rsidR="00302518" w:rsidRDefault="00302518">
            <w:pPr>
              <w:pStyle w:val="ConsPlusNormal"/>
            </w:pPr>
            <w:r>
              <w:t>за период _________ гг.: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2588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438" w:type="dxa"/>
          </w:tcPr>
          <w:p w:rsidR="00302518" w:rsidRDefault="00302518">
            <w:pPr>
              <w:pStyle w:val="ConsPlusNormal"/>
            </w:pPr>
            <w:r>
              <w:t>возможные поступления (от 1 до N)</w:t>
            </w:r>
          </w:p>
          <w:p w:rsidR="00302518" w:rsidRDefault="00302518">
            <w:pPr>
              <w:pStyle w:val="ConsPlusNormal"/>
            </w:pPr>
            <w:r>
              <w:t>за период _________ гг.: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26" w:type="dxa"/>
            <w:gridSpan w:val="2"/>
          </w:tcPr>
          <w:p w:rsidR="00302518" w:rsidRDefault="00302518">
            <w:pPr>
              <w:pStyle w:val="ConsPlusNormal"/>
              <w:jc w:val="both"/>
            </w:pPr>
            <w:r>
              <w:t>Итого единовременные расходы: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26" w:type="dxa"/>
            <w:gridSpan w:val="2"/>
          </w:tcPr>
          <w:p w:rsidR="00302518" w:rsidRDefault="00302518">
            <w:pPr>
              <w:pStyle w:val="ConsPlusNormal"/>
              <w:jc w:val="both"/>
            </w:pPr>
            <w:r>
              <w:t>Итого периодические расходы за год: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026" w:type="dxa"/>
            <w:gridSpan w:val="2"/>
          </w:tcPr>
          <w:p w:rsidR="00302518" w:rsidRDefault="00302518">
            <w:pPr>
              <w:pStyle w:val="ConsPlusNormal"/>
              <w:jc w:val="both"/>
            </w:pPr>
            <w:r>
              <w:t>Итого возможные поступления за год:</w:t>
            </w:r>
          </w:p>
        </w:tc>
        <w:tc>
          <w:tcPr>
            <w:tcW w:w="2154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При   наличии   приводятся   иные   сведения   о   расходах  (возможных</w:t>
      </w:r>
    </w:p>
    <w:p w:rsidR="00302518" w:rsidRDefault="00302518">
      <w:pPr>
        <w:pStyle w:val="ConsPlusNonformat"/>
        <w:jc w:val="both"/>
      </w:pPr>
      <w:r>
        <w:t>поступлениях) бюджета Тамбовской области;</w:t>
      </w:r>
    </w:p>
    <w:p w:rsidR="00302518" w:rsidRDefault="00302518">
      <w:pPr>
        <w:pStyle w:val="ConsPlusNonformat"/>
        <w:jc w:val="both"/>
      </w:pPr>
      <w:bookmarkStart w:id="23" w:name="P539"/>
      <w:bookmarkEnd w:id="23"/>
      <w:r>
        <w:t xml:space="preserve">    3.9.  новые или изменяющие ранее предусмотренные нормативными правовыми</w:t>
      </w:r>
    </w:p>
    <w:p w:rsidR="00302518" w:rsidRDefault="00302518">
      <w:pPr>
        <w:pStyle w:val="ConsPlusNonformat"/>
        <w:jc w:val="both"/>
      </w:pPr>
      <w:r>
        <w:t>актами   Тамбовской  области  обязанности  и  обязательные  требования  для</w:t>
      </w:r>
    </w:p>
    <w:p w:rsidR="00302518" w:rsidRDefault="00302518">
      <w:pPr>
        <w:pStyle w:val="ConsPlusNonformat"/>
        <w:jc w:val="both"/>
      </w:pPr>
      <w:r>
        <w:t>субъектов   предпринимательской  и  инвестиционной  деятельности,  а  также</w:t>
      </w:r>
    </w:p>
    <w:p w:rsidR="00302518" w:rsidRDefault="00302518">
      <w:pPr>
        <w:pStyle w:val="ConsPlusNonformat"/>
        <w:jc w:val="both"/>
      </w:pPr>
      <w:r>
        <w:t>устанавливающие  или  изменяющие  ранее  установленную  ответственность  за</w:t>
      </w:r>
    </w:p>
    <w:p w:rsidR="00302518" w:rsidRDefault="00302518">
      <w:pPr>
        <w:pStyle w:val="ConsPlusNonformat"/>
        <w:jc w:val="both"/>
      </w:pPr>
      <w:r>
        <w:t>нарушение  нормативных  правовых  актов  Тамбовской  области  обязанности и</w:t>
      </w:r>
    </w:p>
    <w:p w:rsidR="00302518" w:rsidRDefault="00302518">
      <w:pPr>
        <w:pStyle w:val="ConsPlusNonformat"/>
        <w:jc w:val="both"/>
      </w:pPr>
      <w:r>
        <w:t>обязательные    требования,    запреты    и   ограничения   для   субъектов</w:t>
      </w:r>
    </w:p>
    <w:p w:rsidR="00302518" w:rsidRDefault="00302518">
      <w:pPr>
        <w:pStyle w:val="ConsPlusNonformat"/>
        <w:jc w:val="both"/>
      </w:pPr>
      <w:r>
        <w:t>предпринимательской   и   инвестиционной   деятельности,  а  также  порядок</w:t>
      </w:r>
    </w:p>
    <w:p w:rsidR="00302518" w:rsidRDefault="00302518">
      <w:pPr>
        <w:pStyle w:val="ConsPlusNonformat"/>
        <w:jc w:val="both"/>
      </w:pPr>
      <w:r>
        <w:t>организации их исполнения:</w:t>
      </w:r>
    </w:p>
    <w:p w:rsidR="00302518" w:rsidRDefault="00302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0"/>
        <w:gridCol w:w="2891"/>
        <w:gridCol w:w="2891"/>
      </w:tblGrid>
      <w:tr w:rsidR="00302518">
        <w:tc>
          <w:tcPr>
            <w:tcW w:w="3250" w:type="dxa"/>
          </w:tcPr>
          <w:p w:rsidR="00302518" w:rsidRDefault="00302518">
            <w:pPr>
              <w:pStyle w:val="ConsPlusNormal"/>
              <w:jc w:val="center"/>
            </w:pPr>
            <w:r>
              <w:t>3.9.1. Группа участников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  <w:jc w:val="center"/>
            </w:pPr>
            <w:r>
              <w:t>3.9.2. Описание новых преимуществ, обязанностей, обязательных требований, ограничений или изменений содержания существующих обязанностей, обязательных требований и ограничений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  <w:jc w:val="center"/>
            </w:pPr>
            <w:r>
              <w:t>3.9.3. Порядок организации исполнения обязанностей, обязательных требований и ограничений</w:t>
            </w:r>
          </w:p>
        </w:tc>
      </w:tr>
      <w:tr w:rsidR="00302518">
        <w:tc>
          <w:tcPr>
            <w:tcW w:w="3250" w:type="dxa"/>
            <w:vMerge w:val="restart"/>
          </w:tcPr>
          <w:p w:rsidR="00302518" w:rsidRDefault="00302518">
            <w:pPr>
              <w:pStyle w:val="ConsPlusNormal"/>
            </w:pPr>
            <w:r>
              <w:lastRenderedPageBreak/>
              <w:t>Группа участников отношений N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</w:pPr>
            <w:r>
              <w:t>N.1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3250" w:type="dxa"/>
            <w:vMerge/>
          </w:tcPr>
          <w:p w:rsidR="00302518" w:rsidRDefault="00302518"/>
        </w:tc>
        <w:tc>
          <w:tcPr>
            <w:tcW w:w="2891" w:type="dxa"/>
          </w:tcPr>
          <w:p w:rsidR="00302518" w:rsidRDefault="00302518">
            <w:pPr>
              <w:pStyle w:val="ConsPlusNormal"/>
            </w:pPr>
            <w:r>
              <w:t>N.К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3.10.   оценка  расходов  и  доходов  субъектов  предпринимательской  и</w:t>
      </w:r>
    </w:p>
    <w:p w:rsidR="00302518" w:rsidRDefault="00302518">
      <w:pPr>
        <w:pStyle w:val="ConsPlusNonformat"/>
        <w:jc w:val="both"/>
      </w:pPr>
      <w:r>
        <w:t>инвестиционной   деятельности,   связанных   с   необходимостью  соблюдения</w:t>
      </w:r>
    </w:p>
    <w:p w:rsidR="00302518" w:rsidRDefault="00302518">
      <w:pPr>
        <w:pStyle w:val="ConsPlusNonformat"/>
        <w:jc w:val="both"/>
      </w:pPr>
      <w:r>
        <w:t>установленных   обязанностей  и  обязательных  требований  либо  изменением</w:t>
      </w:r>
    </w:p>
    <w:p w:rsidR="00302518" w:rsidRDefault="00302518">
      <w:pPr>
        <w:pStyle w:val="ConsPlusNonformat"/>
        <w:jc w:val="both"/>
      </w:pPr>
      <w:r>
        <w:t>содержания  таких обязанностей и обязательных требований, а также связанных</w:t>
      </w:r>
    </w:p>
    <w:p w:rsidR="00302518" w:rsidRDefault="00302518">
      <w:pPr>
        <w:pStyle w:val="ConsPlusNonformat"/>
        <w:jc w:val="both"/>
      </w:pPr>
      <w:r>
        <w:t>с введением или изменением ответственности:</w:t>
      </w:r>
    </w:p>
    <w:p w:rsidR="00302518" w:rsidRDefault="00302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2608"/>
        <w:gridCol w:w="1871"/>
        <w:gridCol w:w="1871"/>
      </w:tblGrid>
      <w:tr w:rsidR="00302518">
        <w:tc>
          <w:tcPr>
            <w:tcW w:w="2610" w:type="dxa"/>
          </w:tcPr>
          <w:p w:rsidR="00302518" w:rsidRDefault="00302518">
            <w:pPr>
              <w:pStyle w:val="ConsPlusNormal"/>
              <w:jc w:val="center"/>
            </w:pPr>
            <w:r>
              <w:t>3.10.1. Группа участников</w:t>
            </w:r>
          </w:p>
          <w:p w:rsidR="00302518" w:rsidRDefault="00302518">
            <w:pPr>
              <w:pStyle w:val="ConsPlusNormal"/>
              <w:jc w:val="center"/>
            </w:pPr>
            <w:r>
              <w:t xml:space="preserve">(указываются данные из </w:t>
            </w:r>
            <w:hyperlink w:anchor="P472" w:history="1">
              <w:r>
                <w:rPr>
                  <w:color w:val="0000FF"/>
                </w:rPr>
                <w:t>подпункта 3.6</w:t>
              </w:r>
            </w:hyperlink>
            <w:r>
              <w:t xml:space="preserve"> сводного отчета)</w:t>
            </w:r>
          </w:p>
        </w:tc>
        <w:tc>
          <w:tcPr>
            <w:tcW w:w="2608" w:type="dxa"/>
          </w:tcPr>
          <w:p w:rsidR="00302518" w:rsidRDefault="00302518">
            <w:pPr>
              <w:pStyle w:val="ConsPlusNormal"/>
              <w:jc w:val="center"/>
            </w:pPr>
            <w:r>
              <w:t xml:space="preserve">3.10.2. Описание новых или изменения содержания существующих обязанностей, обязательных требований и ограничений (указываются данные из </w:t>
            </w:r>
            <w:hyperlink w:anchor="P539" w:history="1">
              <w:r>
                <w:rPr>
                  <w:color w:val="0000FF"/>
                </w:rPr>
                <w:t>подпункта 3.9</w:t>
              </w:r>
            </w:hyperlink>
            <w:r>
              <w:t xml:space="preserve"> сводного отчета)</w:t>
            </w:r>
          </w:p>
        </w:tc>
        <w:tc>
          <w:tcPr>
            <w:tcW w:w="1871" w:type="dxa"/>
          </w:tcPr>
          <w:p w:rsidR="00302518" w:rsidRDefault="00302518">
            <w:pPr>
              <w:pStyle w:val="ConsPlusNormal"/>
              <w:jc w:val="center"/>
            </w:pPr>
            <w:r>
              <w:t>3.10.3. Описание и оценка видов расходов и доходов</w:t>
            </w:r>
          </w:p>
        </w:tc>
        <w:tc>
          <w:tcPr>
            <w:tcW w:w="1871" w:type="dxa"/>
          </w:tcPr>
          <w:p w:rsidR="00302518" w:rsidRDefault="00302518">
            <w:pPr>
              <w:pStyle w:val="ConsPlusNormal"/>
              <w:jc w:val="center"/>
            </w:pPr>
            <w:r>
              <w:t>3.10.4. Источники данных</w:t>
            </w:r>
          </w:p>
        </w:tc>
      </w:tr>
      <w:tr w:rsidR="00302518">
        <w:tc>
          <w:tcPr>
            <w:tcW w:w="2610" w:type="dxa"/>
            <w:vMerge w:val="restart"/>
          </w:tcPr>
          <w:p w:rsidR="00302518" w:rsidRDefault="00302518">
            <w:pPr>
              <w:pStyle w:val="ConsPlusNormal"/>
            </w:pPr>
            <w:r>
              <w:t>Группа участников отношений N</w:t>
            </w:r>
          </w:p>
        </w:tc>
        <w:tc>
          <w:tcPr>
            <w:tcW w:w="2608" w:type="dxa"/>
          </w:tcPr>
          <w:p w:rsidR="00302518" w:rsidRDefault="00302518">
            <w:pPr>
              <w:pStyle w:val="ConsPlusNormal"/>
            </w:pPr>
            <w:r>
              <w:t>N.1</w:t>
            </w: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2610" w:type="dxa"/>
            <w:vMerge/>
          </w:tcPr>
          <w:p w:rsidR="00302518" w:rsidRDefault="00302518"/>
        </w:tc>
        <w:tc>
          <w:tcPr>
            <w:tcW w:w="2608" w:type="dxa"/>
          </w:tcPr>
          <w:p w:rsidR="00302518" w:rsidRDefault="00302518">
            <w:pPr>
              <w:pStyle w:val="ConsPlusNormal"/>
            </w:pPr>
            <w:r>
              <w:t>N.К</w:t>
            </w: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  <w:tc>
          <w:tcPr>
            <w:tcW w:w="1871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bookmarkStart w:id="24" w:name="P576"/>
      <w:bookmarkEnd w:id="24"/>
      <w:r>
        <w:t xml:space="preserve">    3.11.  риски  решения  проблемы  предложенным  способом регулирования и</w:t>
      </w:r>
    </w:p>
    <w:p w:rsidR="00302518" w:rsidRDefault="00302518">
      <w:pPr>
        <w:pStyle w:val="ConsPlusNonformat"/>
        <w:jc w:val="both"/>
      </w:pPr>
      <w:r>
        <w:t>риски  негативных  последствий,  в  том  числе  возможные риски ограничения</w:t>
      </w:r>
    </w:p>
    <w:p w:rsidR="00302518" w:rsidRDefault="00302518">
      <w:pPr>
        <w:pStyle w:val="ConsPlusNonformat"/>
        <w:jc w:val="both"/>
      </w:pPr>
      <w:r>
        <w:t>конкуренции;</w:t>
      </w:r>
    </w:p>
    <w:p w:rsidR="00302518" w:rsidRDefault="00302518">
      <w:pPr>
        <w:pStyle w:val="ConsPlusNonformat"/>
        <w:jc w:val="both"/>
      </w:pPr>
      <w:r>
        <w:t xml:space="preserve">    3.12.   описание  методов  контроля  эффективности  избранного  способа</w:t>
      </w:r>
    </w:p>
    <w:p w:rsidR="00302518" w:rsidRDefault="00302518">
      <w:pPr>
        <w:pStyle w:val="ConsPlusNonformat"/>
        <w:jc w:val="both"/>
      </w:pPr>
      <w:r>
        <w:t>достижения цели регулирования;</w:t>
      </w:r>
    </w:p>
    <w:p w:rsidR="00302518" w:rsidRDefault="00302518">
      <w:pPr>
        <w:pStyle w:val="ConsPlusNonformat"/>
        <w:jc w:val="both"/>
      </w:pPr>
      <w:r>
        <w:t xml:space="preserve">    3.13.   необходимые   для  достижения  заявленных  целей  регулирования</w:t>
      </w:r>
    </w:p>
    <w:p w:rsidR="00302518" w:rsidRDefault="00302518">
      <w:pPr>
        <w:pStyle w:val="ConsPlusNonformat"/>
        <w:jc w:val="both"/>
      </w:pPr>
      <w:r>
        <w:t>организационно-технические,   методологические,   информационные   и   иные</w:t>
      </w:r>
    </w:p>
    <w:p w:rsidR="00302518" w:rsidRDefault="00302518">
      <w:pPr>
        <w:pStyle w:val="ConsPlusNonformat"/>
        <w:jc w:val="both"/>
      </w:pPr>
      <w:r>
        <w:t>мероприятия;</w:t>
      </w:r>
    </w:p>
    <w:p w:rsidR="00302518" w:rsidRDefault="00302518">
      <w:pPr>
        <w:pStyle w:val="ConsPlusNonformat"/>
        <w:jc w:val="both"/>
      </w:pPr>
      <w:r>
        <w:t xml:space="preserve">    3.14.  индикативные  показатели,  программы  мониторинга и иные способы</w:t>
      </w:r>
    </w:p>
    <w:p w:rsidR="00302518" w:rsidRDefault="00302518">
      <w:pPr>
        <w:pStyle w:val="ConsPlusNonformat"/>
        <w:jc w:val="both"/>
      </w:pPr>
      <w:r>
        <w:t>(методы) оценки достижения заявленных целей регулирования: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438"/>
        <w:gridCol w:w="2016"/>
        <w:gridCol w:w="2201"/>
      </w:tblGrid>
      <w:tr w:rsidR="00302518">
        <w:tc>
          <w:tcPr>
            <w:tcW w:w="2381" w:type="dxa"/>
          </w:tcPr>
          <w:p w:rsidR="00302518" w:rsidRDefault="00302518">
            <w:pPr>
              <w:pStyle w:val="ConsPlusNormal"/>
              <w:jc w:val="center"/>
            </w:pPr>
            <w:r>
              <w:t>3.14.1. Цели предлагаемого правового регулирования</w:t>
            </w:r>
          </w:p>
        </w:tc>
        <w:tc>
          <w:tcPr>
            <w:tcW w:w="2438" w:type="dxa"/>
          </w:tcPr>
          <w:p w:rsidR="00302518" w:rsidRDefault="00302518">
            <w:pPr>
              <w:pStyle w:val="ConsPlusNormal"/>
              <w:jc w:val="center"/>
            </w:pPr>
            <w:r>
              <w:t>3.14.2. Индикативные показатели</w:t>
            </w:r>
          </w:p>
        </w:tc>
        <w:tc>
          <w:tcPr>
            <w:tcW w:w="2016" w:type="dxa"/>
          </w:tcPr>
          <w:p w:rsidR="00302518" w:rsidRDefault="00302518">
            <w:pPr>
              <w:pStyle w:val="ConsPlusNormal"/>
              <w:jc w:val="center"/>
            </w:pPr>
            <w:r>
              <w:t>3.14.3. Единица измерения индикативных показателей</w:t>
            </w:r>
          </w:p>
        </w:tc>
        <w:tc>
          <w:tcPr>
            <w:tcW w:w="2201" w:type="dxa"/>
          </w:tcPr>
          <w:p w:rsidR="00302518" w:rsidRDefault="00302518">
            <w:pPr>
              <w:pStyle w:val="ConsPlusNormal"/>
              <w:jc w:val="center"/>
            </w:pPr>
            <w:r>
              <w:t>3.14.4. Способ расчета индикативных показателей</w:t>
            </w:r>
          </w:p>
        </w:tc>
      </w:tr>
      <w:tr w:rsidR="00302518">
        <w:tc>
          <w:tcPr>
            <w:tcW w:w="2381" w:type="dxa"/>
            <w:vMerge w:val="restart"/>
          </w:tcPr>
          <w:p w:rsidR="00302518" w:rsidRDefault="00302518">
            <w:pPr>
              <w:pStyle w:val="ConsPlusNormal"/>
            </w:pPr>
            <w:r>
              <w:t>Цель N</w:t>
            </w:r>
          </w:p>
        </w:tc>
        <w:tc>
          <w:tcPr>
            <w:tcW w:w="2438" w:type="dxa"/>
          </w:tcPr>
          <w:p w:rsidR="00302518" w:rsidRDefault="00302518">
            <w:pPr>
              <w:pStyle w:val="ConsPlusNormal"/>
            </w:pPr>
            <w:r>
              <w:t>N.1</w:t>
            </w:r>
          </w:p>
        </w:tc>
        <w:tc>
          <w:tcPr>
            <w:tcW w:w="2016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201" w:type="dxa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2381" w:type="dxa"/>
            <w:vMerge/>
          </w:tcPr>
          <w:p w:rsidR="00302518" w:rsidRDefault="00302518"/>
        </w:tc>
        <w:tc>
          <w:tcPr>
            <w:tcW w:w="2438" w:type="dxa"/>
          </w:tcPr>
          <w:p w:rsidR="00302518" w:rsidRDefault="00302518">
            <w:pPr>
              <w:pStyle w:val="ConsPlusNormal"/>
            </w:pPr>
            <w:r>
              <w:t>N.K</w:t>
            </w:r>
          </w:p>
        </w:tc>
        <w:tc>
          <w:tcPr>
            <w:tcW w:w="2016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201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bookmarkStart w:id="25" w:name="P599"/>
      <w:bookmarkEnd w:id="25"/>
      <w:r>
        <w:t xml:space="preserve">    3.15.  предполагаемая дата вступления в силу проекта НПА, необходимость</w:t>
      </w:r>
    </w:p>
    <w:p w:rsidR="00302518" w:rsidRDefault="00302518">
      <w:pPr>
        <w:pStyle w:val="ConsPlusNonformat"/>
        <w:jc w:val="both"/>
      </w:pPr>
      <w:r>
        <w:t>установления   переходных   положений   (переходного   периода),   а  также</w:t>
      </w:r>
    </w:p>
    <w:p w:rsidR="00302518" w:rsidRDefault="00302518">
      <w:pPr>
        <w:pStyle w:val="ConsPlusNonformat"/>
        <w:jc w:val="both"/>
      </w:pPr>
      <w:r>
        <w:t>эксперимента;</w:t>
      </w:r>
    </w:p>
    <w:p w:rsidR="00302518" w:rsidRDefault="00302518">
      <w:pPr>
        <w:pStyle w:val="ConsPlusNonformat"/>
        <w:jc w:val="both"/>
      </w:pPr>
      <w:bookmarkStart w:id="26" w:name="P602"/>
      <w:bookmarkEnd w:id="26"/>
      <w:r>
        <w:t xml:space="preserve">    3.16.   сведения   о   размещении   уведомления,  сроках  представления</w:t>
      </w:r>
    </w:p>
    <w:p w:rsidR="00302518" w:rsidRDefault="00302518">
      <w:pPr>
        <w:pStyle w:val="ConsPlusNonformat"/>
        <w:jc w:val="both"/>
      </w:pPr>
      <w:r>
        <w:t>предложений  в связи с таким размещением, лицах, представивших предложения,</w:t>
      </w:r>
    </w:p>
    <w:p w:rsidR="00302518" w:rsidRDefault="00302518">
      <w:pPr>
        <w:pStyle w:val="ConsPlusNonformat"/>
        <w:jc w:val="both"/>
      </w:pPr>
      <w:r>
        <w:t>и рассмотревших их структурных подразделениях органа-разработчика;</w:t>
      </w:r>
    </w:p>
    <w:p w:rsidR="00302518" w:rsidRDefault="00302518">
      <w:pPr>
        <w:pStyle w:val="ConsPlusNonformat"/>
        <w:jc w:val="both"/>
      </w:pPr>
      <w:bookmarkStart w:id="27" w:name="P605"/>
      <w:bookmarkEnd w:id="27"/>
      <w:r>
        <w:t xml:space="preserve">    3.17.  иные сведения, которые, по мнению органа-разработчика, позволяют</w:t>
      </w:r>
    </w:p>
    <w:p w:rsidR="00302518" w:rsidRDefault="00302518">
      <w:pPr>
        <w:pStyle w:val="ConsPlusNonformat"/>
        <w:jc w:val="both"/>
      </w:pPr>
      <w:r>
        <w:t>оценить обоснованность предлагаемого регулирования.</w:t>
      </w:r>
    </w:p>
    <w:p w:rsidR="00302518" w:rsidRDefault="00302518">
      <w:pPr>
        <w:pStyle w:val="ConsPlusNonformat"/>
        <w:jc w:val="both"/>
      </w:pPr>
      <w:r>
        <w:t>Указание (при наличии) на приложения.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>Руководитель органа власти, ответственного за</w:t>
      </w:r>
    </w:p>
    <w:p w:rsidR="00302518" w:rsidRDefault="00302518">
      <w:pPr>
        <w:pStyle w:val="ConsPlusNonformat"/>
        <w:jc w:val="both"/>
      </w:pPr>
      <w:r>
        <w:lastRenderedPageBreak/>
        <w:t>проведение оценки регулирующего воздействия</w:t>
      </w:r>
    </w:p>
    <w:p w:rsidR="00302518" w:rsidRDefault="00302518">
      <w:pPr>
        <w:pStyle w:val="ConsPlusNonformat"/>
        <w:jc w:val="both"/>
      </w:pPr>
      <w:r>
        <w:t>проекта нормативного правового акта</w:t>
      </w:r>
    </w:p>
    <w:p w:rsidR="00302518" w:rsidRDefault="00302518">
      <w:pPr>
        <w:pStyle w:val="ConsPlusNonformat"/>
        <w:jc w:val="both"/>
      </w:pPr>
      <w:r>
        <w:t>_______________________           ___________          _____________</w:t>
      </w:r>
    </w:p>
    <w:p w:rsidR="00302518" w:rsidRDefault="00302518">
      <w:pPr>
        <w:pStyle w:val="ConsPlusNonformat"/>
        <w:jc w:val="both"/>
      </w:pPr>
      <w:r>
        <w:t xml:space="preserve">   Инициалы, фамилия               дата                  подпись</w:t>
      </w:r>
    </w:p>
    <w:p w:rsidR="00302518" w:rsidRDefault="00302518">
      <w:pPr>
        <w:pStyle w:val="ConsPlusNonformat"/>
        <w:jc w:val="both"/>
      </w:pPr>
      <w:r>
        <w:t xml:space="preserve">    --------------------------------</w:t>
      </w:r>
    </w:p>
    <w:p w:rsidR="00302518" w:rsidRDefault="00302518">
      <w:pPr>
        <w:pStyle w:val="ConsPlusNonformat"/>
        <w:jc w:val="both"/>
      </w:pPr>
      <w:bookmarkStart w:id="28" w:name="P615"/>
      <w:bookmarkEnd w:id="28"/>
      <w:r>
        <w:t xml:space="preserve">    &lt;*&gt;  Все   разделы   обязательны  для заполнения проектов НПА с высокой</w:t>
      </w:r>
    </w:p>
    <w:p w:rsidR="00302518" w:rsidRDefault="00302518">
      <w:pPr>
        <w:pStyle w:val="ConsPlusNonformat"/>
        <w:jc w:val="both"/>
      </w:pPr>
      <w:r>
        <w:t>степенью регулирующего воздействия.</w:t>
      </w:r>
    </w:p>
    <w:p w:rsidR="00302518" w:rsidRDefault="00302518">
      <w:pPr>
        <w:pStyle w:val="ConsPlusNonformat"/>
        <w:jc w:val="both"/>
      </w:pPr>
      <w:r>
        <w:t xml:space="preserve">    В сводном отчете  для  проектов НПА  с  низкой  степенью  регулирующего</w:t>
      </w:r>
    </w:p>
    <w:p w:rsidR="00302518" w:rsidRDefault="00302518">
      <w:pPr>
        <w:pStyle w:val="ConsPlusNonformat"/>
        <w:jc w:val="both"/>
      </w:pPr>
      <w:r>
        <w:t xml:space="preserve">воздействия необходимо указывать сведения, предусмотренные </w:t>
      </w:r>
      <w:hyperlink w:anchor="P462" w:history="1">
        <w:r>
          <w:rPr>
            <w:color w:val="0000FF"/>
          </w:rPr>
          <w:t>подпунктами 3.1</w:t>
        </w:r>
      </w:hyperlink>
      <w:r>
        <w:t>,</w:t>
      </w:r>
    </w:p>
    <w:p w:rsidR="00302518" w:rsidRDefault="00302518">
      <w:pPr>
        <w:pStyle w:val="ConsPlusNonformat"/>
        <w:jc w:val="both"/>
      </w:pPr>
      <w:hyperlink w:anchor="P463" w:history="1">
        <w:r>
          <w:rPr>
            <w:color w:val="0000FF"/>
          </w:rPr>
          <w:t>3.2</w:t>
        </w:r>
      </w:hyperlink>
      <w:r>
        <w:t xml:space="preserve">, </w:t>
      </w:r>
      <w:hyperlink w:anchor="P468" w:history="1">
        <w:r>
          <w:rPr>
            <w:color w:val="0000FF"/>
          </w:rPr>
          <w:t>3.4</w:t>
        </w:r>
      </w:hyperlink>
      <w:r>
        <w:t xml:space="preserve"> - </w:t>
      </w:r>
      <w:hyperlink w:anchor="P472" w:history="1">
        <w:r>
          <w:rPr>
            <w:color w:val="0000FF"/>
          </w:rPr>
          <w:t>3.6</w:t>
        </w:r>
      </w:hyperlink>
      <w:r>
        <w:t xml:space="preserve">, </w:t>
      </w:r>
      <w:hyperlink w:anchor="P576" w:history="1">
        <w:r>
          <w:rPr>
            <w:color w:val="0000FF"/>
          </w:rPr>
          <w:t>3.11</w:t>
        </w:r>
      </w:hyperlink>
      <w:r>
        <w:t xml:space="preserve">, </w:t>
      </w:r>
      <w:hyperlink w:anchor="P602" w:history="1">
        <w:r>
          <w:rPr>
            <w:color w:val="0000FF"/>
          </w:rPr>
          <w:t>3.16</w:t>
        </w:r>
      </w:hyperlink>
      <w:r>
        <w:t xml:space="preserve"> и </w:t>
      </w:r>
      <w:hyperlink w:anchor="P605" w:history="1">
        <w:r>
          <w:rPr>
            <w:color w:val="0000FF"/>
          </w:rPr>
          <w:t>3.17</w:t>
        </w:r>
      </w:hyperlink>
      <w:r>
        <w:t>.</w:t>
      </w:r>
    </w:p>
    <w:p w:rsidR="00302518" w:rsidRDefault="00302518">
      <w:pPr>
        <w:pStyle w:val="ConsPlusNonformat"/>
        <w:jc w:val="both"/>
      </w:pPr>
      <w:r>
        <w:t xml:space="preserve">    В сводном отчете для проектов  НПА  со  средней  степенью регулирующего</w:t>
      </w:r>
    </w:p>
    <w:p w:rsidR="00302518" w:rsidRDefault="00302518">
      <w:pPr>
        <w:pStyle w:val="ConsPlusNonformat"/>
        <w:jc w:val="both"/>
      </w:pPr>
      <w:r>
        <w:t>воздействия   необходимо   указывать  сведения, предусмотренные подпунктами</w:t>
      </w:r>
    </w:p>
    <w:p w:rsidR="00302518" w:rsidRDefault="00302518">
      <w:pPr>
        <w:pStyle w:val="ConsPlusNonformat"/>
        <w:jc w:val="both"/>
      </w:pPr>
      <w:hyperlink w:anchor="P462" w:history="1">
        <w:r>
          <w:rPr>
            <w:color w:val="0000FF"/>
          </w:rPr>
          <w:t>3.1</w:t>
        </w:r>
      </w:hyperlink>
      <w:r>
        <w:t xml:space="preserve"> - </w:t>
      </w:r>
      <w:hyperlink w:anchor="P576" w:history="1">
        <w:r>
          <w:rPr>
            <w:color w:val="0000FF"/>
          </w:rPr>
          <w:t>3.11</w:t>
        </w:r>
      </w:hyperlink>
      <w:r>
        <w:t xml:space="preserve"> и </w:t>
      </w:r>
      <w:hyperlink w:anchor="P599" w:history="1">
        <w:r>
          <w:rPr>
            <w:color w:val="0000FF"/>
          </w:rPr>
          <w:t>3.15</w:t>
        </w:r>
      </w:hyperlink>
      <w:r>
        <w:t xml:space="preserve"> - </w:t>
      </w:r>
      <w:hyperlink w:anchor="P605" w:history="1">
        <w:r>
          <w:rPr>
            <w:color w:val="0000FF"/>
          </w:rPr>
          <w:t>3.17</w:t>
        </w:r>
      </w:hyperlink>
      <w:r>
        <w:t>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1"/>
      </w:pPr>
      <w:r>
        <w:t>Приложение 5</w:t>
      </w:r>
    </w:p>
    <w:p w:rsidR="00302518" w:rsidRDefault="00302518">
      <w:pPr>
        <w:pStyle w:val="ConsPlusNormal"/>
        <w:jc w:val="right"/>
      </w:pPr>
      <w:r>
        <w:t>к Порядку проведения оценки</w:t>
      </w:r>
    </w:p>
    <w:p w:rsidR="00302518" w:rsidRDefault="00302518">
      <w:pPr>
        <w:pStyle w:val="ConsPlusNormal"/>
        <w:jc w:val="right"/>
      </w:pPr>
      <w:r>
        <w:t>регулирующего воздействия проектов</w:t>
      </w:r>
    </w:p>
    <w:p w:rsidR="00302518" w:rsidRDefault="00302518">
      <w:pPr>
        <w:pStyle w:val="ConsPlusNormal"/>
        <w:jc w:val="right"/>
      </w:pPr>
      <w:r>
        <w:t>нормативных правовых актов области</w:t>
      </w:r>
    </w:p>
    <w:p w:rsidR="00302518" w:rsidRDefault="0030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518" w:rsidRDefault="00302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Тамбовской области от 20.02.2021 N 115)</w:t>
            </w: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bookmarkStart w:id="29" w:name="P637"/>
      <w:bookmarkEnd w:id="29"/>
      <w:r>
        <w:t xml:space="preserve">                                Заключение</w:t>
      </w:r>
    </w:p>
    <w:p w:rsidR="00302518" w:rsidRDefault="00302518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 xml:space="preserve">    1. Орган-разработчик: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                  (полное и краткое наименование)</w:t>
      </w:r>
    </w:p>
    <w:p w:rsidR="00302518" w:rsidRDefault="00302518">
      <w:pPr>
        <w:pStyle w:val="ConsPlusNonformat"/>
        <w:jc w:val="both"/>
      </w:pPr>
      <w:r>
        <w:t xml:space="preserve">    2. Вид и наименование проекта нормативного правового акта области: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3.  Проект  акта  направлен  разработчиком  для  подготовки  настоящего</w:t>
      </w:r>
    </w:p>
    <w:p w:rsidR="00302518" w:rsidRDefault="00302518">
      <w:pPr>
        <w:pStyle w:val="ConsPlusNonformat"/>
        <w:jc w:val="both"/>
      </w:pPr>
      <w:r>
        <w:t>заключения 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                 (впервые/повторно)</w:t>
      </w:r>
    </w:p>
    <w:p w:rsidR="00302518" w:rsidRDefault="00302518">
      <w:pPr>
        <w:pStyle w:val="ConsPlusNonformat"/>
        <w:jc w:val="both"/>
      </w:pPr>
      <w:r>
        <w:t xml:space="preserve">_______________________________________________________________________ </w:t>
      </w:r>
      <w:hyperlink w:anchor="P690" w:history="1">
        <w:r>
          <w:rPr>
            <w:color w:val="0000FF"/>
          </w:rPr>
          <w:t>&lt;1&gt;</w:t>
        </w:r>
      </w:hyperlink>
    </w:p>
    <w:p w:rsidR="00302518" w:rsidRDefault="00302518">
      <w:pPr>
        <w:pStyle w:val="ConsPlusNonformat"/>
        <w:jc w:val="both"/>
      </w:pPr>
      <w:r>
        <w:t xml:space="preserve">  (информация о предшествующей подготовке заключения об ОРВ проекта акта)</w:t>
      </w:r>
    </w:p>
    <w:p w:rsidR="00302518" w:rsidRDefault="00302518">
      <w:pPr>
        <w:pStyle w:val="ConsPlusNonformat"/>
        <w:jc w:val="both"/>
      </w:pPr>
      <w:r>
        <w:t xml:space="preserve">    4.  Органом-разработчиком проведены публичные консультации проекта акта</w:t>
      </w:r>
    </w:p>
    <w:p w:rsidR="00302518" w:rsidRDefault="00302518">
      <w:pPr>
        <w:pStyle w:val="ConsPlusNonformat"/>
        <w:jc w:val="both"/>
      </w:pPr>
      <w:r>
        <w:t>в  связи  с  размещением  уведомления  о разработке предлагаемого правового</w:t>
      </w:r>
    </w:p>
    <w:p w:rsidR="00302518" w:rsidRDefault="00302518">
      <w:pPr>
        <w:pStyle w:val="ConsPlusNonformat"/>
        <w:jc w:val="both"/>
      </w:pPr>
      <w:r>
        <w:t>регулирования в срок с ______________________ по ___________________.</w:t>
      </w:r>
    </w:p>
    <w:p w:rsidR="00302518" w:rsidRDefault="00302518">
      <w:pPr>
        <w:pStyle w:val="ConsPlusNonformat"/>
        <w:jc w:val="both"/>
      </w:pPr>
      <w:r>
        <w:t xml:space="preserve">                          (срок начала           (срок окончания</w:t>
      </w:r>
    </w:p>
    <w:p w:rsidR="00302518" w:rsidRDefault="00302518">
      <w:pPr>
        <w:pStyle w:val="ConsPlusNonformat"/>
        <w:jc w:val="both"/>
      </w:pPr>
      <w:r>
        <w:t xml:space="preserve">                    публичного обсуждения)     публичного обсуждения)</w:t>
      </w:r>
    </w:p>
    <w:p w:rsidR="00302518" w:rsidRDefault="00302518">
      <w:pPr>
        <w:pStyle w:val="ConsPlusNonformat"/>
        <w:jc w:val="both"/>
      </w:pPr>
      <w:r>
        <w:t xml:space="preserve">    5.   Информация   об  оценке  регулирующего  воздействия  проекта  акта</w:t>
      </w:r>
    </w:p>
    <w:p w:rsidR="00302518" w:rsidRDefault="00302518">
      <w:pPr>
        <w:pStyle w:val="ConsPlusNonformat"/>
        <w:jc w:val="both"/>
      </w:pPr>
      <w:r>
        <w:t>размещена       разработчиком       на       официальном       сайте      в</w:t>
      </w:r>
    </w:p>
    <w:p w:rsidR="00302518" w:rsidRDefault="00302518">
      <w:pPr>
        <w:pStyle w:val="ConsPlusNonformat"/>
        <w:jc w:val="both"/>
      </w:pPr>
      <w:r>
        <w:t>информационно-телекоммуникационной     сети     "Интернет"    по    адресу: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        (полный электронный адрес размещения проекта акта в</w:t>
      </w:r>
    </w:p>
    <w:p w:rsidR="00302518" w:rsidRDefault="00302518">
      <w:pPr>
        <w:pStyle w:val="ConsPlusNonformat"/>
        <w:jc w:val="both"/>
      </w:pPr>
      <w:r>
        <w:t xml:space="preserve">            информационно-телекоммуникационной сети "Интернет")</w:t>
      </w:r>
    </w:p>
    <w:p w:rsidR="00302518" w:rsidRDefault="00302518">
      <w:pPr>
        <w:pStyle w:val="ConsPlusNonformat"/>
        <w:jc w:val="both"/>
      </w:pPr>
      <w:r>
        <w:t xml:space="preserve">    6.     Информация     о     проведенных     публичных     консультациях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(краткие комментарии о проведенных публичных обсуждениях, включая</w:t>
      </w:r>
    </w:p>
    <w:p w:rsidR="00302518" w:rsidRDefault="00302518">
      <w:pPr>
        <w:pStyle w:val="ConsPlusNonformat"/>
        <w:jc w:val="both"/>
      </w:pPr>
      <w:r>
        <w:t xml:space="preserve"> обоснование необходимости их проведения, количества и состава участников,</w:t>
      </w:r>
    </w:p>
    <w:p w:rsidR="00302518" w:rsidRDefault="00302518">
      <w:pPr>
        <w:pStyle w:val="ConsPlusNonformat"/>
        <w:jc w:val="both"/>
      </w:pPr>
      <w:r>
        <w:t xml:space="preserve">                              основной вывод)</w:t>
      </w:r>
    </w:p>
    <w:p w:rsidR="00302518" w:rsidRDefault="00302518">
      <w:pPr>
        <w:pStyle w:val="ConsPlusNonformat"/>
        <w:jc w:val="both"/>
      </w:pPr>
      <w:r>
        <w:t xml:space="preserve">    7.  На основе проведенной оценки  регулирующего   воздействия   проекта</w:t>
      </w:r>
    </w:p>
    <w:p w:rsidR="00302518" w:rsidRDefault="00302518">
      <w:pPr>
        <w:pStyle w:val="ConsPlusNonformat"/>
        <w:jc w:val="both"/>
      </w:pPr>
      <w:r>
        <w:t>акта ____________________________________________________ сделаны следующие</w:t>
      </w:r>
    </w:p>
    <w:p w:rsidR="00302518" w:rsidRDefault="0030251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02518" w:rsidRDefault="00302518">
      <w:pPr>
        <w:pStyle w:val="ConsPlusNonformat"/>
        <w:jc w:val="both"/>
      </w:pPr>
      <w:r>
        <w:lastRenderedPageBreak/>
        <w:t xml:space="preserve">выводы </w:t>
      </w:r>
      <w:hyperlink w:anchor="P692" w:history="1">
        <w:r>
          <w:rPr>
            <w:color w:val="0000FF"/>
          </w:rPr>
          <w:t>&lt;2&gt;</w:t>
        </w:r>
      </w:hyperlink>
      <w:r>
        <w:t>: _______________________________________________________________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 (вывод о наличии либо отсутствии достаточного обоснования решения</w:t>
      </w:r>
    </w:p>
    <w:p w:rsidR="00302518" w:rsidRDefault="00302518">
      <w:pPr>
        <w:pStyle w:val="ConsPlusNonformat"/>
        <w:jc w:val="both"/>
      </w:pPr>
      <w:r>
        <w:t xml:space="preserve">               проблемы предложенным способом регулирования)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 (вывод   о  наличии  либо  отсутствии  положений,  вводящих  избыточные</w:t>
      </w:r>
    </w:p>
    <w:p w:rsidR="00302518" w:rsidRDefault="00302518">
      <w:pPr>
        <w:pStyle w:val="ConsPlusNonformat"/>
        <w:jc w:val="both"/>
      </w:pPr>
      <w:r>
        <w:t>обязанности  и обязательные требования, запреты и ограничения для субъектов</w:t>
      </w:r>
    </w:p>
    <w:p w:rsidR="00302518" w:rsidRDefault="00302518">
      <w:pPr>
        <w:pStyle w:val="ConsPlusNonformat"/>
        <w:jc w:val="both"/>
      </w:pPr>
      <w:r>
        <w:t>предпринимательской  и  инвестиционной  деятельности  или способствующих их</w:t>
      </w:r>
    </w:p>
    <w:p w:rsidR="00302518" w:rsidRDefault="00302518">
      <w:pPr>
        <w:pStyle w:val="ConsPlusNonformat"/>
        <w:jc w:val="both"/>
      </w:pPr>
      <w:r>
        <w:t>введению,  а  также  положений,  приводящих  к возникновению необоснованных</w:t>
      </w:r>
    </w:p>
    <w:p w:rsidR="00302518" w:rsidRDefault="00302518">
      <w:pPr>
        <w:pStyle w:val="ConsPlusNonformat"/>
        <w:jc w:val="both"/>
      </w:pPr>
      <w:r>
        <w:t>расходов  субъектов  предпринимательской  и  инвестиционной деятельности, а</w:t>
      </w:r>
    </w:p>
    <w:p w:rsidR="00302518" w:rsidRDefault="00302518">
      <w:pPr>
        <w:pStyle w:val="ConsPlusNonformat"/>
        <w:jc w:val="both"/>
      </w:pPr>
      <w:r>
        <w:t>также бюджета Тамбовской области)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__________________________________________________________________________.</w:t>
      </w:r>
    </w:p>
    <w:p w:rsidR="00302518" w:rsidRDefault="00302518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302518" w:rsidRDefault="00302518">
      <w:pPr>
        <w:pStyle w:val="ConsPlusNonformat"/>
        <w:jc w:val="both"/>
      </w:pPr>
      <w:r>
        <w:t xml:space="preserve">    Указание (при наличии) на приложения.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>Руководитель органа власти, ответственного за</w:t>
      </w:r>
    </w:p>
    <w:p w:rsidR="00302518" w:rsidRDefault="00302518">
      <w:pPr>
        <w:pStyle w:val="ConsPlusNonformat"/>
        <w:jc w:val="both"/>
      </w:pPr>
      <w:r>
        <w:t>проведение оценки регулирующего воздействия</w:t>
      </w:r>
    </w:p>
    <w:p w:rsidR="00302518" w:rsidRDefault="00302518">
      <w:pPr>
        <w:pStyle w:val="ConsPlusNonformat"/>
        <w:jc w:val="both"/>
      </w:pPr>
      <w:r>
        <w:t>проекта нормативного правового акта</w:t>
      </w:r>
    </w:p>
    <w:p w:rsidR="00302518" w:rsidRDefault="00302518">
      <w:pPr>
        <w:pStyle w:val="ConsPlusNonformat"/>
        <w:jc w:val="both"/>
      </w:pPr>
      <w:r>
        <w:t>__________________________        ___________       _________________</w:t>
      </w:r>
    </w:p>
    <w:p w:rsidR="00302518" w:rsidRDefault="00302518">
      <w:pPr>
        <w:pStyle w:val="ConsPlusNonformat"/>
        <w:jc w:val="both"/>
      </w:pPr>
      <w:r>
        <w:t xml:space="preserve"> Инициалы, фамилия                  дата                подпись</w:t>
      </w:r>
    </w:p>
    <w:p w:rsidR="00302518" w:rsidRDefault="00302518">
      <w:pPr>
        <w:pStyle w:val="ConsPlusNonformat"/>
        <w:jc w:val="both"/>
      </w:pPr>
      <w:r>
        <w:t xml:space="preserve">    --------------------------------</w:t>
      </w:r>
    </w:p>
    <w:p w:rsidR="00302518" w:rsidRDefault="00302518">
      <w:pPr>
        <w:pStyle w:val="ConsPlusNonformat"/>
        <w:jc w:val="both"/>
      </w:pPr>
      <w:bookmarkStart w:id="30" w:name="P690"/>
      <w:bookmarkEnd w:id="30"/>
      <w:r>
        <w:t xml:space="preserve">    &lt;1&gt; Указывается в случае направления органом-разработчиком проекта акта</w:t>
      </w:r>
    </w:p>
    <w:p w:rsidR="00302518" w:rsidRDefault="00302518">
      <w:pPr>
        <w:pStyle w:val="ConsPlusNonformat"/>
        <w:jc w:val="both"/>
      </w:pPr>
      <w:r>
        <w:t>повторно.</w:t>
      </w:r>
    </w:p>
    <w:p w:rsidR="00302518" w:rsidRDefault="00302518">
      <w:pPr>
        <w:pStyle w:val="ConsPlusNonformat"/>
        <w:jc w:val="both"/>
      </w:pPr>
      <w:bookmarkStart w:id="31" w:name="P692"/>
      <w:bookmarkEnd w:id="31"/>
      <w:r>
        <w:t xml:space="preserve">    &lt;2&gt;  В  случае,  если  по  результатам оценки регулирующего воздействия</w:t>
      </w:r>
    </w:p>
    <w:p w:rsidR="00302518" w:rsidRDefault="00302518">
      <w:pPr>
        <w:pStyle w:val="ConsPlusNonformat"/>
        <w:jc w:val="both"/>
      </w:pPr>
      <w:r>
        <w:t>выявлено   отсутствие   положений,   вводящих   избыточные   обязанности  и</w:t>
      </w:r>
    </w:p>
    <w:p w:rsidR="00302518" w:rsidRDefault="00302518">
      <w:pPr>
        <w:pStyle w:val="ConsPlusNonformat"/>
        <w:jc w:val="both"/>
      </w:pPr>
      <w:r>
        <w:t>обязательные    требования,    запреты    и   ограничения   для   субъектов</w:t>
      </w:r>
    </w:p>
    <w:p w:rsidR="00302518" w:rsidRDefault="00302518">
      <w:pPr>
        <w:pStyle w:val="ConsPlusNonformat"/>
        <w:jc w:val="both"/>
      </w:pPr>
      <w:r>
        <w:t>предпринимательской  и  инвестиционной  деятельности  или способствующих их</w:t>
      </w:r>
    </w:p>
    <w:p w:rsidR="00302518" w:rsidRDefault="00302518">
      <w:pPr>
        <w:pStyle w:val="ConsPlusNonformat"/>
        <w:jc w:val="both"/>
      </w:pPr>
      <w:r>
        <w:t>введению,  а  также  положений,  приводящих  к возникновению необоснованных</w:t>
      </w:r>
    </w:p>
    <w:p w:rsidR="00302518" w:rsidRDefault="00302518">
      <w:pPr>
        <w:pStyle w:val="ConsPlusNonformat"/>
        <w:jc w:val="both"/>
      </w:pPr>
      <w:r>
        <w:t>расходов  субъектов  предпринимательской  и  инвестиционной деятельности, а</w:t>
      </w:r>
    </w:p>
    <w:p w:rsidR="00302518" w:rsidRDefault="00302518">
      <w:pPr>
        <w:pStyle w:val="ConsPlusNonformat"/>
        <w:jc w:val="both"/>
      </w:pPr>
      <w:r>
        <w:t>также   бюджета   субъекта  Российской  Федерации,  и  установлено  наличие</w:t>
      </w:r>
    </w:p>
    <w:p w:rsidR="00302518" w:rsidRDefault="00302518">
      <w:pPr>
        <w:pStyle w:val="ConsPlusNonformat"/>
        <w:jc w:val="both"/>
      </w:pPr>
      <w:r>
        <w:t>достаточного    обоснования    решения   проблемы   предложенным   способом</w:t>
      </w:r>
    </w:p>
    <w:p w:rsidR="00302518" w:rsidRDefault="00302518">
      <w:pPr>
        <w:pStyle w:val="ConsPlusNonformat"/>
        <w:jc w:val="both"/>
      </w:pPr>
      <w:r>
        <w:t>регулирования,  подготовка  заключения  об оценке регулирующего воздействия</w:t>
      </w:r>
    </w:p>
    <w:p w:rsidR="00302518" w:rsidRDefault="00302518">
      <w:pPr>
        <w:pStyle w:val="ConsPlusNonformat"/>
        <w:jc w:val="both"/>
      </w:pPr>
      <w:r>
        <w:t>после  указания  соответствующих выводов завершена и дальнейшего заполнения</w:t>
      </w:r>
    </w:p>
    <w:p w:rsidR="00302518" w:rsidRDefault="00302518">
      <w:pPr>
        <w:pStyle w:val="ConsPlusNonformat"/>
        <w:jc w:val="both"/>
      </w:pPr>
      <w:r>
        <w:t>настоящей формы не требуется.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right"/>
        <w:outlineLvl w:val="1"/>
      </w:pPr>
      <w:r>
        <w:t>Приложение 6</w:t>
      </w:r>
    </w:p>
    <w:p w:rsidR="00302518" w:rsidRDefault="00302518">
      <w:pPr>
        <w:pStyle w:val="ConsPlusNormal"/>
        <w:jc w:val="right"/>
      </w:pPr>
      <w:r>
        <w:t>к Порядку проведения оценки</w:t>
      </w:r>
    </w:p>
    <w:p w:rsidR="00302518" w:rsidRDefault="00302518">
      <w:pPr>
        <w:pStyle w:val="ConsPlusNormal"/>
        <w:jc w:val="right"/>
      </w:pPr>
      <w:r>
        <w:t>регулирующего воздействия проектов</w:t>
      </w:r>
    </w:p>
    <w:p w:rsidR="00302518" w:rsidRDefault="00302518">
      <w:pPr>
        <w:pStyle w:val="ConsPlusNormal"/>
        <w:jc w:val="right"/>
      </w:pPr>
      <w:r>
        <w:t>нормативных правовых актов области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bookmarkStart w:id="32" w:name="P715"/>
      <w:bookmarkEnd w:id="32"/>
      <w:r>
        <w:t xml:space="preserve">                                  Таблица</w:t>
      </w:r>
    </w:p>
    <w:p w:rsidR="00302518" w:rsidRDefault="00302518">
      <w:pPr>
        <w:pStyle w:val="ConsPlusNonformat"/>
        <w:jc w:val="both"/>
      </w:pPr>
      <w:r>
        <w:t xml:space="preserve">         разногласий к проекту нормативного правового акта области</w:t>
      </w:r>
    </w:p>
    <w:p w:rsidR="00302518" w:rsidRDefault="00302518">
      <w:pPr>
        <w:pStyle w:val="ConsPlusNonformat"/>
        <w:jc w:val="both"/>
      </w:pPr>
      <w:r>
        <w:t>___________________________________________________________________________</w:t>
      </w:r>
    </w:p>
    <w:p w:rsidR="00302518" w:rsidRDefault="00302518">
      <w:pPr>
        <w:pStyle w:val="ConsPlusNonformat"/>
        <w:jc w:val="both"/>
      </w:pPr>
      <w:r>
        <w:t xml:space="preserve">   (наименование проекта нормативного правового акта Тамбовской области)</w:t>
      </w:r>
    </w:p>
    <w:p w:rsidR="00302518" w:rsidRDefault="00302518">
      <w:pPr>
        <w:pStyle w:val="ConsPlusNonformat"/>
        <w:jc w:val="both"/>
      </w:pPr>
    </w:p>
    <w:p w:rsidR="00302518" w:rsidRDefault="00302518">
      <w:pPr>
        <w:pStyle w:val="ConsPlusNonformat"/>
        <w:jc w:val="both"/>
      </w:pPr>
      <w:r>
        <w:t>по   результатам   проведения   оценки  регулирующего  воздействия  проекта</w:t>
      </w:r>
    </w:p>
    <w:p w:rsidR="00302518" w:rsidRDefault="00302518">
      <w:pPr>
        <w:pStyle w:val="ConsPlusNonformat"/>
        <w:jc w:val="both"/>
      </w:pPr>
      <w:r>
        <w:t>нормативного  правового  акта Тамбовской области (заключения по результатам</w:t>
      </w:r>
    </w:p>
    <w:p w:rsidR="00302518" w:rsidRDefault="00302518">
      <w:pPr>
        <w:pStyle w:val="ConsPlusNonformat"/>
        <w:jc w:val="both"/>
      </w:pPr>
      <w:r>
        <w:t>проведения оценки регулирующего воздействия от ______________ N _________)</w:t>
      </w:r>
    </w:p>
    <w:p w:rsidR="00302518" w:rsidRDefault="0030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948"/>
        <w:gridCol w:w="2891"/>
      </w:tblGrid>
      <w:tr w:rsidR="00302518">
        <w:tc>
          <w:tcPr>
            <w:tcW w:w="567" w:type="dxa"/>
          </w:tcPr>
          <w:p w:rsidR="00302518" w:rsidRDefault="003025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302518" w:rsidRDefault="00302518">
            <w:pPr>
              <w:pStyle w:val="ConsPlusNormal"/>
              <w:jc w:val="center"/>
            </w:pPr>
            <w:r>
              <w:t xml:space="preserve">Замечания и предложения управления экономической политики администрации области, высказанные по </w:t>
            </w:r>
            <w:r>
              <w:lastRenderedPageBreak/>
              <w:t>результатам проведения оценки регулирующего воздействия</w:t>
            </w:r>
          </w:p>
        </w:tc>
        <w:tc>
          <w:tcPr>
            <w:tcW w:w="2948" w:type="dxa"/>
          </w:tcPr>
          <w:p w:rsidR="00302518" w:rsidRDefault="00302518">
            <w:pPr>
              <w:pStyle w:val="ConsPlusNormal"/>
              <w:jc w:val="center"/>
            </w:pPr>
            <w:r>
              <w:lastRenderedPageBreak/>
              <w:t xml:space="preserve">Обоснования несогласия с замечаниями и предложениями управления экономической политики администрации области, </w:t>
            </w:r>
            <w:r>
              <w:lastRenderedPageBreak/>
              <w:t>высказанные разработчиком проекта акта</w:t>
            </w:r>
          </w:p>
        </w:tc>
        <w:tc>
          <w:tcPr>
            <w:tcW w:w="2891" w:type="dxa"/>
          </w:tcPr>
          <w:p w:rsidR="00302518" w:rsidRDefault="00302518">
            <w:pPr>
              <w:pStyle w:val="ConsPlusNormal"/>
              <w:jc w:val="center"/>
            </w:pPr>
            <w:r>
              <w:lastRenderedPageBreak/>
              <w:t xml:space="preserve">Мотивированные обоснования несогласия с возражениями разработчика проекта акта, высказанные управлением экономической </w:t>
            </w:r>
            <w:r>
              <w:lastRenderedPageBreak/>
              <w:t>политики администрации области</w:t>
            </w:r>
          </w:p>
        </w:tc>
      </w:tr>
      <w:tr w:rsidR="00302518">
        <w:tc>
          <w:tcPr>
            <w:tcW w:w="567" w:type="dxa"/>
          </w:tcPr>
          <w:p w:rsidR="00302518" w:rsidRDefault="0030251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302518" w:rsidRDefault="00302518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302518" w:rsidRDefault="00302518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302518" w:rsidRDefault="00302518">
            <w:pPr>
              <w:pStyle w:val="ConsPlusNormal"/>
            </w:pPr>
          </w:p>
        </w:tc>
      </w:tr>
      <w:tr w:rsidR="00302518">
        <w:tc>
          <w:tcPr>
            <w:tcW w:w="567" w:type="dxa"/>
          </w:tcPr>
          <w:p w:rsidR="00302518" w:rsidRDefault="00302518">
            <w:pPr>
              <w:pStyle w:val="ConsPlusNormal"/>
            </w:pPr>
            <w:r>
              <w:t>N</w:t>
            </w:r>
          </w:p>
        </w:tc>
        <w:tc>
          <w:tcPr>
            <w:tcW w:w="2665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948" w:type="dxa"/>
          </w:tcPr>
          <w:p w:rsidR="00302518" w:rsidRDefault="00302518">
            <w:pPr>
              <w:pStyle w:val="ConsPlusNormal"/>
            </w:pPr>
          </w:p>
        </w:tc>
        <w:tc>
          <w:tcPr>
            <w:tcW w:w="2891" w:type="dxa"/>
          </w:tcPr>
          <w:p w:rsidR="00302518" w:rsidRDefault="00302518">
            <w:pPr>
              <w:pStyle w:val="ConsPlusNormal"/>
            </w:pPr>
          </w:p>
        </w:tc>
      </w:tr>
    </w:tbl>
    <w:p w:rsidR="00302518" w:rsidRDefault="00302518">
      <w:pPr>
        <w:pStyle w:val="ConsPlusNormal"/>
        <w:jc w:val="both"/>
      </w:pPr>
    </w:p>
    <w:p w:rsidR="00302518" w:rsidRDefault="00302518">
      <w:pPr>
        <w:pStyle w:val="ConsPlusNonformat"/>
        <w:jc w:val="both"/>
      </w:pPr>
      <w:r>
        <w:t>Руководитель органа власти, ответственного за</w:t>
      </w:r>
    </w:p>
    <w:p w:rsidR="00302518" w:rsidRDefault="00302518">
      <w:pPr>
        <w:pStyle w:val="ConsPlusNonformat"/>
        <w:jc w:val="both"/>
      </w:pPr>
      <w:r>
        <w:t>проведение оценки регулирующего воздействия</w:t>
      </w:r>
    </w:p>
    <w:p w:rsidR="00302518" w:rsidRDefault="00302518">
      <w:pPr>
        <w:pStyle w:val="ConsPlusNonformat"/>
        <w:jc w:val="both"/>
      </w:pPr>
      <w:r>
        <w:t>проекта нормативного правового акта</w:t>
      </w:r>
    </w:p>
    <w:p w:rsidR="00302518" w:rsidRDefault="00302518">
      <w:pPr>
        <w:pStyle w:val="ConsPlusNonformat"/>
        <w:jc w:val="both"/>
      </w:pPr>
      <w:r>
        <w:t>_______________________        ________________     ______________________</w:t>
      </w:r>
    </w:p>
    <w:p w:rsidR="00302518" w:rsidRDefault="00302518">
      <w:pPr>
        <w:pStyle w:val="ConsPlusNonformat"/>
        <w:jc w:val="both"/>
      </w:pPr>
      <w:r>
        <w:t xml:space="preserve">  Инициалы, фамилия                 дата                 подпись</w:t>
      </w: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jc w:val="both"/>
      </w:pPr>
    </w:p>
    <w:p w:rsidR="00302518" w:rsidRDefault="00302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A76" w:rsidRDefault="00C90A76">
      <w:bookmarkStart w:id="33" w:name="_GoBack"/>
      <w:bookmarkEnd w:id="33"/>
    </w:p>
    <w:sectPr w:rsidR="00C90A76" w:rsidSect="0087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8"/>
    <w:rsid w:val="00302518"/>
    <w:rsid w:val="00C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8F757AB0BCAC8B42423D4E715D092113839F35D01075720D843078892DE3547948DF5E3D724147B0366B80ACDE0F018D0159094740E1AA6FBD6Dr3T7M" TargetMode="External"/><Relationship Id="rId13" Type="http://schemas.openxmlformats.org/officeDocument/2006/relationships/hyperlink" Target="consultantplus://offline/ref=0129888A52A0413E1A4DFA4C7170818B24A399D17B36E9011B4B151D1F6A7CCFDC96A8EFDDA66F4089D29C38C28EA7F1F452404197DF7850666971B8sDT5M" TargetMode="External"/><Relationship Id="rId18" Type="http://schemas.openxmlformats.org/officeDocument/2006/relationships/hyperlink" Target="consultantplus://offline/ref=0129888A52A0413E1A4DFA4C7170818B24A399D17B33EE071E4B151D1F6A7CCFDC96A8EFDDA66F4089D29C38C08EA7F1F452404197DF7850666971B8sDT5M" TargetMode="External"/><Relationship Id="rId26" Type="http://schemas.openxmlformats.org/officeDocument/2006/relationships/hyperlink" Target="consultantplus://offline/ref=0129888A52A0413E1A4DFA4C7170818B24A399D17B33EE071E4B151D1F6A7CCFDC96A8EFDDA66F4089D29C38CF8EA7F1F452404197DF7850666971B8sDT5M" TargetMode="External"/><Relationship Id="rId39" Type="http://schemas.openxmlformats.org/officeDocument/2006/relationships/hyperlink" Target="consultantplus://offline/ref=0129888A52A0413E1A4DFA4C7170818B24A399D17B33EE071E4B151D1F6A7CCFDC96A8EFDDA66F4089D29C3BC68EA7F1F452404197DF7850666971B8sDT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29888A52A0413E1A4DFA4C7170818B24A399D17B33E8041A46151D1F6A7CCFDC96A8EFDDA66F4089D29C39C48EA7F1F452404197DF7850666971B8sDT5M" TargetMode="External"/><Relationship Id="rId34" Type="http://schemas.openxmlformats.org/officeDocument/2006/relationships/hyperlink" Target="consultantplus://offline/ref=0129888A52A0413E1A4DFA4C7170818B24A399D17B36E9011B4B151D1F6A7CCFDC96A8EFDDA66F4089D29C39C78EA7F1F452404197DF7850666971B8sDT5M" TargetMode="External"/><Relationship Id="rId7" Type="http://schemas.openxmlformats.org/officeDocument/2006/relationships/hyperlink" Target="consultantplus://offline/ref=F7638F757AB0BCAC8B42423D4E715D092113839F35D016767600843078892DE3547948DF5E3D724147B0366B80ACDE0F018D0159094740E1AA6FBD6Dr3T7M" TargetMode="External"/><Relationship Id="rId12" Type="http://schemas.openxmlformats.org/officeDocument/2006/relationships/hyperlink" Target="consultantplus://offline/ref=0129888A52A0413E1A4DFA4C7170818B24A399D17B33E8041A46151D1F6A7CCFDC96A8EFDDA66F4089D29C38C18EA7F1F452404197DF7850666971B8sDT5M" TargetMode="External"/><Relationship Id="rId17" Type="http://schemas.openxmlformats.org/officeDocument/2006/relationships/hyperlink" Target="consultantplus://offline/ref=0129888A52A0413E1A4DE441671CDB8222A8C5D97330E153471B134A403A7A9A9CD6AEBA9EE267458AD9C86983D0FEA0B1194D4288C37851s7T9M" TargetMode="External"/><Relationship Id="rId25" Type="http://schemas.openxmlformats.org/officeDocument/2006/relationships/hyperlink" Target="consultantplus://offline/ref=0129888A52A0413E1A4DFA4C7170818B24A399D17B33E8041A46151D1F6A7CCFDC96A8EFDDA66F4089D29C39C38EA7F1F452404197DF7850666971B8sDT5M" TargetMode="External"/><Relationship Id="rId33" Type="http://schemas.openxmlformats.org/officeDocument/2006/relationships/hyperlink" Target="consultantplus://offline/ref=0129888A52A0413E1A4DFA4C7170818B24A399D17B33EE071E4B151D1F6A7CCFDC96A8EFDDA66F4089D29C39C48EA7F1F452404197DF7850666971B8sDT5M" TargetMode="External"/><Relationship Id="rId38" Type="http://schemas.openxmlformats.org/officeDocument/2006/relationships/hyperlink" Target="consultantplus://offline/ref=0129888A52A0413E1A4DFA4C7170818B24A399D17B33EE071E4B151D1F6A7CCFDC96A8EFDDA66F4089D29C39C28EA7F1F452404197DF7850666971B8sDT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29888A52A0413E1A4DFA4C7170818B24A399D17B33EB031C4D151D1F6A7CCFDC96A8EFDDA66F4089D2983BC78EA7F1F452404197DF7850666971B8sDT5M" TargetMode="External"/><Relationship Id="rId20" Type="http://schemas.openxmlformats.org/officeDocument/2006/relationships/hyperlink" Target="consultantplus://offline/ref=0129888A52A0413E1A4DFA4C7170818B24A399D17B33E8041A46151D1F6A7CCFDC96A8EFDDA66F4089D29C39C58EA7F1F452404197DF7850666971B8sDT5M" TargetMode="External"/><Relationship Id="rId29" Type="http://schemas.openxmlformats.org/officeDocument/2006/relationships/hyperlink" Target="consultantplus://offline/ref=0129888A52A0413E1A4DFA4C7170818B24A399D17B33EE071E4B151D1F6A7CCFDC96A8EFDDA66F4089D29C39C68EA7F1F452404197DF7850666971B8sDT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38F757AB0BCAC8B42423D4E715D092113839F35D51773770D843078892DE3547948DF5E3D724147B0366B80ACDE0F018D0159094740E1AA6FBD6Dr3T7M" TargetMode="External"/><Relationship Id="rId11" Type="http://schemas.openxmlformats.org/officeDocument/2006/relationships/hyperlink" Target="consultantplus://offline/ref=0129888A52A0413E1A4DFA4C7170818B24A399D17C34E90412444817173370CDDB99F7EADAB76F4188CC9C3BD987F3A2sBT1M" TargetMode="External"/><Relationship Id="rId24" Type="http://schemas.openxmlformats.org/officeDocument/2006/relationships/hyperlink" Target="consultantplus://offline/ref=0129888A52A0413E1A4DFA4C7170818B24A399D17B36E9011B4B151D1F6A7CCFDC96A8EFDDA66F4089D29C38C18EA7F1F452404197DF7850666971B8sDT5M" TargetMode="External"/><Relationship Id="rId32" Type="http://schemas.openxmlformats.org/officeDocument/2006/relationships/hyperlink" Target="consultantplus://offline/ref=0129888A52A0413E1A4DFA4C7170818B24A399D17B33EE071E4B151D1F6A7CCFDC96A8EFDDA66F4089D29C39C48EA7F1F452404197DF7850666971B8sDT5M" TargetMode="External"/><Relationship Id="rId37" Type="http://schemas.openxmlformats.org/officeDocument/2006/relationships/hyperlink" Target="consultantplus://offline/ref=0129888A52A0413E1A4DFA4C7170818B24A399D17B33E8041A46151D1F6A7CCFDC96A8EFDDA66F4089D29C39C08EA7F1F452404197DF7850666971B8sDT5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29888A52A0413E1A4DFA4C7170818B24A399D17B33EE071E4B151D1F6A7CCFDC96A8EFDDA66F4089D29C38C28EA7F1F452404197DF7850666971B8sDT5M" TargetMode="External"/><Relationship Id="rId23" Type="http://schemas.openxmlformats.org/officeDocument/2006/relationships/hyperlink" Target="consultantplus://offline/ref=0129888A52A0413E1A4DFA4C7170818B24A399D17B33EE071E4B151D1F6A7CCFDC96A8EFDDA66F4089D29C38CF8EA7F1F452404197DF7850666971B8sDT5M" TargetMode="External"/><Relationship Id="rId28" Type="http://schemas.openxmlformats.org/officeDocument/2006/relationships/hyperlink" Target="consultantplus://offline/ref=0129888A52A0413E1A4DFA4C7170818B24A399D17B33EE071E4B151D1F6A7CCFDC96A8EFDDA66F4089D29C39C78EA7F1F452404197DF7850666971B8sDT5M" TargetMode="External"/><Relationship Id="rId36" Type="http://schemas.openxmlformats.org/officeDocument/2006/relationships/hyperlink" Target="consultantplus://offline/ref=0129888A52A0413E1A4DFA4C7170818B24A399D17B33EE071E4B151D1F6A7CCFDC96A8EFDDA66F4089D29C39C38EA7F1F452404197DF7850666971B8sDT5M" TargetMode="External"/><Relationship Id="rId10" Type="http://schemas.openxmlformats.org/officeDocument/2006/relationships/hyperlink" Target="consultantplus://offline/ref=0129888A52A0413E1A4DE441671CDB8222A8C5D97330E153471B134A403A7A9A9CD6AEBA9EE267458AD9C86983D0FEA0B1194D4288C37851s7T9M" TargetMode="External"/><Relationship Id="rId19" Type="http://schemas.openxmlformats.org/officeDocument/2006/relationships/hyperlink" Target="consultantplus://offline/ref=0129888A52A0413E1A4DFA4C7170818B24A399D17B33E8041A46151D1F6A7CCFDC96A8EFDDA66F4089D29C39C78EA7F1F452404197DF7850666971B8sDT5M" TargetMode="External"/><Relationship Id="rId31" Type="http://schemas.openxmlformats.org/officeDocument/2006/relationships/hyperlink" Target="consultantplus://offline/ref=0129888A52A0413E1A4DFA4C7170818B24A399D17B36E9011B4B151D1F6A7CCFDC96A8EFDDA66F4089D29C38CF8EA7F1F452404197DF7850666971B8sDT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29888A52A0413E1A4DFA4C7170818B24A399D17B33EB031C4D151D1F6A7CCFDC96A8EFDDA66F4089D2983BC78EA7F1F452404197DF7850666971B8sDT5M" TargetMode="External"/><Relationship Id="rId14" Type="http://schemas.openxmlformats.org/officeDocument/2006/relationships/hyperlink" Target="consultantplus://offline/ref=0129888A52A0413E1A4DFA4C7170818B24A399D17B33E8041A46151D1F6A7CCFDC96A8EFDDA66F4089D29C38CF8EA7F1F452404197DF7850666971B8sDT5M" TargetMode="External"/><Relationship Id="rId22" Type="http://schemas.openxmlformats.org/officeDocument/2006/relationships/hyperlink" Target="consultantplus://offline/ref=0129888A52A0413E1A4DFA4C7170818B24A399D17B33EE071E4B151D1F6A7CCFDC96A8EFDDA66F4089D29C38CF8EA7F1F452404197DF7850666971B8sDT5M" TargetMode="External"/><Relationship Id="rId27" Type="http://schemas.openxmlformats.org/officeDocument/2006/relationships/hyperlink" Target="consultantplus://offline/ref=0129888A52A0413E1A4DFA4C7170818B24A399D17B33EE071E4B151D1F6A7CCFDC96A8EFDDA66F4089D29C38CF8EA7F1F452404197DF7850666971B8sDT5M" TargetMode="External"/><Relationship Id="rId30" Type="http://schemas.openxmlformats.org/officeDocument/2006/relationships/hyperlink" Target="consultantplus://offline/ref=0129888A52A0413E1A4DFA4C7170818B24A399D17B33E8041A46151D1F6A7CCFDC96A8EFDDA66F4089D29C39C28EA7F1F452404197DF7850666971B8sDT5M" TargetMode="External"/><Relationship Id="rId35" Type="http://schemas.openxmlformats.org/officeDocument/2006/relationships/hyperlink" Target="consultantplus://offline/ref=0129888A52A0413E1A4DFA4C7170818B24A399D17B33EE071E4B151D1F6A7CCFDC96A8EFDDA66F4089D29C39C48EA7F1F452404197DF7850666971B8sD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10330</Words>
  <Characters>58882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Башканкова Галина Владимировна</dc:creator>
  <cp:lastModifiedBy>Башканкова Галина Владимировна</cp:lastModifiedBy>
  <cp:revision>1</cp:revision>
  <dcterms:created xsi:type="dcterms:W3CDTF">2021-03-01T12:19:00Z</dcterms:created>
  <dcterms:modified xsi:type="dcterms:W3CDTF">2021-03-01T12:20:00Z</dcterms:modified>
</cp:coreProperties>
</file>