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D7" w:rsidRDefault="008559D3" w:rsidP="008559D3">
      <w:pPr>
        <w:widowControl w:val="0"/>
        <w:rPr>
          <w:sz w:val="27"/>
          <w:szCs w:val="27"/>
        </w:rPr>
      </w:pPr>
      <w:r>
        <w:rPr>
          <w:sz w:val="27"/>
          <w:szCs w:val="27"/>
        </w:rPr>
        <w:t>от 24.04.2019 г. № </w:t>
      </w:r>
      <w:bookmarkStart w:id="0" w:name="_GoBack"/>
      <w:bookmarkEnd w:id="0"/>
      <w:r>
        <w:rPr>
          <w:sz w:val="27"/>
          <w:szCs w:val="27"/>
        </w:rPr>
        <w:t>12852-СШ/Д26и</w:t>
      </w:r>
    </w:p>
    <w:p w:rsidR="0068702E" w:rsidRPr="003410CA" w:rsidRDefault="0068702E" w:rsidP="00AE510C">
      <w:pPr>
        <w:widowControl w:val="0"/>
        <w:jc w:val="center"/>
        <w:rPr>
          <w:sz w:val="27"/>
          <w:szCs w:val="27"/>
        </w:rPr>
      </w:pPr>
    </w:p>
    <w:p w:rsidR="00AE510C" w:rsidRPr="003410CA" w:rsidRDefault="00AE510C" w:rsidP="00987274">
      <w:pPr>
        <w:widowControl w:val="0"/>
        <w:jc w:val="center"/>
        <w:rPr>
          <w:sz w:val="28"/>
          <w:szCs w:val="28"/>
        </w:rPr>
      </w:pPr>
      <w:r w:rsidRPr="003410CA">
        <w:rPr>
          <w:sz w:val="28"/>
          <w:szCs w:val="28"/>
        </w:rPr>
        <w:t>ЗАКЛЮЧЕНИЕ</w:t>
      </w:r>
    </w:p>
    <w:p w:rsidR="005B3413" w:rsidRPr="00531DAC" w:rsidRDefault="00AE510C" w:rsidP="009872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10CA">
        <w:rPr>
          <w:sz w:val="28"/>
          <w:szCs w:val="28"/>
        </w:rPr>
        <w:t xml:space="preserve">об оценке регулирующего воздействия на </w:t>
      </w:r>
      <w:r w:rsidRPr="001F7044">
        <w:rPr>
          <w:sz w:val="28"/>
          <w:szCs w:val="28"/>
        </w:rPr>
        <w:t xml:space="preserve">проект </w:t>
      </w:r>
      <w:r w:rsidR="00987274">
        <w:rPr>
          <w:rFonts w:eastAsia="Calibri"/>
          <w:sz w:val="28"/>
          <w:szCs w:val="28"/>
        </w:rPr>
        <w:t xml:space="preserve">постановления </w:t>
      </w:r>
      <w:r w:rsidR="00987274">
        <w:rPr>
          <w:rFonts w:eastAsia="Calibri"/>
          <w:sz w:val="28"/>
          <w:szCs w:val="28"/>
        </w:rPr>
        <w:br/>
        <w:t>Правительства Российской Федерации «О внесении изменений в Правила определения береговых линий (границ водных объектов) и (или) границ частей водных объектов, участков континентальног</w:t>
      </w:r>
      <w:r w:rsidR="007D0ED3">
        <w:rPr>
          <w:rFonts w:eastAsia="Calibri"/>
          <w:sz w:val="28"/>
          <w:szCs w:val="28"/>
        </w:rPr>
        <w:t>о шельфа Российской Федерации и </w:t>
      </w:r>
      <w:r w:rsidR="00987274">
        <w:rPr>
          <w:rFonts w:eastAsia="Calibri"/>
          <w:sz w:val="28"/>
          <w:szCs w:val="28"/>
        </w:rPr>
        <w:t>участков исключительной экономической зоны Российской Федерации, признаваемых рыбоводными участками»</w:t>
      </w:r>
    </w:p>
    <w:p w:rsidR="00ED2DA5" w:rsidRPr="00531DAC" w:rsidRDefault="00ED2DA5" w:rsidP="00AE510C">
      <w:pPr>
        <w:widowControl w:val="0"/>
        <w:jc w:val="center"/>
        <w:rPr>
          <w:sz w:val="28"/>
          <w:szCs w:val="28"/>
        </w:rPr>
      </w:pPr>
    </w:p>
    <w:p w:rsidR="00ED2DB8" w:rsidRDefault="00AE510C" w:rsidP="00ED2DB8">
      <w:pPr>
        <w:spacing w:line="360" w:lineRule="auto"/>
        <w:ind w:firstLine="709"/>
        <w:jc w:val="both"/>
        <w:rPr>
          <w:sz w:val="28"/>
          <w:szCs w:val="28"/>
        </w:rPr>
      </w:pPr>
      <w:r w:rsidRPr="00531DAC">
        <w:rPr>
          <w:sz w:val="28"/>
          <w:szCs w:val="28"/>
        </w:rPr>
        <w:t>Минэкономразвития России</w:t>
      </w:r>
      <w:r w:rsidRPr="007E68C7">
        <w:rPr>
          <w:sz w:val="28"/>
          <w:szCs w:val="28"/>
        </w:rPr>
        <w:t xml:space="preserve">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</w:t>
      </w:r>
      <w:r w:rsidRPr="001F7044">
        <w:rPr>
          <w:sz w:val="28"/>
          <w:szCs w:val="28"/>
        </w:rPr>
        <w:t xml:space="preserve">утвержденных постановлением Правительства Российской Федерации от 17 декабря 2012 г. № 1318 (далее – Правила), рассмотрело проект </w:t>
      </w:r>
      <w:r w:rsidR="00987274" w:rsidRPr="00987274">
        <w:rPr>
          <w:sz w:val="28"/>
          <w:szCs w:val="28"/>
        </w:rPr>
        <w:t>постановления Правительства Российской Федерации «О внесении изменений в</w:t>
      </w:r>
      <w:r w:rsidR="00987274">
        <w:rPr>
          <w:sz w:val="28"/>
          <w:szCs w:val="28"/>
        </w:rPr>
        <w:t xml:space="preserve"> </w:t>
      </w:r>
      <w:r w:rsidR="00987274" w:rsidRPr="00987274">
        <w:rPr>
          <w:sz w:val="28"/>
          <w:szCs w:val="28"/>
        </w:rPr>
        <w:t>Правила определения береговых линий (границ водных объектов) и (или)</w:t>
      </w:r>
      <w:r w:rsidR="00987274">
        <w:rPr>
          <w:sz w:val="28"/>
          <w:szCs w:val="28"/>
        </w:rPr>
        <w:t xml:space="preserve"> </w:t>
      </w:r>
      <w:r w:rsidR="00987274" w:rsidRPr="00987274">
        <w:rPr>
          <w:sz w:val="28"/>
          <w:szCs w:val="28"/>
        </w:rPr>
        <w:t>границ частей водных объектов, участков континентального шельфа</w:t>
      </w:r>
      <w:r w:rsidR="00987274">
        <w:rPr>
          <w:sz w:val="28"/>
          <w:szCs w:val="28"/>
        </w:rPr>
        <w:t xml:space="preserve"> </w:t>
      </w:r>
      <w:r w:rsidR="00987274" w:rsidRPr="00987274">
        <w:rPr>
          <w:sz w:val="28"/>
          <w:szCs w:val="28"/>
        </w:rPr>
        <w:t>Российской Федерации и участков исключительной экономической зоны</w:t>
      </w:r>
      <w:r w:rsidR="00987274">
        <w:rPr>
          <w:sz w:val="28"/>
          <w:szCs w:val="28"/>
        </w:rPr>
        <w:t xml:space="preserve"> </w:t>
      </w:r>
      <w:r w:rsidR="00987274" w:rsidRPr="00987274">
        <w:rPr>
          <w:sz w:val="28"/>
          <w:szCs w:val="28"/>
        </w:rPr>
        <w:t>Российской Федерации, признаваемых рыбоводными участками»</w:t>
      </w:r>
      <w:r w:rsidR="00987274">
        <w:rPr>
          <w:sz w:val="28"/>
          <w:szCs w:val="28"/>
        </w:rPr>
        <w:t xml:space="preserve"> </w:t>
      </w:r>
      <w:r w:rsidRPr="001F7044">
        <w:rPr>
          <w:sz w:val="28"/>
          <w:szCs w:val="28"/>
        </w:rPr>
        <w:t>(далее – проект акта</w:t>
      </w:r>
      <w:r w:rsidR="00F9297F">
        <w:rPr>
          <w:sz w:val="28"/>
          <w:szCs w:val="28"/>
        </w:rPr>
        <w:t xml:space="preserve">, Правила </w:t>
      </w:r>
      <w:r w:rsidR="00A06108" w:rsidRPr="00634EE7">
        <w:rPr>
          <w:rFonts w:eastAsia="TimesNewRomanPSMT"/>
          <w:sz w:val="28"/>
          <w:szCs w:val="28"/>
        </w:rPr>
        <w:t>определения границ рыбоводных участков</w:t>
      </w:r>
      <w:r w:rsidRPr="001F7044">
        <w:rPr>
          <w:sz w:val="28"/>
          <w:szCs w:val="28"/>
        </w:rPr>
        <w:t xml:space="preserve">), разработанный </w:t>
      </w:r>
      <w:r w:rsidR="00C60D6F" w:rsidRPr="001F7044">
        <w:rPr>
          <w:sz w:val="28"/>
          <w:szCs w:val="28"/>
        </w:rPr>
        <w:t>и </w:t>
      </w:r>
      <w:r w:rsidRPr="001F7044">
        <w:rPr>
          <w:sz w:val="28"/>
          <w:szCs w:val="28"/>
        </w:rPr>
        <w:t>направленный для</w:t>
      </w:r>
      <w:r w:rsidRPr="00467DAD">
        <w:rPr>
          <w:sz w:val="28"/>
          <w:szCs w:val="28"/>
        </w:rPr>
        <w:t xml:space="preserve"> подготовки настоящего заключения </w:t>
      </w:r>
      <w:r w:rsidR="00B354D4">
        <w:rPr>
          <w:sz w:val="28"/>
          <w:szCs w:val="28"/>
        </w:rPr>
        <w:t xml:space="preserve">Минсельхозом России </w:t>
      </w:r>
      <w:r w:rsidR="005B3413">
        <w:rPr>
          <w:sz w:val="28"/>
          <w:szCs w:val="28"/>
        </w:rPr>
        <w:t>(далее – разработчик), и </w:t>
      </w:r>
      <w:r w:rsidRPr="00467DAD">
        <w:rPr>
          <w:sz w:val="28"/>
          <w:szCs w:val="28"/>
        </w:rPr>
        <w:t>сообщает следующее.</w:t>
      </w:r>
    </w:p>
    <w:p w:rsidR="00ED2DB8" w:rsidRPr="00ED2DB8" w:rsidRDefault="00ED2DB8" w:rsidP="00ED2DB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акта подготовлен по итогам мониторинга правоприменения нормативных правовых актов, регулирующих отношения по формированию и предоставлению в пользование хозяйствующим субъектам рыбоводных участков, и обращений органов исполнительной власти субъектов Российской Федерации. Проектом акта уточняется процедура </w:t>
      </w:r>
      <w:r w:rsidRPr="00ED2DB8">
        <w:rPr>
          <w:rFonts w:eastAsia="Calibri"/>
          <w:sz w:val="28"/>
          <w:szCs w:val="28"/>
        </w:rPr>
        <w:t>определения границ рыбоводных участков</w:t>
      </w:r>
      <w:r>
        <w:rPr>
          <w:rFonts w:eastAsia="Calibri"/>
          <w:sz w:val="28"/>
          <w:szCs w:val="28"/>
        </w:rPr>
        <w:t>, сроки рассмотрения предложений по определению границ, снятие ряда существующих ограничений на установление границ рыбоводных участков, дополнение перечня условий, при которых не допускается определение границ рыбоводных участков.</w:t>
      </w:r>
    </w:p>
    <w:p w:rsidR="00623469" w:rsidRPr="001659EB" w:rsidRDefault="00AE510C" w:rsidP="006234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67DAD">
        <w:rPr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 w:rsidR="00AC56E0" w:rsidRPr="00467DAD">
        <w:rPr>
          <w:sz w:val="28"/>
          <w:szCs w:val="28"/>
        </w:rPr>
        <w:t>впервые</w:t>
      </w:r>
      <w:r w:rsidRPr="00467DAD">
        <w:rPr>
          <w:sz w:val="28"/>
          <w:szCs w:val="28"/>
        </w:rPr>
        <w:t>.</w:t>
      </w:r>
      <w:r w:rsidR="004B63C2">
        <w:rPr>
          <w:sz w:val="28"/>
          <w:szCs w:val="28"/>
        </w:rPr>
        <w:t xml:space="preserve"> </w:t>
      </w:r>
      <w:r w:rsidR="007F5A01" w:rsidRPr="00531DAC">
        <w:rPr>
          <w:bCs/>
          <w:sz w:val="28"/>
          <w:szCs w:val="28"/>
        </w:rPr>
        <w:t xml:space="preserve">По результатам рассмотрения проекта акта и сводного отчета о проведении </w:t>
      </w:r>
      <w:r w:rsidR="007F5A01" w:rsidRPr="00531DAC">
        <w:rPr>
          <w:bCs/>
          <w:sz w:val="28"/>
          <w:szCs w:val="28"/>
        </w:rPr>
        <w:lastRenderedPageBreak/>
        <w:t>оценки регулирующего воздействия (далее – сводный отчет) установлено, что</w:t>
      </w:r>
      <w:r w:rsidR="0060243A" w:rsidRPr="00531DAC">
        <w:rPr>
          <w:bCs/>
          <w:sz w:val="28"/>
          <w:szCs w:val="28"/>
        </w:rPr>
        <w:br/>
      </w:r>
      <w:r w:rsidR="007F5A01" w:rsidRPr="00531DAC">
        <w:rPr>
          <w:bCs/>
          <w:sz w:val="28"/>
          <w:szCs w:val="28"/>
        </w:rPr>
        <w:t>при подготовке</w:t>
      </w:r>
      <w:r w:rsidR="007F5A01" w:rsidRPr="007E68C7">
        <w:rPr>
          <w:bCs/>
          <w:sz w:val="28"/>
          <w:szCs w:val="28"/>
        </w:rPr>
        <w:t xml:space="preserve"> проекта акта процедуры, предусмотренные пунктами 9 – 23 Правил, разработчиком </w:t>
      </w:r>
      <w:r w:rsidR="00623469" w:rsidRPr="00581ABD">
        <w:rPr>
          <w:sz w:val="28"/>
          <w:szCs w:val="28"/>
        </w:rPr>
        <w:t xml:space="preserve">соблюдены не в </w:t>
      </w:r>
      <w:r w:rsidR="00623469" w:rsidRPr="001659EB">
        <w:rPr>
          <w:sz w:val="28"/>
          <w:szCs w:val="28"/>
        </w:rPr>
        <w:t xml:space="preserve">полном объеме. </w:t>
      </w:r>
    </w:p>
    <w:p w:rsidR="00623469" w:rsidRPr="001659EB" w:rsidRDefault="00623469" w:rsidP="006234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Так, при разработке проекта акта разработчиком в нарушение требований Методики оценки регулирующего воздействия, утвержденной приказом Минэкономразвития России от 27</w:t>
      </w:r>
      <w:r w:rsidR="00185033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мая</w:t>
      </w:r>
      <w:r w:rsidR="00185033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2013</w:t>
      </w:r>
      <w:r w:rsidR="00185033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г. №</w:t>
      </w:r>
      <w:r w:rsidR="00674603" w:rsidRPr="001659EB">
        <w:rPr>
          <w:sz w:val="28"/>
          <w:szCs w:val="28"/>
        </w:rPr>
        <w:t> </w:t>
      </w:r>
      <w:r w:rsidRPr="001659EB">
        <w:rPr>
          <w:sz w:val="28"/>
          <w:szCs w:val="28"/>
        </w:rPr>
        <w:t xml:space="preserve">290, не </w:t>
      </w:r>
      <w:r w:rsidR="001659EB" w:rsidRPr="001659EB">
        <w:rPr>
          <w:sz w:val="28"/>
          <w:szCs w:val="28"/>
        </w:rPr>
        <w:t>указана пробл</w:t>
      </w:r>
      <w:r w:rsidR="00A91263">
        <w:rPr>
          <w:sz w:val="28"/>
          <w:szCs w:val="28"/>
        </w:rPr>
        <w:t>е</w:t>
      </w:r>
      <w:r w:rsidR="001659EB" w:rsidRPr="001659EB">
        <w:rPr>
          <w:sz w:val="28"/>
          <w:szCs w:val="28"/>
        </w:rPr>
        <w:t>м</w:t>
      </w:r>
      <w:r w:rsidR="00A91263">
        <w:rPr>
          <w:sz w:val="28"/>
          <w:szCs w:val="28"/>
        </w:rPr>
        <w:t>а</w:t>
      </w:r>
      <w:r w:rsidR="001659EB" w:rsidRPr="001659EB">
        <w:rPr>
          <w:sz w:val="28"/>
          <w:szCs w:val="28"/>
        </w:rPr>
        <w:t>,</w:t>
      </w:r>
      <w:r w:rsidR="0068702E">
        <w:rPr>
          <w:sz w:val="28"/>
          <w:szCs w:val="28"/>
        </w:rPr>
        <w:br/>
      </w:r>
      <w:r w:rsidR="001659EB" w:rsidRPr="001659EB">
        <w:rPr>
          <w:sz w:val="28"/>
          <w:szCs w:val="28"/>
        </w:rPr>
        <w:t xml:space="preserve">на решение которой направлен проект акта; не </w:t>
      </w:r>
      <w:r w:rsidRPr="001659EB">
        <w:rPr>
          <w:sz w:val="28"/>
          <w:szCs w:val="28"/>
        </w:rPr>
        <w:t>проведена оценка негативных эффектов предлагаемого проектом акта регулирования;</w:t>
      </w:r>
      <w:r w:rsidR="00185033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не проведена количественная оценка участников правоотношений, а также не оценены объемы дополнительных расход</w:t>
      </w:r>
      <w:r w:rsidR="0068702E">
        <w:rPr>
          <w:sz w:val="28"/>
          <w:szCs w:val="28"/>
        </w:rPr>
        <w:t>ов</w:t>
      </w:r>
      <w:r w:rsidRPr="001659EB">
        <w:rPr>
          <w:sz w:val="28"/>
          <w:szCs w:val="28"/>
        </w:rPr>
        <w:t xml:space="preserve"> субъектов регулирования, бюджетов бюджетной системы Р</w:t>
      </w:r>
      <w:r w:rsidR="0068702E">
        <w:rPr>
          <w:sz w:val="28"/>
          <w:szCs w:val="28"/>
        </w:rPr>
        <w:t>оссийской Федерации, необходимых</w:t>
      </w:r>
      <w:r w:rsidRPr="001659EB">
        <w:rPr>
          <w:sz w:val="28"/>
          <w:szCs w:val="28"/>
        </w:rPr>
        <w:t xml:space="preserve"> для реализации проектируемого регулирования.</w:t>
      </w:r>
    </w:p>
    <w:p w:rsidR="001659EB" w:rsidRPr="00987274" w:rsidRDefault="001659EB" w:rsidP="001659E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659EB">
        <w:rPr>
          <w:bCs/>
          <w:sz w:val="28"/>
          <w:szCs w:val="28"/>
        </w:rPr>
        <w:t>В соответствии с пунктом 7 сводного</w:t>
      </w:r>
      <w:r w:rsidRPr="003B0CC7">
        <w:rPr>
          <w:bCs/>
          <w:sz w:val="28"/>
          <w:szCs w:val="28"/>
        </w:rPr>
        <w:t xml:space="preserve"> отчета основными группами субъектов, </w:t>
      </w:r>
      <w:r w:rsidRPr="00797B0E">
        <w:rPr>
          <w:bCs/>
          <w:sz w:val="28"/>
          <w:szCs w:val="28"/>
        </w:rPr>
        <w:t xml:space="preserve">интересы которых будут затронуты предлагаемым </w:t>
      </w:r>
      <w:r w:rsidRPr="00987274">
        <w:rPr>
          <w:bCs/>
          <w:sz w:val="28"/>
          <w:szCs w:val="28"/>
        </w:rPr>
        <w:t xml:space="preserve">правовым регулированием, являются </w:t>
      </w:r>
      <w:r w:rsidRPr="00987274">
        <w:rPr>
          <w:rFonts w:eastAsia="Calibri"/>
          <w:sz w:val="28"/>
          <w:szCs w:val="28"/>
        </w:rPr>
        <w:t xml:space="preserve">рыбоводные хозяйства </w:t>
      </w:r>
      <w:r w:rsidRPr="00987274">
        <w:rPr>
          <w:bCs/>
          <w:sz w:val="28"/>
          <w:szCs w:val="28"/>
        </w:rPr>
        <w:t xml:space="preserve">(без их количественной оценки), </w:t>
      </w:r>
      <w:r w:rsidRPr="00987274">
        <w:rPr>
          <w:rFonts w:eastAsia="Calibri"/>
          <w:sz w:val="28"/>
          <w:szCs w:val="28"/>
        </w:rPr>
        <w:t xml:space="preserve">органы исполнительной власти субъектов Российской Федерации (85), центральный </w:t>
      </w:r>
      <w:r w:rsidR="00185033">
        <w:rPr>
          <w:rFonts w:eastAsia="Calibri"/>
          <w:sz w:val="28"/>
          <w:szCs w:val="28"/>
        </w:rPr>
        <w:br/>
      </w:r>
      <w:r w:rsidRPr="00987274">
        <w:rPr>
          <w:rFonts w:eastAsia="Calibri"/>
          <w:sz w:val="28"/>
          <w:szCs w:val="28"/>
        </w:rPr>
        <w:t>аппарат Росрыболовства и его территориальные управления (18).</w:t>
      </w:r>
    </w:p>
    <w:p w:rsidR="00987274" w:rsidRDefault="00AA3C74" w:rsidP="0098727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7E68C7">
        <w:rPr>
          <w:bCs/>
          <w:sz w:val="28"/>
          <w:szCs w:val="28"/>
        </w:rPr>
        <w:t xml:space="preserve">Проект акта </w:t>
      </w:r>
      <w:r w:rsidR="00C14BC2" w:rsidRPr="007E68C7">
        <w:rPr>
          <w:bCs/>
          <w:sz w:val="28"/>
          <w:szCs w:val="28"/>
        </w:rPr>
        <w:t xml:space="preserve">не </w:t>
      </w:r>
      <w:r w:rsidRPr="007E68C7">
        <w:rPr>
          <w:bCs/>
          <w:sz w:val="28"/>
          <w:szCs w:val="28"/>
        </w:rPr>
        <w:t>устанавливает новы</w:t>
      </w:r>
      <w:r w:rsidR="00C14BC2" w:rsidRPr="007E68C7">
        <w:rPr>
          <w:bCs/>
          <w:sz w:val="28"/>
          <w:szCs w:val="28"/>
        </w:rPr>
        <w:t>х</w:t>
      </w:r>
      <w:r w:rsidRPr="007E68C7">
        <w:rPr>
          <w:bCs/>
          <w:sz w:val="28"/>
          <w:szCs w:val="28"/>
        </w:rPr>
        <w:t xml:space="preserve"> полномочи</w:t>
      </w:r>
      <w:r w:rsidR="00C14BC2" w:rsidRPr="007E68C7">
        <w:rPr>
          <w:bCs/>
          <w:sz w:val="28"/>
          <w:szCs w:val="28"/>
        </w:rPr>
        <w:t>й</w:t>
      </w:r>
      <w:r w:rsidRPr="007E68C7">
        <w:rPr>
          <w:bCs/>
          <w:sz w:val="28"/>
          <w:szCs w:val="28"/>
        </w:rPr>
        <w:t xml:space="preserve"> органов власти субъектов Российской Федерации и </w:t>
      </w:r>
      <w:r w:rsidRPr="003B0CC7">
        <w:rPr>
          <w:bCs/>
          <w:sz w:val="28"/>
          <w:szCs w:val="28"/>
        </w:rPr>
        <w:t>органов местного самоуправления</w:t>
      </w:r>
      <w:r w:rsidR="00C14BC2" w:rsidRPr="003B0CC7">
        <w:rPr>
          <w:bCs/>
          <w:sz w:val="28"/>
          <w:szCs w:val="28"/>
        </w:rPr>
        <w:t xml:space="preserve"> и не </w:t>
      </w:r>
      <w:r w:rsidR="002A1000" w:rsidRPr="003B0CC7">
        <w:rPr>
          <w:bCs/>
          <w:sz w:val="28"/>
          <w:szCs w:val="28"/>
        </w:rPr>
        <w:t>несет</w:t>
      </w:r>
      <w:r w:rsidR="00C14BC2" w:rsidRPr="003B0CC7">
        <w:rPr>
          <w:bCs/>
          <w:sz w:val="28"/>
          <w:szCs w:val="28"/>
        </w:rPr>
        <w:t xml:space="preserve"> риска </w:t>
      </w:r>
      <w:r w:rsidR="002F0B68" w:rsidRPr="003B0CC7">
        <w:rPr>
          <w:bCs/>
          <w:sz w:val="28"/>
          <w:szCs w:val="28"/>
        </w:rPr>
        <w:t xml:space="preserve">возложения </w:t>
      </w:r>
      <w:r w:rsidRPr="003B0CC7">
        <w:rPr>
          <w:bCs/>
          <w:sz w:val="28"/>
          <w:szCs w:val="28"/>
        </w:rPr>
        <w:t>дополнительны</w:t>
      </w:r>
      <w:r w:rsidR="00C14BC2" w:rsidRPr="003B0CC7">
        <w:rPr>
          <w:bCs/>
          <w:sz w:val="28"/>
          <w:szCs w:val="28"/>
        </w:rPr>
        <w:t>х</w:t>
      </w:r>
      <w:r w:rsidRPr="003B0CC7">
        <w:rPr>
          <w:bCs/>
          <w:sz w:val="28"/>
          <w:szCs w:val="28"/>
        </w:rPr>
        <w:t xml:space="preserve"> расход</w:t>
      </w:r>
      <w:r w:rsidR="00C14BC2" w:rsidRPr="003B0CC7">
        <w:rPr>
          <w:bCs/>
          <w:sz w:val="28"/>
          <w:szCs w:val="28"/>
        </w:rPr>
        <w:t>ов</w:t>
      </w:r>
      <w:r w:rsidR="0011758D" w:rsidRPr="003B0CC7">
        <w:rPr>
          <w:bCs/>
          <w:sz w:val="28"/>
          <w:szCs w:val="28"/>
        </w:rPr>
        <w:t xml:space="preserve"> </w:t>
      </w:r>
      <w:r w:rsidR="002F0B68" w:rsidRPr="003B0CC7">
        <w:rPr>
          <w:bCs/>
          <w:sz w:val="28"/>
          <w:szCs w:val="28"/>
        </w:rPr>
        <w:t xml:space="preserve">на </w:t>
      </w:r>
      <w:r w:rsidRPr="003B0CC7">
        <w:rPr>
          <w:bCs/>
          <w:sz w:val="28"/>
          <w:szCs w:val="28"/>
        </w:rPr>
        <w:t>соответствующи</w:t>
      </w:r>
      <w:r w:rsidR="002F0B68" w:rsidRPr="003B0CC7">
        <w:rPr>
          <w:bCs/>
          <w:sz w:val="28"/>
          <w:szCs w:val="28"/>
        </w:rPr>
        <w:t>е</w:t>
      </w:r>
      <w:r w:rsidRPr="003B0CC7">
        <w:rPr>
          <w:bCs/>
          <w:sz w:val="28"/>
          <w:szCs w:val="28"/>
        </w:rPr>
        <w:t xml:space="preserve"> бюджет</w:t>
      </w:r>
      <w:r w:rsidR="002F0B68" w:rsidRPr="003B0CC7">
        <w:rPr>
          <w:bCs/>
          <w:sz w:val="28"/>
          <w:szCs w:val="28"/>
        </w:rPr>
        <w:t>ы</w:t>
      </w:r>
      <w:r w:rsidRPr="003B0CC7">
        <w:rPr>
          <w:bCs/>
          <w:sz w:val="28"/>
          <w:szCs w:val="28"/>
        </w:rPr>
        <w:t xml:space="preserve"> бюджетной системы Российской Федерации.</w:t>
      </w:r>
    </w:p>
    <w:p w:rsidR="00ED2DB8" w:rsidRPr="00EE0229" w:rsidRDefault="007F5A01" w:rsidP="003410C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987274">
        <w:rPr>
          <w:bCs/>
          <w:sz w:val="28"/>
          <w:szCs w:val="28"/>
        </w:rPr>
        <w:t>Разработчиком проведены публичные обсуждения проекта акта и сводного отчета в срок с</w:t>
      </w:r>
      <w:r w:rsidR="0011758D" w:rsidRPr="00987274">
        <w:rPr>
          <w:bCs/>
          <w:sz w:val="28"/>
          <w:szCs w:val="28"/>
        </w:rPr>
        <w:t xml:space="preserve"> </w:t>
      </w:r>
      <w:r w:rsidR="00987274" w:rsidRPr="00987274">
        <w:rPr>
          <w:bCs/>
          <w:sz w:val="28"/>
          <w:szCs w:val="28"/>
        </w:rPr>
        <w:t>14</w:t>
      </w:r>
      <w:r w:rsidR="00185033">
        <w:rPr>
          <w:bCs/>
          <w:sz w:val="28"/>
          <w:szCs w:val="28"/>
        </w:rPr>
        <w:t xml:space="preserve"> </w:t>
      </w:r>
      <w:r w:rsidR="00987274" w:rsidRPr="00987274">
        <w:rPr>
          <w:bCs/>
          <w:sz w:val="28"/>
          <w:szCs w:val="28"/>
        </w:rPr>
        <w:t>марта</w:t>
      </w:r>
      <w:r w:rsidR="00CF707A" w:rsidRPr="00987274">
        <w:rPr>
          <w:bCs/>
          <w:sz w:val="28"/>
          <w:szCs w:val="28"/>
        </w:rPr>
        <w:t xml:space="preserve"> </w:t>
      </w:r>
      <w:r w:rsidR="00797B0E" w:rsidRPr="00987274">
        <w:rPr>
          <w:bCs/>
          <w:sz w:val="28"/>
          <w:szCs w:val="28"/>
        </w:rPr>
        <w:t xml:space="preserve">по </w:t>
      </w:r>
      <w:r w:rsidR="00987274" w:rsidRPr="00987274">
        <w:rPr>
          <w:bCs/>
          <w:sz w:val="28"/>
          <w:szCs w:val="28"/>
        </w:rPr>
        <w:t>3</w:t>
      </w:r>
      <w:r w:rsidR="00185033">
        <w:rPr>
          <w:bCs/>
          <w:sz w:val="28"/>
          <w:szCs w:val="28"/>
        </w:rPr>
        <w:t xml:space="preserve"> </w:t>
      </w:r>
      <w:r w:rsidR="00987274" w:rsidRPr="00987274">
        <w:rPr>
          <w:bCs/>
          <w:sz w:val="28"/>
          <w:szCs w:val="28"/>
        </w:rPr>
        <w:t>апреля</w:t>
      </w:r>
      <w:r w:rsidR="00185033">
        <w:rPr>
          <w:bCs/>
          <w:sz w:val="28"/>
          <w:szCs w:val="28"/>
        </w:rPr>
        <w:t xml:space="preserve"> </w:t>
      </w:r>
      <w:r w:rsidR="007972D7" w:rsidRPr="00987274">
        <w:rPr>
          <w:bCs/>
          <w:sz w:val="28"/>
          <w:szCs w:val="28"/>
        </w:rPr>
        <w:t>201</w:t>
      </w:r>
      <w:r w:rsidR="00797B0E" w:rsidRPr="00987274">
        <w:rPr>
          <w:bCs/>
          <w:sz w:val="28"/>
          <w:szCs w:val="28"/>
        </w:rPr>
        <w:t>9</w:t>
      </w:r>
      <w:r w:rsidR="00185033">
        <w:rPr>
          <w:bCs/>
          <w:sz w:val="28"/>
          <w:szCs w:val="28"/>
        </w:rPr>
        <w:t xml:space="preserve"> </w:t>
      </w:r>
      <w:r w:rsidRPr="00987274">
        <w:rPr>
          <w:bCs/>
          <w:sz w:val="28"/>
          <w:szCs w:val="28"/>
        </w:rPr>
        <w:t>года. Информация об оценке регулирующего воздействия</w:t>
      </w:r>
      <w:r w:rsidRPr="001F7044">
        <w:rPr>
          <w:bCs/>
          <w:sz w:val="28"/>
          <w:szCs w:val="28"/>
        </w:rPr>
        <w:t xml:space="preserve"> проекта акта размещена разработчиком</w:t>
      </w:r>
      <w:r w:rsidR="00185033">
        <w:rPr>
          <w:bCs/>
          <w:sz w:val="28"/>
          <w:szCs w:val="28"/>
        </w:rPr>
        <w:t xml:space="preserve"> </w:t>
      </w:r>
      <w:r w:rsidR="00185033">
        <w:rPr>
          <w:bCs/>
          <w:sz w:val="28"/>
          <w:szCs w:val="28"/>
        </w:rPr>
        <w:br/>
      </w:r>
      <w:r w:rsidRPr="001F7044">
        <w:rPr>
          <w:bCs/>
          <w:sz w:val="28"/>
          <w:szCs w:val="28"/>
        </w:rPr>
        <w:t xml:space="preserve">на официальном сайте в </w:t>
      </w:r>
      <w:r w:rsidRPr="00987274">
        <w:rPr>
          <w:bCs/>
          <w:sz w:val="28"/>
          <w:szCs w:val="28"/>
        </w:rPr>
        <w:t xml:space="preserve">информационно-телекоммуникационной сети «Интернет» по адресу: </w:t>
      </w:r>
      <w:r w:rsidRPr="00987274">
        <w:rPr>
          <w:bCs/>
          <w:sz w:val="28"/>
          <w:szCs w:val="28"/>
          <w:lang w:val="en-US"/>
        </w:rPr>
        <w:t>regulation</w:t>
      </w:r>
      <w:r w:rsidRPr="00987274">
        <w:rPr>
          <w:bCs/>
          <w:sz w:val="28"/>
          <w:szCs w:val="28"/>
        </w:rPr>
        <w:t>.</w:t>
      </w:r>
      <w:r w:rsidRPr="00987274">
        <w:rPr>
          <w:bCs/>
          <w:sz w:val="28"/>
          <w:szCs w:val="28"/>
          <w:lang w:val="en-US"/>
        </w:rPr>
        <w:t>gov</w:t>
      </w:r>
      <w:r w:rsidRPr="00987274">
        <w:rPr>
          <w:bCs/>
          <w:sz w:val="28"/>
          <w:szCs w:val="28"/>
        </w:rPr>
        <w:t>.</w:t>
      </w:r>
      <w:r w:rsidRPr="00987274">
        <w:rPr>
          <w:bCs/>
          <w:sz w:val="28"/>
          <w:szCs w:val="28"/>
          <w:lang w:val="en-US"/>
        </w:rPr>
        <w:t>ru</w:t>
      </w:r>
      <w:r w:rsidRPr="00987274">
        <w:rPr>
          <w:bCs/>
          <w:sz w:val="28"/>
          <w:szCs w:val="28"/>
        </w:rPr>
        <w:t xml:space="preserve"> (</w:t>
      </w:r>
      <w:r w:rsidRPr="00987274">
        <w:rPr>
          <w:bCs/>
          <w:sz w:val="28"/>
          <w:szCs w:val="28"/>
          <w:lang w:val="en-US"/>
        </w:rPr>
        <w:t>ID</w:t>
      </w:r>
      <w:r w:rsidRPr="00987274">
        <w:rPr>
          <w:bCs/>
          <w:sz w:val="28"/>
          <w:szCs w:val="28"/>
        </w:rPr>
        <w:t xml:space="preserve"> проекта акта </w:t>
      </w:r>
      <w:r w:rsidR="00987274" w:rsidRPr="00987274">
        <w:rPr>
          <w:rFonts w:eastAsia="Calibri"/>
          <w:bCs/>
          <w:sz w:val="28"/>
          <w:szCs w:val="28"/>
        </w:rPr>
        <w:t>02/07/02-19/00088260</w:t>
      </w:r>
      <w:r w:rsidRPr="00987274">
        <w:rPr>
          <w:bCs/>
          <w:sz w:val="28"/>
          <w:szCs w:val="28"/>
        </w:rPr>
        <w:t>).</w:t>
      </w:r>
      <w:r w:rsidR="000D7B2C" w:rsidRPr="00987274">
        <w:rPr>
          <w:bCs/>
          <w:sz w:val="28"/>
          <w:szCs w:val="28"/>
        </w:rPr>
        <w:t xml:space="preserve"> </w:t>
      </w:r>
      <w:r w:rsidR="00ED2DB8">
        <w:rPr>
          <w:bCs/>
          <w:sz w:val="28"/>
          <w:szCs w:val="28"/>
        </w:rPr>
        <w:t xml:space="preserve">В ходе публичных </w:t>
      </w:r>
      <w:r w:rsidR="00ED2DB8" w:rsidRPr="00EE0229">
        <w:rPr>
          <w:bCs/>
          <w:sz w:val="28"/>
          <w:szCs w:val="28"/>
        </w:rPr>
        <w:t>обсуждений замечания и предложения не поступали.</w:t>
      </w:r>
    </w:p>
    <w:p w:rsidR="00EE0229" w:rsidRPr="0064675B" w:rsidRDefault="00EE0229" w:rsidP="00EE022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EE0229">
        <w:rPr>
          <w:bCs/>
          <w:sz w:val="28"/>
          <w:szCs w:val="28"/>
        </w:rPr>
        <w:t xml:space="preserve">По результатам анализа положений проекта акта с учетом информации, </w:t>
      </w:r>
      <w:r w:rsidRPr="000D67DB">
        <w:rPr>
          <w:bCs/>
          <w:sz w:val="28"/>
          <w:szCs w:val="28"/>
        </w:rPr>
        <w:t xml:space="preserve">представленной разработчиком по проекту акта, Минэкономразвития России </w:t>
      </w:r>
      <w:r w:rsidRPr="0064675B">
        <w:rPr>
          <w:bCs/>
          <w:sz w:val="28"/>
          <w:szCs w:val="28"/>
        </w:rPr>
        <w:lastRenderedPageBreak/>
        <w:t>обращает внимание на необходимость учета следующих замечаний при его доработке.</w:t>
      </w:r>
    </w:p>
    <w:p w:rsidR="000D67DB" w:rsidRPr="0064675B" w:rsidRDefault="000D67DB" w:rsidP="00F929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4675B">
        <w:rPr>
          <w:bCs/>
          <w:sz w:val="28"/>
          <w:szCs w:val="28"/>
        </w:rPr>
        <w:t xml:space="preserve">1. Согласно </w:t>
      </w:r>
      <w:r w:rsidR="001659EB" w:rsidRPr="0064675B">
        <w:rPr>
          <w:bCs/>
          <w:sz w:val="28"/>
          <w:szCs w:val="28"/>
        </w:rPr>
        <w:t xml:space="preserve">пункту 1 проекта акта </w:t>
      </w:r>
      <w:r w:rsidR="00F9297F" w:rsidRPr="0064675B">
        <w:rPr>
          <w:bCs/>
          <w:sz w:val="28"/>
          <w:szCs w:val="28"/>
        </w:rPr>
        <w:t>н</w:t>
      </w:r>
      <w:r w:rsidR="001659EB" w:rsidRPr="0064675B">
        <w:rPr>
          <w:rFonts w:hint="eastAsia"/>
          <w:bCs/>
          <w:sz w:val="28"/>
          <w:szCs w:val="28"/>
        </w:rPr>
        <w:t>аправленные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в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орган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государственной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власти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предложения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об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определении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границ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рыбоводных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участков</w:t>
      </w:r>
      <w:r w:rsidR="001659EB" w:rsidRPr="0064675B">
        <w:rPr>
          <w:bCs/>
          <w:sz w:val="28"/>
          <w:szCs w:val="28"/>
        </w:rPr>
        <w:t xml:space="preserve"> </w:t>
      </w:r>
      <w:r w:rsidR="00F9297F" w:rsidRPr="0064675B">
        <w:rPr>
          <w:bCs/>
          <w:sz w:val="28"/>
          <w:szCs w:val="28"/>
        </w:rPr>
        <w:t xml:space="preserve">(далее – предложения) </w:t>
      </w:r>
      <w:r w:rsidR="001659EB" w:rsidRPr="0064675B">
        <w:rPr>
          <w:rFonts w:hint="eastAsia"/>
          <w:bCs/>
          <w:sz w:val="28"/>
          <w:szCs w:val="28"/>
        </w:rPr>
        <w:t>рассматриваются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им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в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течение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месяца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с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даты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их</w:t>
      </w:r>
      <w:r w:rsidR="001659EB" w:rsidRPr="0064675B">
        <w:rPr>
          <w:bCs/>
          <w:sz w:val="28"/>
          <w:szCs w:val="28"/>
        </w:rPr>
        <w:t xml:space="preserve"> </w:t>
      </w:r>
      <w:r w:rsidR="001659EB" w:rsidRPr="0064675B">
        <w:rPr>
          <w:rFonts w:hint="eastAsia"/>
          <w:bCs/>
          <w:sz w:val="28"/>
          <w:szCs w:val="28"/>
        </w:rPr>
        <w:t>поступления</w:t>
      </w:r>
      <w:r w:rsidR="001659EB" w:rsidRPr="0064675B">
        <w:rPr>
          <w:bCs/>
          <w:sz w:val="28"/>
          <w:szCs w:val="28"/>
        </w:rPr>
        <w:t>.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По</w:t>
      </w:r>
      <w:r w:rsidR="007D0ED3">
        <w:rPr>
          <w:bCs/>
          <w:sz w:val="28"/>
          <w:szCs w:val="28"/>
        </w:rPr>
        <w:t> </w:t>
      </w:r>
      <w:r w:rsidR="00F9297F" w:rsidRPr="0064675B">
        <w:rPr>
          <w:rFonts w:hint="eastAsia"/>
          <w:bCs/>
          <w:sz w:val="28"/>
          <w:szCs w:val="28"/>
        </w:rPr>
        <w:t>результатам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рассмотрения</w:t>
      </w:r>
      <w:r w:rsidR="00F9297F" w:rsidRPr="0064675B">
        <w:rPr>
          <w:bCs/>
          <w:sz w:val="28"/>
          <w:szCs w:val="28"/>
        </w:rPr>
        <w:t xml:space="preserve"> указанных </w:t>
      </w:r>
      <w:r w:rsidR="00F9297F" w:rsidRPr="0064675B">
        <w:rPr>
          <w:rFonts w:hint="eastAsia"/>
          <w:bCs/>
          <w:sz w:val="28"/>
          <w:szCs w:val="28"/>
        </w:rPr>
        <w:t>предложений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орган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государственной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власти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принимает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решение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о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назначении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заседания</w:t>
      </w:r>
      <w:r w:rsidR="00F9297F" w:rsidRPr="0064675B">
        <w:rPr>
          <w:bCs/>
          <w:sz w:val="28"/>
          <w:szCs w:val="28"/>
        </w:rPr>
        <w:t xml:space="preserve"> </w:t>
      </w:r>
      <w:r w:rsidR="00F9297F" w:rsidRPr="0064675B">
        <w:rPr>
          <w:rFonts w:hint="eastAsia"/>
          <w:bCs/>
          <w:sz w:val="28"/>
          <w:szCs w:val="28"/>
        </w:rPr>
        <w:t>комиссии</w:t>
      </w:r>
      <w:r w:rsidR="00F9297F" w:rsidRPr="0064675B">
        <w:rPr>
          <w:bCs/>
          <w:sz w:val="28"/>
          <w:szCs w:val="28"/>
        </w:rPr>
        <w:t>.</w:t>
      </w:r>
    </w:p>
    <w:p w:rsidR="00F9297F" w:rsidRDefault="00F9297F" w:rsidP="00F929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4675B">
        <w:rPr>
          <w:bCs/>
          <w:sz w:val="28"/>
          <w:szCs w:val="28"/>
        </w:rPr>
        <w:t xml:space="preserve">Следует отметить, что рассмотрение предложений в течение месяца – достаточно длительный срок, который установлен действующими Правилами </w:t>
      </w:r>
      <w:r w:rsidR="00A06108" w:rsidRPr="00634EE7">
        <w:rPr>
          <w:rFonts w:eastAsia="TimesNewRomanPSMT"/>
          <w:sz w:val="28"/>
          <w:szCs w:val="28"/>
        </w:rPr>
        <w:t>определения границ рыбоводных участков</w:t>
      </w:r>
      <w:r w:rsidRPr="0064675B">
        <w:rPr>
          <w:bCs/>
          <w:sz w:val="28"/>
          <w:szCs w:val="28"/>
        </w:rPr>
        <w:t xml:space="preserve">. </w:t>
      </w:r>
      <w:r w:rsidRPr="00A06108">
        <w:rPr>
          <w:bCs/>
          <w:sz w:val="28"/>
          <w:szCs w:val="28"/>
        </w:rPr>
        <w:t xml:space="preserve">По факту указанный срок необходим </w:t>
      </w:r>
      <w:r w:rsidR="00A91263">
        <w:rPr>
          <w:bCs/>
          <w:sz w:val="28"/>
          <w:szCs w:val="28"/>
        </w:rPr>
        <w:t xml:space="preserve">уполномоченному органу </w:t>
      </w:r>
      <w:r w:rsidRPr="00A06108">
        <w:rPr>
          <w:bCs/>
          <w:sz w:val="28"/>
          <w:szCs w:val="28"/>
        </w:rPr>
        <w:t>для оценки комплектности документов</w:t>
      </w:r>
      <w:r w:rsidR="00A91263">
        <w:rPr>
          <w:bCs/>
          <w:sz w:val="28"/>
          <w:szCs w:val="28"/>
        </w:rPr>
        <w:t xml:space="preserve"> на соответствие требованиям</w:t>
      </w:r>
      <w:r w:rsidRPr="00A06108">
        <w:rPr>
          <w:bCs/>
          <w:sz w:val="28"/>
          <w:szCs w:val="28"/>
        </w:rPr>
        <w:t>,</w:t>
      </w:r>
      <w:r w:rsidR="00A91263">
        <w:rPr>
          <w:bCs/>
          <w:sz w:val="28"/>
          <w:szCs w:val="28"/>
        </w:rPr>
        <w:t xml:space="preserve"> предъявляемым к представляемым документам.</w:t>
      </w:r>
      <w:r w:rsidRPr="00A06108">
        <w:rPr>
          <w:bCs/>
          <w:sz w:val="28"/>
          <w:szCs w:val="28"/>
        </w:rPr>
        <w:t xml:space="preserve"> </w:t>
      </w:r>
      <w:r w:rsidR="00A91263">
        <w:rPr>
          <w:bCs/>
          <w:sz w:val="28"/>
          <w:szCs w:val="28"/>
        </w:rPr>
        <w:t>При этом полномочие по содержательному р</w:t>
      </w:r>
      <w:r w:rsidRPr="00A06108">
        <w:rPr>
          <w:bCs/>
          <w:sz w:val="28"/>
          <w:szCs w:val="28"/>
        </w:rPr>
        <w:t>ассмотрени</w:t>
      </w:r>
      <w:r w:rsidR="00A91263">
        <w:rPr>
          <w:bCs/>
          <w:sz w:val="28"/>
          <w:szCs w:val="28"/>
        </w:rPr>
        <w:t>ю</w:t>
      </w:r>
      <w:r w:rsidRPr="00A06108">
        <w:rPr>
          <w:bCs/>
          <w:sz w:val="28"/>
          <w:szCs w:val="28"/>
        </w:rPr>
        <w:t xml:space="preserve"> </w:t>
      </w:r>
      <w:r w:rsidR="00A91263">
        <w:rPr>
          <w:bCs/>
          <w:sz w:val="28"/>
          <w:szCs w:val="28"/>
        </w:rPr>
        <w:t>документов</w:t>
      </w:r>
      <w:r w:rsidRPr="00A06108">
        <w:rPr>
          <w:bCs/>
          <w:sz w:val="28"/>
          <w:szCs w:val="28"/>
        </w:rPr>
        <w:t xml:space="preserve"> </w:t>
      </w:r>
      <w:r w:rsidR="00A91263">
        <w:rPr>
          <w:bCs/>
          <w:sz w:val="28"/>
          <w:szCs w:val="28"/>
        </w:rPr>
        <w:t xml:space="preserve">закреплено за </w:t>
      </w:r>
      <w:r w:rsidRPr="00A06108">
        <w:rPr>
          <w:bCs/>
          <w:sz w:val="28"/>
          <w:szCs w:val="28"/>
        </w:rPr>
        <w:t>комиссией.</w:t>
      </w:r>
      <w:r w:rsidR="0064675B" w:rsidRPr="00A06108">
        <w:rPr>
          <w:bCs/>
          <w:sz w:val="28"/>
          <w:szCs w:val="28"/>
        </w:rPr>
        <w:t xml:space="preserve"> </w:t>
      </w:r>
      <w:r w:rsidRPr="00A06108">
        <w:rPr>
          <w:bCs/>
          <w:sz w:val="28"/>
          <w:szCs w:val="28"/>
        </w:rPr>
        <w:t xml:space="preserve">Кроме того, </w:t>
      </w:r>
      <w:r w:rsidR="0064675B" w:rsidRPr="00A06108">
        <w:rPr>
          <w:bCs/>
          <w:sz w:val="28"/>
          <w:szCs w:val="28"/>
        </w:rPr>
        <w:t>проектом акта не устанавливается</w:t>
      </w:r>
      <w:r w:rsidR="0064675B">
        <w:rPr>
          <w:bCs/>
          <w:sz w:val="28"/>
          <w:szCs w:val="28"/>
        </w:rPr>
        <w:t xml:space="preserve"> срок, в течение которого </w:t>
      </w:r>
      <w:r w:rsidR="0064675B" w:rsidRPr="0064675B">
        <w:rPr>
          <w:rFonts w:hint="eastAsia"/>
          <w:bCs/>
          <w:sz w:val="28"/>
          <w:szCs w:val="28"/>
        </w:rPr>
        <w:t>орган</w:t>
      </w:r>
      <w:r w:rsidR="0064675B" w:rsidRPr="0064675B">
        <w:rPr>
          <w:bCs/>
          <w:sz w:val="28"/>
          <w:szCs w:val="28"/>
        </w:rPr>
        <w:t xml:space="preserve"> </w:t>
      </w:r>
      <w:r w:rsidR="0064675B" w:rsidRPr="0064675B">
        <w:rPr>
          <w:rFonts w:hint="eastAsia"/>
          <w:bCs/>
          <w:sz w:val="28"/>
          <w:szCs w:val="28"/>
        </w:rPr>
        <w:t>государственной</w:t>
      </w:r>
      <w:r w:rsidR="0064675B" w:rsidRPr="0064675B">
        <w:rPr>
          <w:bCs/>
          <w:sz w:val="28"/>
          <w:szCs w:val="28"/>
        </w:rPr>
        <w:t xml:space="preserve"> </w:t>
      </w:r>
      <w:r w:rsidR="0064675B" w:rsidRPr="0064675B">
        <w:rPr>
          <w:rFonts w:hint="eastAsia"/>
          <w:bCs/>
          <w:sz w:val="28"/>
          <w:szCs w:val="28"/>
        </w:rPr>
        <w:t>власти</w:t>
      </w:r>
      <w:r w:rsidR="0064675B" w:rsidRPr="0064675B">
        <w:rPr>
          <w:bCs/>
          <w:sz w:val="28"/>
          <w:szCs w:val="28"/>
        </w:rPr>
        <w:t xml:space="preserve"> </w:t>
      </w:r>
      <w:r w:rsidR="0064675B" w:rsidRPr="0064675B">
        <w:rPr>
          <w:rFonts w:hint="eastAsia"/>
          <w:bCs/>
          <w:sz w:val="28"/>
          <w:szCs w:val="28"/>
        </w:rPr>
        <w:t>принимает</w:t>
      </w:r>
      <w:r w:rsidR="0064675B" w:rsidRPr="0064675B">
        <w:rPr>
          <w:bCs/>
          <w:sz w:val="28"/>
          <w:szCs w:val="28"/>
        </w:rPr>
        <w:t xml:space="preserve"> </w:t>
      </w:r>
      <w:r w:rsidR="0064675B" w:rsidRPr="0064675B">
        <w:rPr>
          <w:rFonts w:hint="eastAsia"/>
          <w:bCs/>
          <w:sz w:val="28"/>
          <w:szCs w:val="28"/>
        </w:rPr>
        <w:t>решение</w:t>
      </w:r>
      <w:r w:rsidR="0064675B" w:rsidRPr="0064675B">
        <w:rPr>
          <w:bCs/>
          <w:sz w:val="28"/>
          <w:szCs w:val="28"/>
        </w:rPr>
        <w:t xml:space="preserve"> </w:t>
      </w:r>
      <w:r w:rsidR="0064675B" w:rsidRPr="0064675B">
        <w:rPr>
          <w:rFonts w:hint="eastAsia"/>
          <w:bCs/>
          <w:sz w:val="28"/>
          <w:szCs w:val="28"/>
        </w:rPr>
        <w:t>о</w:t>
      </w:r>
      <w:r w:rsidR="0064675B" w:rsidRPr="0064675B">
        <w:rPr>
          <w:bCs/>
          <w:sz w:val="28"/>
          <w:szCs w:val="28"/>
        </w:rPr>
        <w:t xml:space="preserve"> </w:t>
      </w:r>
      <w:r w:rsidR="0064675B" w:rsidRPr="0064675B">
        <w:rPr>
          <w:rFonts w:hint="eastAsia"/>
          <w:bCs/>
          <w:sz w:val="28"/>
          <w:szCs w:val="28"/>
        </w:rPr>
        <w:t>назначении</w:t>
      </w:r>
      <w:r w:rsidR="0064675B" w:rsidRPr="0064675B">
        <w:rPr>
          <w:bCs/>
          <w:sz w:val="28"/>
          <w:szCs w:val="28"/>
        </w:rPr>
        <w:t xml:space="preserve"> </w:t>
      </w:r>
      <w:r w:rsidR="0064675B" w:rsidRPr="0064675B">
        <w:rPr>
          <w:rFonts w:hint="eastAsia"/>
          <w:bCs/>
          <w:sz w:val="28"/>
          <w:szCs w:val="28"/>
        </w:rPr>
        <w:t>заседания</w:t>
      </w:r>
      <w:r w:rsidR="0064675B" w:rsidRPr="0064675B">
        <w:rPr>
          <w:bCs/>
          <w:sz w:val="28"/>
          <w:szCs w:val="28"/>
        </w:rPr>
        <w:t xml:space="preserve"> </w:t>
      </w:r>
      <w:r w:rsidR="0064675B" w:rsidRPr="0064675B">
        <w:rPr>
          <w:rFonts w:hint="eastAsia"/>
          <w:bCs/>
          <w:sz w:val="28"/>
          <w:szCs w:val="28"/>
        </w:rPr>
        <w:t>комиссии</w:t>
      </w:r>
      <w:r w:rsidR="0064675B" w:rsidRPr="0064675B">
        <w:rPr>
          <w:bCs/>
          <w:sz w:val="28"/>
          <w:szCs w:val="28"/>
        </w:rPr>
        <w:t>.</w:t>
      </w:r>
    </w:p>
    <w:p w:rsidR="00185033" w:rsidRDefault="00A91263" w:rsidP="0018503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Учитывая изложенное, Минэкономразвития России считает</w:t>
      </w:r>
      <w:r w:rsidR="00185033">
        <w:rPr>
          <w:bCs/>
          <w:sz w:val="28"/>
          <w:szCs w:val="28"/>
        </w:rPr>
        <w:t xml:space="preserve"> недостаточно обоснованным и рекомендует </w:t>
      </w:r>
      <w:r>
        <w:rPr>
          <w:bCs/>
          <w:sz w:val="28"/>
          <w:szCs w:val="28"/>
        </w:rPr>
        <w:t>разработчику</w:t>
      </w:r>
      <w:r w:rsidR="00185033">
        <w:rPr>
          <w:bCs/>
          <w:sz w:val="28"/>
          <w:szCs w:val="28"/>
        </w:rPr>
        <w:t xml:space="preserve"> рассмотреть возможность </w:t>
      </w:r>
      <w:r>
        <w:rPr>
          <w:bCs/>
          <w:sz w:val="28"/>
          <w:szCs w:val="28"/>
        </w:rPr>
        <w:t>сокра</w:t>
      </w:r>
      <w:r w:rsidR="00185033">
        <w:rPr>
          <w:bCs/>
          <w:sz w:val="28"/>
          <w:szCs w:val="28"/>
        </w:rPr>
        <w:t>щения</w:t>
      </w:r>
      <w:r>
        <w:rPr>
          <w:bCs/>
          <w:sz w:val="28"/>
          <w:szCs w:val="28"/>
        </w:rPr>
        <w:t xml:space="preserve"> данн</w:t>
      </w:r>
      <w:r w:rsidR="0018503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срок</w:t>
      </w:r>
      <w:r w:rsidR="00185033">
        <w:rPr>
          <w:bCs/>
          <w:sz w:val="28"/>
          <w:szCs w:val="28"/>
        </w:rPr>
        <w:t xml:space="preserve">а, например, </w:t>
      </w:r>
      <w:r>
        <w:rPr>
          <w:bCs/>
          <w:sz w:val="28"/>
          <w:szCs w:val="28"/>
        </w:rPr>
        <w:t>в 2 два раза</w:t>
      </w:r>
      <w:r w:rsidR="000975D1">
        <w:rPr>
          <w:bCs/>
          <w:sz w:val="28"/>
          <w:szCs w:val="28"/>
        </w:rPr>
        <w:t xml:space="preserve"> либо представить дополнительные обоснования, подтверждающие </w:t>
      </w:r>
      <w:r w:rsidR="00185033">
        <w:rPr>
          <w:bCs/>
          <w:sz w:val="28"/>
          <w:szCs w:val="28"/>
        </w:rPr>
        <w:t>необходимые</w:t>
      </w:r>
      <w:r w:rsidR="000975D1">
        <w:rPr>
          <w:bCs/>
          <w:sz w:val="28"/>
          <w:szCs w:val="28"/>
        </w:rPr>
        <w:t xml:space="preserve"> времен</w:t>
      </w:r>
      <w:r w:rsidR="00185033">
        <w:rPr>
          <w:bCs/>
          <w:sz w:val="28"/>
          <w:szCs w:val="28"/>
        </w:rPr>
        <w:t>ные затраты.</w:t>
      </w:r>
    </w:p>
    <w:p w:rsidR="00EE0229" w:rsidRPr="00A06108" w:rsidRDefault="0064675B" w:rsidP="00A6401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NewRomanPSMT"/>
          <w:bCs/>
          <w:sz w:val="28"/>
          <w:szCs w:val="28"/>
        </w:rPr>
      </w:pPr>
      <w:r w:rsidRPr="00A64012">
        <w:rPr>
          <w:bCs/>
          <w:sz w:val="28"/>
          <w:szCs w:val="28"/>
        </w:rPr>
        <w:t xml:space="preserve">2. Пунктом 1 проекта акта устанавливается, что комиссия принимает </w:t>
      </w:r>
      <w:r w:rsidR="00A64012" w:rsidRPr="00A64012">
        <w:rPr>
          <w:rFonts w:eastAsia="TimesNewRomanPSMT"/>
          <w:sz w:val="28"/>
          <w:szCs w:val="28"/>
        </w:rPr>
        <w:t>решение об определении границ рыбоводного участка, их изменени</w:t>
      </w:r>
      <w:r w:rsidR="0068702E">
        <w:rPr>
          <w:rFonts w:eastAsia="TimesNewRomanPSMT"/>
          <w:sz w:val="28"/>
          <w:szCs w:val="28"/>
        </w:rPr>
        <w:t>и</w:t>
      </w:r>
      <w:r w:rsidR="00A64012" w:rsidRPr="00A64012">
        <w:rPr>
          <w:rFonts w:eastAsia="TimesNewRomanPSMT"/>
          <w:sz w:val="28"/>
          <w:szCs w:val="28"/>
        </w:rPr>
        <w:t xml:space="preserve"> или об отказе в</w:t>
      </w:r>
      <w:r w:rsidR="007D0ED3">
        <w:rPr>
          <w:rFonts w:eastAsia="TimesNewRomanPSMT"/>
          <w:sz w:val="28"/>
          <w:szCs w:val="28"/>
        </w:rPr>
        <w:t> </w:t>
      </w:r>
      <w:r w:rsidR="00A64012" w:rsidRPr="00A64012">
        <w:rPr>
          <w:rFonts w:eastAsia="TimesNewRomanPSMT"/>
          <w:sz w:val="28"/>
          <w:szCs w:val="28"/>
        </w:rPr>
        <w:t>определении границ рыбоводного участка</w:t>
      </w:r>
      <w:r w:rsidR="00F63FB4">
        <w:rPr>
          <w:rFonts w:eastAsia="TimesNewRomanPSMT"/>
          <w:sz w:val="28"/>
          <w:szCs w:val="28"/>
        </w:rPr>
        <w:t xml:space="preserve">. Однако ни проектом акта, ни действующими Правилами </w:t>
      </w:r>
      <w:r w:rsidR="00A06108" w:rsidRPr="00634EE7">
        <w:rPr>
          <w:rFonts w:eastAsia="TimesNewRomanPSMT"/>
          <w:sz w:val="28"/>
          <w:szCs w:val="28"/>
        </w:rPr>
        <w:t>определения границ рыбоводных участков</w:t>
      </w:r>
      <w:r w:rsidR="00A06108">
        <w:rPr>
          <w:rFonts w:eastAsia="TimesNewRomanPSMT"/>
          <w:sz w:val="28"/>
          <w:szCs w:val="28"/>
        </w:rPr>
        <w:t xml:space="preserve"> </w:t>
      </w:r>
      <w:r w:rsidR="00F63FB4">
        <w:rPr>
          <w:rFonts w:eastAsia="TimesNewRomanPSMT"/>
          <w:bCs/>
          <w:sz w:val="28"/>
          <w:szCs w:val="28"/>
        </w:rPr>
        <w:t xml:space="preserve">срок принятия решения комиссией не установлен, также не установлена периодичность заседания </w:t>
      </w:r>
      <w:r w:rsidR="00235F9C">
        <w:rPr>
          <w:rFonts w:eastAsia="TimesNewRomanPSMT"/>
          <w:bCs/>
          <w:sz w:val="28"/>
          <w:szCs w:val="28"/>
        </w:rPr>
        <w:t xml:space="preserve">комиссии. Считаем необходимым доработать проект акта по указанному </w:t>
      </w:r>
      <w:r w:rsidR="00235F9C" w:rsidRPr="00A06108">
        <w:rPr>
          <w:rFonts w:eastAsia="TimesNewRomanPSMT"/>
          <w:bCs/>
          <w:sz w:val="28"/>
          <w:szCs w:val="28"/>
        </w:rPr>
        <w:t>замечанию.</w:t>
      </w:r>
    </w:p>
    <w:p w:rsidR="00A06108" w:rsidRPr="00A06108" w:rsidRDefault="00235F9C" w:rsidP="00EF395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NewRomanPSMT"/>
          <w:bCs/>
          <w:sz w:val="28"/>
          <w:szCs w:val="28"/>
        </w:rPr>
      </w:pPr>
      <w:r w:rsidRPr="00A06108">
        <w:rPr>
          <w:rFonts w:eastAsia="TimesNewRomanPSMT"/>
          <w:bCs/>
          <w:sz w:val="28"/>
          <w:szCs w:val="28"/>
        </w:rPr>
        <w:t xml:space="preserve">3. </w:t>
      </w:r>
      <w:r w:rsidR="00EF3959">
        <w:rPr>
          <w:rFonts w:eastAsia="TimesNewRomanPSMT"/>
          <w:bCs/>
          <w:sz w:val="28"/>
          <w:szCs w:val="28"/>
        </w:rPr>
        <w:t>Согласно сводному отчету п</w:t>
      </w:r>
      <w:r w:rsidR="00A06108" w:rsidRPr="00A06108">
        <w:rPr>
          <w:rFonts w:eastAsia="TimesNewRomanPSMT"/>
          <w:bCs/>
          <w:sz w:val="28"/>
          <w:szCs w:val="28"/>
        </w:rPr>
        <w:t>роект</w:t>
      </w:r>
      <w:r w:rsidR="00EF3959">
        <w:rPr>
          <w:rFonts w:eastAsia="TimesNewRomanPSMT"/>
          <w:bCs/>
          <w:sz w:val="28"/>
          <w:szCs w:val="28"/>
        </w:rPr>
        <w:t xml:space="preserve"> акта </w:t>
      </w:r>
      <w:r w:rsidR="00A06108" w:rsidRPr="00A06108">
        <w:rPr>
          <w:rFonts w:eastAsia="TimesNewRomanPSMT"/>
          <w:bCs/>
          <w:sz w:val="28"/>
          <w:szCs w:val="28"/>
        </w:rPr>
        <w:t>подготовлен на основании мониторинга</w:t>
      </w:r>
      <w:r w:rsidR="00EF3959">
        <w:rPr>
          <w:rFonts w:eastAsia="TimesNewRomanPSMT"/>
          <w:bCs/>
          <w:sz w:val="28"/>
          <w:szCs w:val="28"/>
        </w:rPr>
        <w:t xml:space="preserve"> </w:t>
      </w:r>
      <w:r w:rsidR="00A06108" w:rsidRPr="00A06108">
        <w:rPr>
          <w:rFonts w:eastAsia="TimesNewRomanPSMT"/>
          <w:bCs/>
          <w:sz w:val="28"/>
          <w:szCs w:val="28"/>
        </w:rPr>
        <w:t>правоприменения действи</w:t>
      </w:r>
      <w:r w:rsidR="0068702E">
        <w:rPr>
          <w:rFonts w:eastAsia="TimesNewRomanPSMT"/>
          <w:bCs/>
          <w:sz w:val="28"/>
          <w:szCs w:val="28"/>
        </w:rPr>
        <w:t>я</w:t>
      </w:r>
      <w:r w:rsidR="00A06108" w:rsidRPr="00A06108">
        <w:rPr>
          <w:rFonts w:eastAsia="TimesNewRomanPSMT"/>
          <w:bCs/>
          <w:sz w:val="28"/>
          <w:szCs w:val="28"/>
        </w:rPr>
        <w:t xml:space="preserve"> нормативных правовых актов, регулирующих</w:t>
      </w:r>
      <w:r w:rsidR="00EF3959">
        <w:rPr>
          <w:rFonts w:eastAsia="TimesNewRomanPSMT"/>
          <w:bCs/>
          <w:sz w:val="28"/>
          <w:szCs w:val="28"/>
        </w:rPr>
        <w:t xml:space="preserve"> </w:t>
      </w:r>
      <w:r w:rsidR="00A06108" w:rsidRPr="00A06108">
        <w:rPr>
          <w:rFonts w:eastAsia="TimesNewRomanPSMT"/>
          <w:bCs/>
          <w:sz w:val="28"/>
          <w:szCs w:val="28"/>
        </w:rPr>
        <w:t>отношения по формированию в пользование хозяйствующим субъектам</w:t>
      </w:r>
      <w:r w:rsidR="00EF3959">
        <w:rPr>
          <w:rFonts w:eastAsia="TimesNewRomanPSMT"/>
          <w:bCs/>
          <w:sz w:val="28"/>
          <w:szCs w:val="28"/>
        </w:rPr>
        <w:t xml:space="preserve"> </w:t>
      </w:r>
      <w:r w:rsidR="00A06108" w:rsidRPr="00A06108">
        <w:rPr>
          <w:rFonts w:eastAsia="TimesNewRomanPSMT"/>
          <w:bCs/>
          <w:sz w:val="28"/>
          <w:szCs w:val="28"/>
        </w:rPr>
        <w:t xml:space="preserve">рыбоводных участков, и обращений органов исполнительной власти </w:t>
      </w:r>
      <w:r w:rsidR="00A06108" w:rsidRPr="00A06108">
        <w:rPr>
          <w:rFonts w:eastAsia="TimesNewRomanPSMT"/>
          <w:bCs/>
          <w:sz w:val="28"/>
          <w:szCs w:val="28"/>
        </w:rPr>
        <w:lastRenderedPageBreak/>
        <w:t>субъектов</w:t>
      </w:r>
      <w:r w:rsidR="00EF3959">
        <w:rPr>
          <w:rFonts w:eastAsia="TimesNewRomanPSMT"/>
          <w:bCs/>
          <w:sz w:val="28"/>
          <w:szCs w:val="28"/>
        </w:rPr>
        <w:t xml:space="preserve"> </w:t>
      </w:r>
      <w:r w:rsidR="00A06108" w:rsidRPr="00A06108">
        <w:rPr>
          <w:rFonts w:eastAsia="TimesNewRomanPSMT"/>
          <w:bCs/>
          <w:sz w:val="28"/>
          <w:szCs w:val="28"/>
        </w:rPr>
        <w:t>Российской Федерации.</w:t>
      </w:r>
      <w:r w:rsidR="00EF3959">
        <w:rPr>
          <w:rFonts w:eastAsia="TimesNewRomanPSMT"/>
          <w:bCs/>
          <w:sz w:val="28"/>
          <w:szCs w:val="28"/>
        </w:rPr>
        <w:t xml:space="preserve"> Вместе с тем разработчиком не приведены данные о результатах мониторинга правопримен</w:t>
      </w:r>
      <w:r w:rsidR="007D0ED3">
        <w:rPr>
          <w:rFonts w:eastAsia="TimesNewRomanPSMT"/>
          <w:bCs/>
          <w:sz w:val="28"/>
          <w:szCs w:val="28"/>
        </w:rPr>
        <w:t xml:space="preserve">ительной практики, </w:t>
      </w:r>
      <w:r w:rsidR="000975D1">
        <w:rPr>
          <w:rFonts w:eastAsia="TimesNewRomanPSMT"/>
          <w:bCs/>
          <w:sz w:val="28"/>
          <w:szCs w:val="28"/>
        </w:rPr>
        <w:t xml:space="preserve">являющиеся основанием для </w:t>
      </w:r>
      <w:r w:rsidR="00EF3959">
        <w:rPr>
          <w:rFonts w:eastAsia="TimesNewRomanPSMT"/>
          <w:bCs/>
          <w:sz w:val="28"/>
          <w:szCs w:val="28"/>
        </w:rPr>
        <w:t>внесени</w:t>
      </w:r>
      <w:r w:rsidR="000975D1">
        <w:rPr>
          <w:rFonts w:eastAsia="TimesNewRomanPSMT"/>
          <w:bCs/>
          <w:sz w:val="28"/>
          <w:szCs w:val="28"/>
        </w:rPr>
        <w:t>я</w:t>
      </w:r>
      <w:r w:rsidR="00EF3959">
        <w:rPr>
          <w:rFonts w:eastAsia="TimesNewRomanPSMT"/>
          <w:bCs/>
          <w:sz w:val="28"/>
          <w:szCs w:val="28"/>
        </w:rPr>
        <w:t xml:space="preserve"> изменений в Правила </w:t>
      </w:r>
      <w:r w:rsidR="00EF3959" w:rsidRPr="00634EE7">
        <w:rPr>
          <w:rFonts w:eastAsia="TimesNewRomanPSMT"/>
          <w:sz w:val="28"/>
          <w:szCs w:val="28"/>
        </w:rPr>
        <w:t>определения границ рыбоводных участков</w:t>
      </w:r>
      <w:r w:rsidR="00EF3959">
        <w:rPr>
          <w:rFonts w:eastAsia="TimesNewRomanPSMT"/>
          <w:sz w:val="28"/>
          <w:szCs w:val="28"/>
        </w:rPr>
        <w:t>.</w:t>
      </w:r>
    </w:p>
    <w:p w:rsidR="000975D1" w:rsidRDefault="00EF3959" w:rsidP="00634E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NewRomanPSMT"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 xml:space="preserve">В соответствии с пояснительной запиской </w:t>
      </w:r>
      <w:r w:rsidR="00304924" w:rsidRPr="00A06108">
        <w:rPr>
          <w:rFonts w:eastAsia="TimesNewRomanPSMT"/>
          <w:bCs/>
          <w:sz w:val="28"/>
          <w:szCs w:val="28"/>
        </w:rPr>
        <w:t>в</w:t>
      </w:r>
      <w:r w:rsidR="00304924" w:rsidRPr="00A06108">
        <w:rPr>
          <w:rFonts w:eastAsia="TimesNewRomanPSMT"/>
          <w:sz w:val="28"/>
          <w:szCs w:val="28"/>
        </w:rPr>
        <w:t xml:space="preserve"> адрес разработчика поступают обращения</w:t>
      </w:r>
      <w:r w:rsidR="00304924" w:rsidRPr="00304924">
        <w:rPr>
          <w:rFonts w:eastAsia="TimesNewRomanPSMT"/>
          <w:sz w:val="28"/>
          <w:szCs w:val="28"/>
        </w:rPr>
        <w:t xml:space="preserve"> о</w:t>
      </w:r>
      <w:r w:rsidR="00304924">
        <w:rPr>
          <w:rFonts w:eastAsia="TimesNewRomanPSMT"/>
          <w:sz w:val="28"/>
          <w:szCs w:val="28"/>
        </w:rPr>
        <w:t xml:space="preserve"> </w:t>
      </w:r>
      <w:r w:rsidR="00304924" w:rsidRPr="00304924">
        <w:rPr>
          <w:rFonts w:eastAsia="TimesNewRomanPSMT"/>
          <w:sz w:val="28"/>
          <w:szCs w:val="28"/>
        </w:rPr>
        <w:t>предоставлении возможности определения границ рыбоводных участков</w:t>
      </w:r>
      <w:r w:rsidR="00304924">
        <w:rPr>
          <w:rFonts w:eastAsia="TimesNewRomanPSMT"/>
          <w:sz w:val="28"/>
          <w:szCs w:val="28"/>
        </w:rPr>
        <w:t xml:space="preserve"> </w:t>
      </w:r>
      <w:r w:rsidR="00304924" w:rsidRPr="00304924">
        <w:rPr>
          <w:rFonts w:eastAsia="TimesNewRomanPSMT"/>
          <w:sz w:val="28"/>
          <w:szCs w:val="28"/>
        </w:rPr>
        <w:t>исключительно по заявлению рыбоводных хозяйств.</w:t>
      </w:r>
      <w:r w:rsidR="00304924">
        <w:rPr>
          <w:rFonts w:eastAsia="TimesNewRomanPSMT"/>
          <w:sz w:val="28"/>
          <w:szCs w:val="28"/>
        </w:rPr>
        <w:t xml:space="preserve"> </w:t>
      </w:r>
      <w:r w:rsidR="00634EE7">
        <w:rPr>
          <w:rFonts w:eastAsia="TimesNewRomanPSMT"/>
          <w:sz w:val="28"/>
          <w:szCs w:val="28"/>
        </w:rPr>
        <w:t>Однако разработчиком не представлена информация о количестве указанных обращений, а</w:t>
      </w:r>
      <w:r w:rsidR="007D0ED3">
        <w:rPr>
          <w:rFonts w:eastAsia="TimesNewRomanPSMT"/>
          <w:sz w:val="28"/>
          <w:szCs w:val="28"/>
        </w:rPr>
        <w:t> </w:t>
      </w:r>
      <w:r w:rsidR="00634EE7">
        <w:rPr>
          <w:rFonts w:eastAsia="TimesNewRomanPSMT"/>
          <w:sz w:val="28"/>
          <w:szCs w:val="28"/>
        </w:rPr>
        <w:t>также не указаны практические проблемы, на решение которых направлен проект акта, разработка которого является инициативой Минсельхоза России. В отсутстви</w:t>
      </w:r>
      <w:r w:rsidR="0068702E">
        <w:rPr>
          <w:rFonts w:eastAsia="TimesNewRomanPSMT"/>
          <w:sz w:val="28"/>
          <w:szCs w:val="28"/>
        </w:rPr>
        <w:t>е</w:t>
      </w:r>
      <w:r w:rsidR="00634EE7">
        <w:rPr>
          <w:rFonts w:eastAsia="TimesNewRomanPSMT"/>
          <w:sz w:val="28"/>
          <w:szCs w:val="28"/>
        </w:rPr>
        <w:t xml:space="preserve"> указанной информации определить возможность достижения целей регулирования проекта акта </w:t>
      </w:r>
      <w:r w:rsidR="00CD5FC8">
        <w:rPr>
          <w:rFonts w:eastAsia="TimesNewRomanPSMT"/>
          <w:sz w:val="28"/>
          <w:szCs w:val="28"/>
        </w:rPr>
        <w:t xml:space="preserve">представляется </w:t>
      </w:r>
      <w:r w:rsidR="00634EE7">
        <w:rPr>
          <w:rFonts w:eastAsia="TimesNewRomanPSMT"/>
          <w:sz w:val="28"/>
          <w:szCs w:val="28"/>
        </w:rPr>
        <w:t>затруднительн</w:t>
      </w:r>
      <w:r w:rsidR="00CD5FC8">
        <w:rPr>
          <w:rFonts w:eastAsia="TimesNewRomanPSMT"/>
          <w:sz w:val="28"/>
          <w:szCs w:val="28"/>
        </w:rPr>
        <w:t>ым</w:t>
      </w:r>
      <w:r w:rsidR="009868F3">
        <w:rPr>
          <w:rFonts w:eastAsia="TimesNewRomanPSMT"/>
          <w:sz w:val="28"/>
          <w:szCs w:val="28"/>
        </w:rPr>
        <w:t>.</w:t>
      </w:r>
    </w:p>
    <w:p w:rsidR="00634EE7" w:rsidRPr="00634EE7" w:rsidRDefault="00CD5FC8" w:rsidP="00634E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0975D1">
        <w:rPr>
          <w:rFonts w:eastAsia="TimesNewRomanPSMT"/>
          <w:sz w:val="28"/>
          <w:szCs w:val="28"/>
        </w:rPr>
        <w:t>бращаем внимание разработчика на необходимость</w:t>
      </w:r>
      <w:r w:rsidR="00634EE7">
        <w:rPr>
          <w:rFonts w:eastAsia="TimesNewRomanPSMT"/>
          <w:sz w:val="28"/>
          <w:szCs w:val="28"/>
        </w:rPr>
        <w:t xml:space="preserve"> доработ</w:t>
      </w:r>
      <w:r w:rsidR="000975D1">
        <w:rPr>
          <w:rFonts w:eastAsia="TimesNewRomanPSMT"/>
          <w:sz w:val="28"/>
          <w:szCs w:val="28"/>
        </w:rPr>
        <w:t>ки</w:t>
      </w:r>
      <w:r w:rsidR="00634EE7">
        <w:rPr>
          <w:rFonts w:eastAsia="TimesNewRomanPSMT"/>
          <w:sz w:val="28"/>
          <w:szCs w:val="28"/>
        </w:rPr>
        <w:t xml:space="preserve"> сопроводительны</w:t>
      </w:r>
      <w:r w:rsidR="000975D1">
        <w:rPr>
          <w:rFonts w:eastAsia="TimesNewRomanPSMT"/>
          <w:sz w:val="28"/>
          <w:szCs w:val="28"/>
        </w:rPr>
        <w:t>х</w:t>
      </w:r>
      <w:r w:rsidR="00634EE7">
        <w:rPr>
          <w:rFonts w:eastAsia="TimesNewRomanPSMT"/>
          <w:sz w:val="28"/>
          <w:szCs w:val="28"/>
        </w:rPr>
        <w:t xml:space="preserve"> </w:t>
      </w:r>
      <w:r w:rsidR="00634EE7" w:rsidRPr="00634EE7">
        <w:rPr>
          <w:rFonts w:eastAsia="TimesNewRomanPSMT"/>
          <w:sz w:val="28"/>
          <w:szCs w:val="28"/>
        </w:rPr>
        <w:t>материал</w:t>
      </w:r>
      <w:r w:rsidR="000975D1">
        <w:rPr>
          <w:rFonts w:eastAsia="TimesNewRomanPSMT"/>
          <w:sz w:val="28"/>
          <w:szCs w:val="28"/>
        </w:rPr>
        <w:t>ов</w:t>
      </w:r>
      <w:r w:rsidR="00634EE7" w:rsidRPr="00634EE7">
        <w:rPr>
          <w:rFonts w:eastAsia="TimesNewRomanPSMT"/>
          <w:sz w:val="28"/>
          <w:szCs w:val="28"/>
        </w:rPr>
        <w:t xml:space="preserve"> на предмет указ</w:t>
      </w:r>
      <w:r w:rsidR="007D0ED3">
        <w:rPr>
          <w:rFonts w:eastAsia="TimesNewRomanPSMT"/>
          <w:sz w:val="28"/>
          <w:szCs w:val="28"/>
        </w:rPr>
        <w:t>ания и обоснования проблемы, на </w:t>
      </w:r>
      <w:r w:rsidR="00634EE7" w:rsidRPr="00634EE7">
        <w:rPr>
          <w:rFonts w:eastAsia="TimesNewRomanPSMT"/>
          <w:sz w:val="28"/>
          <w:szCs w:val="28"/>
        </w:rPr>
        <w:t xml:space="preserve">решение которой направлено регулирование, </w:t>
      </w:r>
      <w:r w:rsidR="000975D1">
        <w:rPr>
          <w:rFonts w:eastAsia="TimesNewRomanPSMT"/>
          <w:sz w:val="28"/>
          <w:szCs w:val="28"/>
        </w:rPr>
        <w:t>а также</w:t>
      </w:r>
      <w:r w:rsidR="00634EE7" w:rsidRPr="00634EE7">
        <w:rPr>
          <w:rFonts w:eastAsia="TimesNewRomanPSMT"/>
          <w:sz w:val="28"/>
          <w:szCs w:val="28"/>
        </w:rPr>
        <w:t xml:space="preserve"> целей, на достижение которых направлено регулирование.</w:t>
      </w:r>
    </w:p>
    <w:p w:rsidR="000975D1" w:rsidRDefault="00634EE7" w:rsidP="00634E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NewRomanPSMT"/>
          <w:sz w:val="28"/>
          <w:szCs w:val="28"/>
        </w:rPr>
      </w:pPr>
      <w:r w:rsidRPr="00634EE7">
        <w:rPr>
          <w:rFonts w:eastAsia="TimesNewRomanPSMT"/>
          <w:sz w:val="28"/>
          <w:szCs w:val="28"/>
        </w:rPr>
        <w:t xml:space="preserve">4. </w:t>
      </w:r>
      <w:r w:rsidR="003A2F65">
        <w:rPr>
          <w:rFonts w:eastAsia="TimesNewRomanPSMT"/>
          <w:sz w:val="28"/>
          <w:szCs w:val="28"/>
        </w:rPr>
        <w:t xml:space="preserve">Согласно пояснительной записке </w:t>
      </w:r>
      <w:r w:rsidR="00EA2C3C">
        <w:rPr>
          <w:rFonts w:eastAsia="TimesNewRomanPSMT"/>
          <w:sz w:val="28"/>
          <w:szCs w:val="28"/>
        </w:rPr>
        <w:t>в</w:t>
      </w:r>
      <w:r w:rsidRPr="00634EE7">
        <w:rPr>
          <w:rFonts w:eastAsia="TimesNewRomanPSMT"/>
          <w:sz w:val="28"/>
          <w:szCs w:val="28"/>
        </w:rPr>
        <w:t xml:space="preserve"> целях недопущения загрязнения водных объектов необходимо</w:t>
      </w:r>
      <w:r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>установить минимально допустимые расстояния между границами участков на</w:t>
      </w:r>
      <w:r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>территориях интенсивного развития производства товарной аквакультуры.</w:t>
      </w:r>
      <w:r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 xml:space="preserve">В действующих Правилах </w:t>
      </w:r>
      <w:r w:rsidR="00A06108" w:rsidRPr="00634EE7">
        <w:rPr>
          <w:rFonts w:eastAsia="TimesNewRomanPSMT"/>
          <w:sz w:val="28"/>
          <w:szCs w:val="28"/>
        </w:rPr>
        <w:t>определения границ рыбоводных участков</w:t>
      </w:r>
      <w:r w:rsidR="00A06108"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>Дальневосточном рыбохозяйственном бассейне установлено расстояние не</w:t>
      </w:r>
      <w:r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>менее 500 метров между рыбоводными участками. Проектом акта предлагается установить минимальное расстояние между границами рыбоводных участков,</w:t>
      </w:r>
      <w:r w:rsidR="00A06108"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>сформированных во внутренних морских водах Азово-Черноморского,</w:t>
      </w:r>
      <w:r w:rsidR="00A06108"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 xml:space="preserve">Волжско-Каспийского </w:t>
      </w:r>
      <w:r w:rsidR="00CD5FC8">
        <w:rPr>
          <w:rFonts w:eastAsia="TimesNewRomanPSMT"/>
          <w:sz w:val="28"/>
          <w:szCs w:val="28"/>
        </w:rPr>
        <w:br/>
      </w:r>
      <w:r w:rsidRPr="00634EE7">
        <w:rPr>
          <w:rFonts w:eastAsia="TimesNewRomanPSMT"/>
          <w:sz w:val="28"/>
          <w:szCs w:val="28"/>
        </w:rPr>
        <w:t>и</w:t>
      </w:r>
      <w:r w:rsidR="00CD5FC8"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>Западного рыбохозяйственных бассейн</w:t>
      </w:r>
      <w:r w:rsidR="0068702E">
        <w:rPr>
          <w:rFonts w:eastAsia="TimesNewRomanPSMT"/>
          <w:sz w:val="28"/>
          <w:szCs w:val="28"/>
        </w:rPr>
        <w:t>ов</w:t>
      </w:r>
      <w:r w:rsidRPr="00634EE7">
        <w:rPr>
          <w:rFonts w:eastAsia="TimesNewRomanPSMT"/>
          <w:sz w:val="28"/>
          <w:szCs w:val="28"/>
        </w:rPr>
        <w:t>, будет</w:t>
      </w:r>
      <w:r w:rsidR="00A06108"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 xml:space="preserve">составлять 1500 метров, </w:t>
      </w:r>
      <w:r w:rsidR="00CD5FC8">
        <w:rPr>
          <w:rFonts w:eastAsia="TimesNewRomanPSMT"/>
          <w:sz w:val="28"/>
          <w:szCs w:val="28"/>
        </w:rPr>
        <w:br/>
      </w:r>
      <w:r w:rsidRPr="00634EE7">
        <w:rPr>
          <w:rFonts w:eastAsia="TimesNewRomanPSMT"/>
          <w:sz w:val="28"/>
          <w:szCs w:val="28"/>
        </w:rPr>
        <w:t>а</w:t>
      </w:r>
      <w:r w:rsidR="00CD5FC8"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 xml:space="preserve">Северного рыбохозяйственного бассейна </w:t>
      </w:r>
      <w:r w:rsidR="00A06108">
        <w:rPr>
          <w:rFonts w:eastAsia="TimesNewRomanPSMT"/>
          <w:sz w:val="28"/>
          <w:szCs w:val="28"/>
        </w:rPr>
        <w:t>–</w:t>
      </w:r>
      <w:r w:rsidRPr="00634EE7">
        <w:rPr>
          <w:rFonts w:eastAsia="TimesNewRomanPSMT"/>
          <w:sz w:val="28"/>
          <w:szCs w:val="28"/>
        </w:rPr>
        <w:t xml:space="preserve"> 5000</w:t>
      </w:r>
      <w:r w:rsidR="00A06108">
        <w:rPr>
          <w:rFonts w:eastAsia="TimesNewRomanPSMT"/>
          <w:sz w:val="28"/>
          <w:szCs w:val="28"/>
        </w:rPr>
        <w:t xml:space="preserve"> </w:t>
      </w:r>
      <w:r w:rsidRPr="00634EE7">
        <w:rPr>
          <w:rFonts w:eastAsia="TimesNewRomanPSMT"/>
          <w:sz w:val="28"/>
          <w:szCs w:val="28"/>
        </w:rPr>
        <w:t>метров</w:t>
      </w:r>
      <w:r w:rsidR="00A06108">
        <w:rPr>
          <w:rFonts w:eastAsia="TimesNewRomanPSMT"/>
          <w:sz w:val="28"/>
          <w:szCs w:val="28"/>
        </w:rPr>
        <w:t xml:space="preserve">. </w:t>
      </w:r>
      <w:r w:rsidR="000975D1">
        <w:rPr>
          <w:rFonts w:eastAsia="TimesNewRomanPSMT"/>
          <w:sz w:val="28"/>
          <w:szCs w:val="28"/>
        </w:rPr>
        <w:t xml:space="preserve">Указанная новелла может привести к пересмотру как действующих параметров рыбоводных участков, </w:t>
      </w:r>
      <w:r w:rsidR="00CD5FC8">
        <w:rPr>
          <w:rFonts w:eastAsia="TimesNewRomanPSMT"/>
          <w:sz w:val="28"/>
          <w:szCs w:val="28"/>
        </w:rPr>
        <w:br/>
      </w:r>
      <w:r w:rsidR="00C71380">
        <w:rPr>
          <w:rFonts w:eastAsia="TimesNewRomanPSMT"/>
          <w:sz w:val="28"/>
          <w:szCs w:val="28"/>
        </w:rPr>
        <w:t>так и проектируемых.</w:t>
      </w:r>
    </w:p>
    <w:p w:rsidR="00634EE7" w:rsidRPr="007D0ED3" w:rsidRDefault="00A06108" w:rsidP="00634E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О</w:t>
      </w:r>
      <w:r w:rsidR="007D0ED3">
        <w:rPr>
          <w:rFonts w:eastAsia="TimesNewRomanPSMT"/>
          <w:sz w:val="28"/>
          <w:szCs w:val="28"/>
        </w:rPr>
        <w:t>днако разработчик</w:t>
      </w:r>
      <w:r w:rsidR="0068702E">
        <w:rPr>
          <w:rFonts w:eastAsia="TimesNewRomanPSMT"/>
          <w:sz w:val="28"/>
          <w:szCs w:val="28"/>
        </w:rPr>
        <w:t>ом</w:t>
      </w:r>
      <w:r w:rsidR="007D0ED3">
        <w:rPr>
          <w:rFonts w:eastAsia="TimesNewRomanPSMT"/>
          <w:sz w:val="28"/>
          <w:szCs w:val="28"/>
        </w:rPr>
        <w:t xml:space="preserve"> не </w:t>
      </w:r>
      <w:r>
        <w:rPr>
          <w:rFonts w:eastAsia="TimesNewRomanPSMT"/>
          <w:sz w:val="28"/>
          <w:szCs w:val="28"/>
        </w:rPr>
        <w:t>прив</w:t>
      </w:r>
      <w:r w:rsidR="000975D1">
        <w:rPr>
          <w:rFonts w:eastAsia="TimesNewRomanPSMT"/>
          <w:sz w:val="28"/>
          <w:szCs w:val="28"/>
        </w:rPr>
        <w:t>едено</w:t>
      </w:r>
      <w:r>
        <w:rPr>
          <w:rFonts w:eastAsia="TimesNewRomanPSMT"/>
          <w:sz w:val="28"/>
          <w:szCs w:val="28"/>
        </w:rPr>
        <w:t xml:space="preserve"> обосновани</w:t>
      </w:r>
      <w:r w:rsidR="000975D1">
        <w:rPr>
          <w:rFonts w:eastAsia="TimesNewRomanPSMT"/>
          <w:sz w:val="28"/>
          <w:szCs w:val="28"/>
        </w:rPr>
        <w:t>е</w:t>
      </w:r>
      <w:r>
        <w:rPr>
          <w:rFonts w:eastAsia="TimesNewRomanPSMT"/>
          <w:sz w:val="28"/>
          <w:szCs w:val="28"/>
        </w:rPr>
        <w:t xml:space="preserve"> предлагаемых параметров, </w:t>
      </w:r>
      <w:r w:rsidR="00CD5FC8">
        <w:rPr>
          <w:rFonts w:eastAsia="TimesNewRomanPSMT"/>
          <w:sz w:val="28"/>
          <w:szCs w:val="28"/>
        </w:rPr>
        <w:br/>
      </w:r>
      <w:r w:rsidR="000975D1">
        <w:rPr>
          <w:rFonts w:eastAsia="TimesNewRomanPSMT"/>
          <w:sz w:val="28"/>
          <w:szCs w:val="28"/>
        </w:rPr>
        <w:t xml:space="preserve">в поясняющих материалах не приведены ссылки на </w:t>
      </w:r>
      <w:r>
        <w:rPr>
          <w:rFonts w:eastAsia="TimesNewRomanPSMT"/>
          <w:sz w:val="28"/>
          <w:szCs w:val="28"/>
        </w:rPr>
        <w:t xml:space="preserve">научно-исследовательские работы, на </w:t>
      </w:r>
      <w:r w:rsidRPr="00767413">
        <w:rPr>
          <w:rFonts w:eastAsia="TimesNewRomanPSMT"/>
          <w:sz w:val="28"/>
          <w:szCs w:val="28"/>
        </w:rPr>
        <w:t>основании которых были сформулированы указанные положения.</w:t>
      </w:r>
    </w:p>
    <w:p w:rsidR="004B63C2" w:rsidRDefault="00AE510C" w:rsidP="008559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D0ED3">
        <w:rPr>
          <w:sz w:val="28"/>
          <w:szCs w:val="28"/>
        </w:rPr>
        <w:t>С учетом изложенного на основе проведенной оценки регулирующего воздействия проекта акта Минэкономразвития России сделан вывод о</w:t>
      </w:r>
      <w:r w:rsidR="007D0ED3" w:rsidRPr="007D0ED3">
        <w:rPr>
          <w:sz w:val="28"/>
          <w:szCs w:val="28"/>
        </w:rPr>
        <w:t xml:space="preserve">б отсутствии </w:t>
      </w:r>
      <w:r w:rsidRPr="007D0ED3">
        <w:rPr>
          <w:sz w:val="28"/>
          <w:szCs w:val="28"/>
        </w:rPr>
        <w:t>достаточного обоснования решения проблемы предложенным способом регулирования</w:t>
      </w:r>
      <w:r w:rsidR="00C85528" w:rsidRPr="007D0ED3">
        <w:rPr>
          <w:sz w:val="28"/>
          <w:szCs w:val="28"/>
        </w:rPr>
        <w:t xml:space="preserve"> и </w:t>
      </w:r>
      <w:r w:rsidR="007D0ED3" w:rsidRPr="007D0ED3">
        <w:rPr>
          <w:sz w:val="28"/>
          <w:szCs w:val="28"/>
        </w:rPr>
        <w:t xml:space="preserve">о наличии </w:t>
      </w:r>
      <w:r w:rsidR="000D10C5" w:rsidRPr="007D0ED3">
        <w:rPr>
          <w:sz w:val="28"/>
          <w:szCs w:val="28"/>
        </w:rPr>
        <w:t>в проекте акта положений, вводящих избыточные обязанности, запреты и ограничения для физических и юридических лиц в сфере предпринимательской и иной экономической дея</w:t>
      </w:r>
      <w:r w:rsidR="007D0ED3">
        <w:rPr>
          <w:sz w:val="28"/>
          <w:szCs w:val="28"/>
        </w:rPr>
        <w:t>тельности или способствующих их </w:t>
      </w:r>
      <w:r w:rsidR="000D10C5" w:rsidRPr="007D0ED3">
        <w:rPr>
          <w:sz w:val="28"/>
          <w:szCs w:val="28"/>
        </w:rPr>
        <w:t>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sectPr w:rsidR="004B63C2" w:rsidSect="00B75940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5C" w:rsidRDefault="00D7075C" w:rsidP="00B47617">
      <w:r>
        <w:separator/>
      </w:r>
    </w:p>
  </w:endnote>
  <w:endnote w:type="continuationSeparator" w:id="0">
    <w:p w:rsidR="00D7075C" w:rsidRDefault="00D7075C" w:rsidP="00B4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5C" w:rsidRDefault="00D7075C" w:rsidP="00B47617">
      <w:r>
        <w:separator/>
      </w:r>
    </w:p>
  </w:footnote>
  <w:footnote w:type="continuationSeparator" w:id="0">
    <w:p w:rsidR="00D7075C" w:rsidRDefault="00D7075C" w:rsidP="00B4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62742"/>
      <w:docPartObj>
        <w:docPartGallery w:val="Page Numbers (Top of Page)"/>
        <w:docPartUnique/>
      </w:docPartObj>
    </w:sdtPr>
    <w:sdtEndPr/>
    <w:sdtContent>
      <w:p w:rsidR="00B47617" w:rsidRDefault="00CE2EB9">
        <w:pPr>
          <w:pStyle w:val="a5"/>
          <w:jc w:val="center"/>
        </w:pPr>
        <w:r>
          <w:fldChar w:fldCharType="begin"/>
        </w:r>
        <w:r w:rsidR="00B47617">
          <w:instrText>PAGE   \* MERGEFORMAT</w:instrText>
        </w:r>
        <w:r>
          <w:fldChar w:fldCharType="separate"/>
        </w:r>
        <w:r w:rsidR="008559D3">
          <w:rPr>
            <w:noProof/>
          </w:rPr>
          <w:t>5</w:t>
        </w:r>
        <w:r>
          <w:fldChar w:fldCharType="end"/>
        </w:r>
      </w:p>
    </w:sdtContent>
  </w:sdt>
  <w:p w:rsidR="00B47617" w:rsidRDefault="00B476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BC3"/>
    <w:multiLevelType w:val="hybridMultilevel"/>
    <w:tmpl w:val="2924D5C4"/>
    <w:lvl w:ilvl="0" w:tplc="B2E0A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DE"/>
    <w:rsid w:val="000050EC"/>
    <w:rsid w:val="0001544F"/>
    <w:rsid w:val="000207AD"/>
    <w:rsid w:val="00022653"/>
    <w:rsid w:val="00026E64"/>
    <w:rsid w:val="0003023E"/>
    <w:rsid w:val="00031CD4"/>
    <w:rsid w:val="000332F6"/>
    <w:rsid w:val="00042496"/>
    <w:rsid w:val="000431B9"/>
    <w:rsid w:val="00044753"/>
    <w:rsid w:val="000452F2"/>
    <w:rsid w:val="00051029"/>
    <w:rsid w:val="000518A6"/>
    <w:rsid w:val="00052B2D"/>
    <w:rsid w:val="000569FB"/>
    <w:rsid w:val="00061406"/>
    <w:rsid w:val="00072E95"/>
    <w:rsid w:val="000814DA"/>
    <w:rsid w:val="0008434F"/>
    <w:rsid w:val="00085BB1"/>
    <w:rsid w:val="000910A0"/>
    <w:rsid w:val="00091267"/>
    <w:rsid w:val="00091C57"/>
    <w:rsid w:val="0009266C"/>
    <w:rsid w:val="0009401F"/>
    <w:rsid w:val="000975D1"/>
    <w:rsid w:val="000A1F4F"/>
    <w:rsid w:val="000A6D23"/>
    <w:rsid w:val="000B22C7"/>
    <w:rsid w:val="000D10C5"/>
    <w:rsid w:val="000D1D62"/>
    <w:rsid w:val="000D60DD"/>
    <w:rsid w:val="000D667F"/>
    <w:rsid w:val="000D67DB"/>
    <w:rsid w:val="000D7277"/>
    <w:rsid w:val="000D7B2C"/>
    <w:rsid w:val="000E17A4"/>
    <w:rsid w:val="000F2677"/>
    <w:rsid w:val="00105F9C"/>
    <w:rsid w:val="00111BC4"/>
    <w:rsid w:val="0011758D"/>
    <w:rsid w:val="00123F8A"/>
    <w:rsid w:val="00133BD7"/>
    <w:rsid w:val="001410AE"/>
    <w:rsid w:val="00146FCC"/>
    <w:rsid w:val="001472C9"/>
    <w:rsid w:val="00152CEC"/>
    <w:rsid w:val="00153667"/>
    <w:rsid w:val="001544CB"/>
    <w:rsid w:val="0015528A"/>
    <w:rsid w:val="00160A4B"/>
    <w:rsid w:val="001659EB"/>
    <w:rsid w:val="001662B8"/>
    <w:rsid w:val="001725BD"/>
    <w:rsid w:val="00172899"/>
    <w:rsid w:val="00174152"/>
    <w:rsid w:val="00175BAB"/>
    <w:rsid w:val="00185033"/>
    <w:rsid w:val="00185909"/>
    <w:rsid w:val="00186AEF"/>
    <w:rsid w:val="00187600"/>
    <w:rsid w:val="00195A98"/>
    <w:rsid w:val="001962B7"/>
    <w:rsid w:val="001975FE"/>
    <w:rsid w:val="001A525B"/>
    <w:rsid w:val="001B4919"/>
    <w:rsid w:val="001C4013"/>
    <w:rsid w:val="001D4842"/>
    <w:rsid w:val="001E000C"/>
    <w:rsid w:val="001F01E8"/>
    <w:rsid w:val="001F624C"/>
    <w:rsid w:val="001F6C74"/>
    <w:rsid w:val="001F7044"/>
    <w:rsid w:val="001F7C49"/>
    <w:rsid w:val="00200936"/>
    <w:rsid w:val="00202D84"/>
    <w:rsid w:val="0021226B"/>
    <w:rsid w:val="00212C05"/>
    <w:rsid w:val="0021427D"/>
    <w:rsid w:val="0022169B"/>
    <w:rsid w:val="002332CF"/>
    <w:rsid w:val="00235F9C"/>
    <w:rsid w:val="00246440"/>
    <w:rsid w:val="00251896"/>
    <w:rsid w:val="002569C0"/>
    <w:rsid w:val="00262017"/>
    <w:rsid w:val="00264C0A"/>
    <w:rsid w:val="002759C1"/>
    <w:rsid w:val="00280854"/>
    <w:rsid w:val="002A1000"/>
    <w:rsid w:val="002A18BA"/>
    <w:rsid w:val="002A4872"/>
    <w:rsid w:val="002B3D3B"/>
    <w:rsid w:val="002C357D"/>
    <w:rsid w:val="002C585C"/>
    <w:rsid w:val="002D223C"/>
    <w:rsid w:val="002D502C"/>
    <w:rsid w:val="002D75C1"/>
    <w:rsid w:val="002E0FF7"/>
    <w:rsid w:val="002E1915"/>
    <w:rsid w:val="002E4539"/>
    <w:rsid w:val="002E5D8B"/>
    <w:rsid w:val="002E69D4"/>
    <w:rsid w:val="002E6DDA"/>
    <w:rsid w:val="002E79D5"/>
    <w:rsid w:val="002F0B68"/>
    <w:rsid w:val="002F10E7"/>
    <w:rsid w:val="002F1CAA"/>
    <w:rsid w:val="00300288"/>
    <w:rsid w:val="00302281"/>
    <w:rsid w:val="00304924"/>
    <w:rsid w:val="00306104"/>
    <w:rsid w:val="00306AA9"/>
    <w:rsid w:val="00307E9A"/>
    <w:rsid w:val="003104C7"/>
    <w:rsid w:val="0031504C"/>
    <w:rsid w:val="0032022F"/>
    <w:rsid w:val="00322A3F"/>
    <w:rsid w:val="003249B0"/>
    <w:rsid w:val="0032694C"/>
    <w:rsid w:val="00330ABC"/>
    <w:rsid w:val="00336F80"/>
    <w:rsid w:val="003410CA"/>
    <w:rsid w:val="00343624"/>
    <w:rsid w:val="00350B13"/>
    <w:rsid w:val="00353D48"/>
    <w:rsid w:val="003614DA"/>
    <w:rsid w:val="003659BA"/>
    <w:rsid w:val="00377FF1"/>
    <w:rsid w:val="00383D53"/>
    <w:rsid w:val="003862E9"/>
    <w:rsid w:val="00387CE9"/>
    <w:rsid w:val="003926D4"/>
    <w:rsid w:val="00393140"/>
    <w:rsid w:val="00393FB6"/>
    <w:rsid w:val="00394786"/>
    <w:rsid w:val="00394B8B"/>
    <w:rsid w:val="00397F78"/>
    <w:rsid w:val="003A2F65"/>
    <w:rsid w:val="003A4EDE"/>
    <w:rsid w:val="003A511E"/>
    <w:rsid w:val="003A649A"/>
    <w:rsid w:val="003B085C"/>
    <w:rsid w:val="003B0CC7"/>
    <w:rsid w:val="003B25E8"/>
    <w:rsid w:val="003B530D"/>
    <w:rsid w:val="003B57F3"/>
    <w:rsid w:val="003C0E1C"/>
    <w:rsid w:val="003D10E4"/>
    <w:rsid w:val="003D29CF"/>
    <w:rsid w:val="003E1392"/>
    <w:rsid w:val="003E4245"/>
    <w:rsid w:val="003E4F72"/>
    <w:rsid w:val="003F15E5"/>
    <w:rsid w:val="003F1910"/>
    <w:rsid w:val="003F1DB2"/>
    <w:rsid w:val="003F2A6A"/>
    <w:rsid w:val="003F562F"/>
    <w:rsid w:val="003F6FEB"/>
    <w:rsid w:val="00403669"/>
    <w:rsid w:val="0040770C"/>
    <w:rsid w:val="00412BD2"/>
    <w:rsid w:val="004142B0"/>
    <w:rsid w:val="00414E20"/>
    <w:rsid w:val="00416126"/>
    <w:rsid w:val="00417EDA"/>
    <w:rsid w:val="004209D0"/>
    <w:rsid w:val="00425E0E"/>
    <w:rsid w:val="004276B0"/>
    <w:rsid w:val="00430CD1"/>
    <w:rsid w:val="00433F59"/>
    <w:rsid w:val="004358A4"/>
    <w:rsid w:val="00437B11"/>
    <w:rsid w:val="004403B6"/>
    <w:rsid w:val="00450DA8"/>
    <w:rsid w:val="0045435B"/>
    <w:rsid w:val="00464D2E"/>
    <w:rsid w:val="0046649D"/>
    <w:rsid w:val="00467DAD"/>
    <w:rsid w:val="00481A4C"/>
    <w:rsid w:val="00485FF3"/>
    <w:rsid w:val="00494FCE"/>
    <w:rsid w:val="004A0DF1"/>
    <w:rsid w:val="004A1297"/>
    <w:rsid w:val="004B1499"/>
    <w:rsid w:val="004B3879"/>
    <w:rsid w:val="004B4D4F"/>
    <w:rsid w:val="004B63C2"/>
    <w:rsid w:val="004C0C5D"/>
    <w:rsid w:val="004C1AC7"/>
    <w:rsid w:val="004C3644"/>
    <w:rsid w:val="004D0347"/>
    <w:rsid w:val="004D4B00"/>
    <w:rsid w:val="004D7C43"/>
    <w:rsid w:val="004E00AD"/>
    <w:rsid w:val="004F1C25"/>
    <w:rsid w:val="004F6126"/>
    <w:rsid w:val="00507DC0"/>
    <w:rsid w:val="00511AA4"/>
    <w:rsid w:val="005211FF"/>
    <w:rsid w:val="00521B54"/>
    <w:rsid w:val="005227DE"/>
    <w:rsid w:val="00525841"/>
    <w:rsid w:val="00531DAC"/>
    <w:rsid w:val="00532FCC"/>
    <w:rsid w:val="005349D8"/>
    <w:rsid w:val="005379D5"/>
    <w:rsid w:val="005445E9"/>
    <w:rsid w:val="005527FA"/>
    <w:rsid w:val="00557D33"/>
    <w:rsid w:val="00570A1B"/>
    <w:rsid w:val="00571A0B"/>
    <w:rsid w:val="00573337"/>
    <w:rsid w:val="00577906"/>
    <w:rsid w:val="005869D7"/>
    <w:rsid w:val="005947F8"/>
    <w:rsid w:val="005A04CC"/>
    <w:rsid w:val="005B3413"/>
    <w:rsid w:val="005C2534"/>
    <w:rsid w:val="005C28A4"/>
    <w:rsid w:val="005C38E7"/>
    <w:rsid w:val="005C3A9D"/>
    <w:rsid w:val="005C7AAA"/>
    <w:rsid w:val="005E0533"/>
    <w:rsid w:val="005F4256"/>
    <w:rsid w:val="00601FCD"/>
    <w:rsid w:val="0060243A"/>
    <w:rsid w:val="00604085"/>
    <w:rsid w:val="0060750A"/>
    <w:rsid w:val="00610F0E"/>
    <w:rsid w:val="00612D41"/>
    <w:rsid w:val="00612DAB"/>
    <w:rsid w:val="00623469"/>
    <w:rsid w:val="00633BA3"/>
    <w:rsid w:val="00634D6B"/>
    <w:rsid w:val="00634EE7"/>
    <w:rsid w:val="00635B6F"/>
    <w:rsid w:val="00637804"/>
    <w:rsid w:val="00637895"/>
    <w:rsid w:val="00645637"/>
    <w:rsid w:val="0064675B"/>
    <w:rsid w:val="006540C7"/>
    <w:rsid w:val="00663574"/>
    <w:rsid w:val="0066387C"/>
    <w:rsid w:val="006674DF"/>
    <w:rsid w:val="00672F48"/>
    <w:rsid w:val="00674071"/>
    <w:rsid w:val="00674603"/>
    <w:rsid w:val="00684F5B"/>
    <w:rsid w:val="0068702E"/>
    <w:rsid w:val="006A601E"/>
    <w:rsid w:val="006B02AA"/>
    <w:rsid w:val="006B4F01"/>
    <w:rsid w:val="006B6EE4"/>
    <w:rsid w:val="006C63E9"/>
    <w:rsid w:val="006D3400"/>
    <w:rsid w:val="006D5862"/>
    <w:rsid w:val="006E6915"/>
    <w:rsid w:val="006E7549"/>
    <w:rsid w:val="007017E4"/>
    <w:rsid w:val="0070707C"/>
    <w:rsid w:val="00716450"/>
    <w:rsid w:val="00722E15"/>
    <w:rsid w:val="00726B05"/>
    <w:rsid w:val="00730C9B"/>
    <w:rsid w:val="00734686"/>
    <w:rsid w:val="00735F17"/>
    <w:rsid w:val="00736153"/>
    <w:rsid w:val="00743F54"/>
    <w:rsid w:val="007445F8"/>
    <w:rsid w:val="00745612"/>
    <w:rsid w:val="00746779"/>
    <w:rsid w:val="0075529E"/>
    <w:rsid w:val="00755EE6"/>
    <w:rsid w:val="00760D4F"/>
    <w:rsid w:val="00767413"/>
    <w:rsid w:val="00770891"/>
    <w:rsid w:val="00773C43"/>
    <w:rsid w:val="007745B4"/>
    <w:rsid w:val="007843C4"/>
    <w:rsid w:val="00795498"/>
    <w:rsid w:val="007972D7"/>
    <w:rsid w:val="007978A3"/>
    <w:rsid w:val="00797B0E"/>
    <w:rsid w:val="00797ED5"/>
    <w:rsid w:val="007B40B0"/>
    <w:rsid w:val="007B4E25"/>
    <w:rsid w:val="007C11C7"/>
    <w:rsid w:val="007C6DCE"/>
    <w:rsid w:val="007D0ED3"/>
    <w:rsid w:val="007D58AA"/>
    <w:rsid w:val="007D7F34"/>
    <w:rsid w:val="007E0736"/>
    <w:rsid w:val="007E3EA4"/>
    <w:rsid w:val="007E41B8"/>
    <w:rsid w:val="007E68C7"/>
    <w:rsid w:val="007F5A01"/>
    <w:rsid w:val="007F6DBA"/>
    <w:rsid w:val="00811E95"/>
    <w:rsid w:val="0081709E"/>
    <w:rsid w:val="00824262"/>
    <w:rsid w:val="008312E1"/>
    <w:rsid w:val="008439A7"/>
    <w:rsid w:val="00845D1A"/>
    <w:rsid w:val="008559D3"/>
    <w:rsid w:val="0085708D"/>
    <w:rsid w:val="00861FF3"/>
    <w:rsid w:val="0086280B"/>
    <w:rsid w:val="008645EB"/>
    <w:rsid w:val="00871022"/>
    <w:rsid w:val="00873CF6"/>
    <w:rsid w:val="008863EF"/>
    <w:rsid w:val="008915E2"/>
    <w:rsid w:val="008954C2"/>
    <w:rsid w:val="008A2EA0"/>
    <w:rsid w:val="008A4750"/>
    <w:rsid w:val="008A541B"/>
    <w:rsid w:val="008A6AEB"/>
    <w:rsid w:val="008B0A77"/>
    <w:rsid w:val="008B114F"/>
    <w:rsid w:val="008B253F"/>
    <w:rsid w:val="008B7810"/>
    <w:rsid w:val="008C3B81"/>
    <w:rsid w:val="008C52FD"/>
    <w:rsid w:val="008D5139"/>
    <w:rsid w:val="008E1107"/>
    <w:rsid w:val="008E15A2"/>
    <w:rsid w:val="008E4DEF"/>
    <w:rsid w:val="008F496D"/>
    <w:rsid w:val="00902DC2"/>
    <w:rsid w:val="009031D8"/>
    <w:rsid w:val="00910E4D"/>
    <w:rsid w:val="00911D64"/>
    <w:rsid w:val="00912509"/>
    <w:rsid w:val="00914EFD"/>
    <w:rsid w:val="0092129E"/>
    <w:rsid w:val="00922CFF"/>
    <w:rsid w:val="0092419E"/>
    <w:rsid w:val="00926824"/>
    <w:rsid w:val="00931DCD"/>
    <w:rsid w:val="0093446C"/>
    <w:rsid w:val="00934547"/>
    <w:rsid w:val="009449BF"/>
    <w:rsid w:val="009465FB"/>
    <w:rsid w:val="00950595"/>
    <w:rsid w:val="009639BA"/>
    <w:rsid w:val="009752F2"/>
    <w:rsid w:val="00976236"/>
    <w:rsid w:val="009868F3"/>
    <w:rsid w:val="0098690E"/>
    <w:rsid w:val="00987274"/>
    <w:rsid w:val="009B242E"/>
    <w:rsid w:val="009B4D12"/>
    <w:rsid w:val="009C09CE"/>
    <w:rsid w:val="009C0DE1"/>
    <w:rsid w:val="009C2CFA"/>
    <w:rsid w:val="009C3E91"/>
    <w:rsid w:val="009D58DC"/>
    <w:rsid w:val="009D7438"/>
    <w:rsid w:val="009E2E37"/>
    <w:rsid w:val="009F3E71"/>
    <w:rsid w:val="009F514C"/>
    <w:rsid w:val="009F5BF8"/>
    <w:rsid w:val="009F60A5"/>
    <w:rsid w:val="00A00303"/>
    <w:rsid w:val="00A0237D"/>
    <w:rsid w:val="00A02CB2"/>
    <w:rsid w:val="00A06108"/>
    <w:rsid w:val="00A06C63"/>
    <w:rsid w:val="00A13138"/>
    <w:rsid w:val="00A21E64"/>
    <w:rsid w:val="00A241F2"/>
    <w:rsid w:val="00A30588"/>
    <w:rsid w:val="00A37D62"/>
    <w:rsid w:val="00A420DE"/>
    <w:rsid w:val="00A43DF1"/>
    <w:rsid w:val="00A44D13"/>
    <w:rsid w:val="00A52C08"/>
    <w:rsid w:val="00A600BA"/>
    <w:rsid w:val="00A60809"/>
    <w:rsid w:val="00A61030"/>
    <w:rsid w:val="00A64012"/>
    <w:rsid w:val="00A753D9"/>
    <w:rsid w:val="00A81EB5"/>
    <w:rsid w:val="00A85693"/>
    <w:rsid w:val="00A90CAD"/>
    <w:rsid w:val="00A91263"/>
    <w:rsid w:val="00A92A0C"/>
    <w:rsid w:val="00A94DC8"/>
    <w:rsid w:val="00AA3C74"/>
    <w:rsid w:val="00AB287E"/>
    <w:rsid w:val="00AB4C72"/>
    <w:rsid w:val="00AB5F09"/>
    <w:rsid w:val="00AB6F02"/>
    <w:rsid w:val="00AC56E0"/>
    <w:rsid w:val="00AD467A"/>
    <w:rsid w:val="00AE510C"/>
    <w:rsid w:val="00AF0C9F"/>
    <w:rsid w:val="00AF231A"/>
    <w:rsid w:val="00B010F3"/>
    <w:rsid w:val="00B0186E"/>
    <w:rsid w:val="00B02B35"/>
    <w:rsid w:val="00B2345C"/>
    <w:rsid w:val="00B354D4"/>
    <w:rsid w:val="00B36C05"/>
    <w:rsid w:val="00B37AB0"/>
    <w:rsid w:val="00B402C8"/>
    <w:rsid w:val="00B47215"/>
    <w:rsid w:val="00B47617"/>
    <w:rsid w:val="00B52294"/>
    <w:rsid w:val="00B5797E"/>
    <w:rsid w:val="00B63A27"/>
    <w:rsid w:val="00B655D5"/>
    <w:rsid w:val="00B75940"/>
    <w:rsid w:val="00B76545"/>
    <w:rsid w:val="00B83806"/>
    <w:rsid w:val="00B85320"/>
    <w:rsid w:val="00B8757C"/>
    <w:rsid w:val="00BA1EE9"/>
    <w:rsid w:val="00BA3BE5"/>
    <w:rsid w:val="00BA5AAB"/>
    <w:rsid w:val="00BA7222"/>
    <w:rsid w:val="00BB3C5A"/>
    <w:rsid w:val="00BB49ED"/>
    <w:rsid w:val="00BC298D"/>
    <w:rsid w:val="00BC35E2"/>
    <w:rsid w:val="00BC70DB"/>
    <w:rsid w:val="00BD1243"/>
    <w:rsid w:val="00BD7B81"/>
    <w:rsid w:val="00BE0B86"/>
    <w:rsid w:val="00BE1762"/>
    <w:rsid w:val="00BE193A"/>
    <w:rsid w:val="00BE3B04"/>
    <w:rsid w:val="00BF013E"/>
    <w:rsid w:val="00BF208D"/>
    <w:rsid w:val="00BF51C8"/>
    <w:rsid w:val="00BF6F6F"/>
    <w:rsid w:val="00C007E3"/>
    <w:rsid w:val="00C077E6"/>
    <w:rsid w:val="00C14BC2"/>
    <w:rsid w:val="00C17D66"/>
    <w:rsid w:val="00C23BC1"/>
    <w:rsid w:val="00C24469"/>
    <w:rsid w:val="00C30F70"/>
    <w:rsid w:val="00C315DA"/>
    <w:rsid w:val="00C34E72"/>
    <w:rsid w:val="00C42C01"/>
    <w:rsid w:val="00C47397"/>
    <w:rsid w:val="00C47A89"/>
    <w:rsid w:val="00C56AF7"/>
    <w:rsid w:val="00C57C44"/>
    <w:rsid w:val="00C60885"/>
    <w:rsid w:val="00C60D6F"/>
    <w:rsid w:val="00C60EEC"/>
    <w:rsid w:val="00C62C73"/>
    <w:rsid w:val="00C651FB"/>
    <w:rsid w:val="00C71380"/>
    <w:rsid w:val="00C747E3"/>
    <w:rsid w:val="00C82B0B"/>
    <w:rsid w:val="00C82C10"/>
    <w:rsid w:val="00C82E14"/>
    <w:rsid w:val="00C85528"/>
    <w:rsid w:val="00C97535"/>
    <w:rsid w:val="00C9773D"/>
    <w:rsid w:val="00C97892"/>
    <w:rsid w:val="00CA2B68"/>
    <w:rsid w:val="00CB38AF"/>
    <w:rsid w:val="00CC3CF2"/>
    <w:rsid w:val="00CD5FC8"/>
    <w:rsid w:val="00CD6249"/>
    <w:rsid w:val="00CD6C87"/>
    <w:rsid w:val="00CE2EB9"/>
    <w:rsid w:val="00CF4C15"/>
    <w:rsid w:val="00CF707A"/>
    <w:rsid w:val="00D01AEF"/>
    <w:rsid w:val="00D01CD4"/>
    <w:rsid w:val="00D05615"/>
    <w:rsid w:val="00D14687"/>
    <w:rsid w:val="00D15A83"/>
    <w:rsid w:val="00D22C67"/>
    <w:rsid w:val="00D2597A"/>
    <w:rsid w:val="00D32BFA"/>
    <w:rsid w:val="00D33AC1"/>
    <w:rsid w:val="00D36CC2"/>
    <w:rsid w:val="00D45941"/>
    <w:rsid w:val="00D459E6"/>
    <w:rsid w:val="00D6115A"/>
    <w:rsid w:val="00D66E96"/>
    <w:rsid w:val="00D670AE"/>
    <w:rsid w:val="00D7075C"/>
    <w:rsid w:val="00D72D46"/>
    <w:rsid w:val="00D72D98"/>
    <w:rsid w:val="00D733B7"/>
    <w:rsid w:val="00D80A69"/>
    <w:rsid w:val="00D8231C"/>
    <w:rsid w:val="00D8482C"/>
    <w:rsid w:val="00D852C5"/>
    <w:rsid w:val="00D927DB"/>
    <w:rsid w:val="00D9307E"/>
    <w:rsid w:val="00D93222"/>
    <w:rsid w:val="00D949F0"/>
    <w:rsid w:val="00D953DD"/>
    <w:rsid w:val="00D95AB1"/>
    <w:rsid w:val="00DA053C"/>
    <w:rsid w:val="00DA6C2B"/>
    <w:rsid w:val="00DA7C59"/>
    <w:rsid w:val="00DB1393"/>
    <w:rsid w:val="00DB23B8"/>
    <w:rsid w:val="00DB365C"/>
    <w:rsid w:val="00DB41B7"/>
    <w:rsid w:val="00DB43AF"/>
    <w:rsid w:val="00DC56D2"/>
    <w:rsid w:val="00DC7747"/>
    <w:rsid w:val="00DD0989"/>
    <w:rsid w:val="00DD2272"/>
    <w:rsid w:val="00DD288B"/>
    <w:rsid w:val="00DD70EE"/>
    <w:rsid w:val="00DE1862"/>
    <w:rsid w:val="00DE3495"/>
    <w:rsid w:val="00DE755A"/>
    <w:rsid w:val="00E10B40"/>
    <w:rsid w:val="00E22FF5"/>
    <w:rsid w:val="00E24CD6"/>
    <w:rsid w:val="00E31EEC"/>
    <w:rsid w:val="00E412E8"/>
    <w:rsid w:val="00E47634"/>
    <w:rsid w:val="00E5480B"/>
    <w:rsid w:val="00E6256C"/>
    <w:rsid w:val="00E643A0"/>
    <w:rsid w:val="00E6664F"/>
    <w:rsid w:val="00E67277"/>
    <w:rsid w:val="00E70361"/>
    <w:rsid w:val="00E731B7"/>
    <w:rsid w:val="00E73488"/>
    <w:rsid w:val="00E756C4"/>
    <w:rsid w:val="00E77CE4"/>
    <w:rsid w:val="00E82642"/>
    <w:rsid w:val="00E921EC"/>
    <w:rsid w:val="00EA2704"/>
    <w:rsid w:val="00EA2C3C"/>
    <w:rsid w:val="00EA58BE"/>
    <w:rsid w:val="00EB71EF"/>
    <w:rsid w:val="00EC0585"/>
    <w:rsid w:val="00EC0962"/>
    <w:rsid w:val="00EC0FD2"/>
    <w:rsid w:val="00EC1E7E"/>
    <w:rsid w:val="00ED0418"/>
    <w:rsid w:val="00ED2DA5"/>
    <w:rsid w:val="00ED2DB8"/>
    <w:rsid w:val="00EE0229"/>
    <w:rsid w:val="00EE5F1E"/>
    <w:rsid w:val="00EF3959"/>
    <w:rsid w:val="00F25DD0"/>
    <w:rsid w:val="00F31DEC"/>
    <w:rsid w:val="00F328B2"/>
    <w:rsid w:val="00F411CF"/>
    <w:rsid w:val="00F5220D"/>
    <w:rsid w:val="00F63FB4"/>
    <w:rsid w:val="00F75946"/>
    <w:rsid w:val="00F76D40"/>
    <w:rsid w:val="00F84D93"/>
    <w:rsid w:val="00F90499"/>
    <w:rsid w:val="00F9297F"/>
    <w:rsid w:val="00F95911"/>
    <w:rsid w:val="00FA0BF3"/>
    <w:rsid w:val="00FA13E6"/>
    <w:rsid w:val="00FA3660"/>
    <w:rsid w:val="00FA3730"/>
    <w:rsid w:val="00FA41A2"/>
    <w:rsid w:val="00FA65BC"/>
    <w:rsid w:val="00FB7D0A"/>
    <w:rsid w:val="00FD7D0F"/>
    <w:rsid w:val="00FE3997"/>
    <w:rsid w:val="00FF1151"/>
    <w:rsid w:val="00FF1591"/>
    <w:rsid w:val="00FF1803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66BE"/>
  <w15:docId w15:val="{5C380ECE-D45D-4463-B0C7-FE4012C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7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617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7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7617"/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403B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E0FF7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511AA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1AA4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511AA4"/>
    <w:rPr>
      <w:vertAlign w:val="superscript"/>
    </w:rPr>
  </w:style>
  <w:style w:type="table" w:styleId="ae">
    <w:name w:val="Table Grid"/>
    <w:basedOn w:val="a1"/>
    <w:uiPriority w:val="59"/>
    <w:rsid w:val="001B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4C9E-3B69-4B53-878E-3C6D6D7E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Алла Николаевна</dc:creator>
  <cp:keywords/>
  <cp:lastModifiedBy>Бабич Марина Евгеньевна</cp:lastModifiedBy>
  <cp:revision>143</cp:revision>
  <dcterms:created xsi:type="dcterms:W3CDTF">2017-08-29T10:22:00Z</dcterms:created>
  <dcterms:modified xsi:type="dcterms:W3CDTF">2019-04-26T07:12:00Z</dcterms:modified>
</cp:coreProperties>
</file>