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4A0" w:firstRow="1" w:lastRow="0" w:firstColumn="1" w:lastColumn="0" w:noHBand="0" w:noVBand="1"/>
      </w:tblPr>
      <w:tblGrid>
        <w:gridCol w:w="4361"/>
        <w:gridCol w:w="1276"/>
        <w:gridCol w:w="4502"/>
      </w:tblGrid>
      <w:tr w:rsidR="00C477E5" w:rsidRPr="001C17F1" w:rsidTr="001C17F1">
        <w:trPr>
          <w:trHeight w:val="751"/>
        </w:trPr>
        <w:tc>
          <w:tcPr>
            <w:tcW w:w="4361" w:type="dxa"/>
            <w:shd w:val="clear" w:color="auto" w:fill="auto"/>
          </w:tcPr>
          <w:p w:rsidR="00C477E5" w:rsidRPr="001C17F1" w:rsidRDefault="00E907DF" w:rsidP="00DC0253">
            <w:pPr>
              <w:jc w:val="center"/>
              <w:rPr>
                <w:noProof/>
                <w:sz w:val="28"/>
                <w:szCs w:val="26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r>
              <w:rPr>
                <w:noProof/>
                <w:sz w:val="28"/>
                <w:szCs w:val="26"/>
              </w:rPr>
              <w:t>№ 32788-АТ/Д26и от 09.11.2018</w:t>
            </w:r>
          </w:p>
        </w:tc>
        <w:tc>
          <w:tcPr>
            <w:tcW w:w="1276" w:type="dxa"/>
            <w:shd w:val="clear" w:color="auto" w:fill="auto"/>
          </w:tcPr>
          <w:p w:rsidR="00C477E5" w:rsidRPr="001C17F1" w:rsidRDefault="00C477E5" w:rsidP="00232482">
            <w:pPr>
              <w:rPr>
                <w:sz w:val="28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C477E5" w:rsidRPr="001C17F1" w:rsidRDefault="00C477E5" w:rsidP="00DC0253">
            <w:pPr>
              <w:ind w:firstLine="6521"/>
              <w:jc w:val="center"/>
              <w:rPr>
                <w:sz w:val="28"/>
                <w:szCs w:val="26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FF4E74" w:rsidRDefault="00FF4E74">
      <w:pPr>
        <w:rPr>
          <w:bCs/>
          <w:sz w:val="28"/>
          <w:szCs w:val="26"/>
        </w:rPr>
      </w:pP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1C17F1" w:rsidRPr="001C17F1" w:rsidTr="001C17F1">
        <w:trPr>
          <w:trHeight w:val="333"/>
        </w:trPr>
        <w:tc>
          <w:tcPr>
            <w:tcW w:w="5070" w:type="dxa"/>
            <w:tcBorders>
              <w:bottom w:val="single" w:sz="4" w:space="0" w:color="auto"/>
            </w:tcBorders>
          </w:tcPr>
          <w:p w:rsidR="001C17F1" w:rsidRPr="001C17F1" w:rsidRDefault="001C17F1" w:rsidP="00F911B0">
            <w:pPr>
              <w:jc w:val="both"/>
              <w:rPr>
                <w:sz w:val="28"/>
                <w:szCs w:val="26"/>
              </w:rPr>
            </w:pPr>
            <w:r w:rsidRPr="001C17F1">
              <w:rPr>
                <w:sz w:val="28"/>
                <w:szCs w:val="26"/>
              </w:rPr>
              <w:t xml:space="preserve">О проекте </w:t>
            </w:r>
            <w:r w:rsidR="00F911B0">
              <w:rPr>
                <w:sz w:val="28"/>
                <w:szCs w:val="26"/>
              </w:rPr>
              <w:t>федерального закона</w:t>
            </w:r>
          </w:p>
        </w:tc>
      </w:tr>
      <w:tr w:rsidR="001C17F1" w:rsidRPr="001C17F1" w:rsidTr="001C17F1">
        <w:trPr>
          <w:trHeight w:val="407"/>
        </w:trPr>
        <w:tc>
          <w:tcPr>
            <w:tcW w:w="5070" w:type="dxa"/>
            <w:tcBorders>
              <w:top w:val="single" w:sz="4" w:space="0" w:color="auto"/>
            </w:tcBorders>
          </w:tcPr>
          <w:p w:rsidR="001C17F1" w:rsidRPr="001C17F1" w:rsidRDefault="00F911B0" w:rsidP="00F911B0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 № С</w:t>
            </w:r>
            <w:r w:rsidR="001C17F1" w:rsidRPr="001C17F1">
              <w:rPr>
                <w:sz w:val="28"/>
                <w:szCs w:val="26"/>
              </w:rPr>
              <w:t>А-22/</w:t>
            </w:r>
            <w:r>
              <w:rPr>
                <w:sz w:val="28"/>
                <w:szCs w:val="26"/>
              </w:rPr>
              <w:t>15407</w:t>
            </w:r>
            <w:r w:rsidR="001C17F1" w:rsidRPr="001C17F1">
              <w:rPr>
                <w:sz w:val="28"/>
                <w:szCs w:val="26"/>
              </w:rPr>
              <w:t xml:space="preserve"> от </w:t>
            </w:r>
            <w:r w:rsidR="002112EE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8</w:t>
            </w:r>
            <w:r w:rsidR="001C17F1" w:rsidRPr="001C17F1">
              <w:rPr>
                <w:sz w:val="28"/>
                <w:szCs w:val="26"/>
              </w:rPr>
              <w:t xml:space="preserve"> октября 2018 г.</w:t>
            </w:r>
          </w:p>
        </w:tc>
      </w:tr>
    </w:tbl>
    <w:p w:rsidR="001C17F1" w:rsidRDefault="001C17F1">
      <w:pPr>
        <w:rPr>
          <w:bCs/>
          <w:sz w:val="28"/>
          <w:szCs w:val="26"/>
        </w:rPr>
      </w:pPr>
    </w:p>
    <w:p w:rsidR="001C17F1" w:rsidRDefault="001C17F1" w:rsidP="000454AE">
      <w:pPr>
        <w:widowControl w:val="0"/>
        <w:jc w:val="center"/>
        <w:rPr>
          <w:sz w:val="28"/>
          <w:szCs w:val="26"/>
        </w:rPr>
      </w:pPr>
    </w:p>
    <w:p w:rsidR="007519CF" w:rsidRDefault="007519CF" w:rsidP="000454AE">
      <w:pPr>
        <w:widowControl w:val="0"/>
        <w:jc w:val="center"/>
        <w:rPr>
          <w:sz w:val="28"/>
          <w:szCs w:val="26"/>
        </w:rPr>
      </w:pPr>
    </w:p>
    <w:p w:rsidR="000454AE" w:rsidRPr="001C17F1" w:rsidRDefault="000454AE" w:rsidP="000454AE">
      <w:pPr>
        <w:widowControl w:val="0"/>
        <w:jc w:val="center"/>
        <w:rPr>
          <w:sz w:val="28"/>
          <w:szCs w:val="26"/>
        </w:rPr>
      </w:pPr>
      <w:r w:rsidRPr="001C17F1">
        <w:rPr>
          <w:sz w:val="28"/>
          <w:szCs w:val="26"/>
        </w:rPr>
        <w:t>ЗАКЛЮЧЕНИЕ</w:t>
      </w:r>
    </w:p>
    <w:p w:rsidR="001411C1" w:rsidRPr="001C17F1" w:rsidRDefault="000454AE" w:rsidP="00F911B0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1C17F1">
        <w:rPr>
          <w:sz w:val="28"/>
          <w:szCs w:val="26"/>
        </w:rPr>
        <w:t>об оценке регулирующего воздействия на проект</w:t>
      </w:r>
      <w:r w:rsidR="0074357B" w:rsidRPr="001C17F1">
        <w:rPr>
          <w:sz w:val="28"/>
          <w:szCs w:val="26"/>
        </w:rPr>
        <w:t xml:space="preserve"> </w:t>
      </w:r>
      <w:r w:rsidR="00F911B0">
        <w:rPr>
          <w:sz w:val="28"/>
          <w:szCs w:val="26"/>
        </w:rPr>
        <w:t>федерального закона</w:t>
      </w:r>
      <w:r w:rsidR="00F911B0">
        <w:rPr>
          <w:sz w:val="28"/>
          <w:szCs w:val="26"/>
        </w:rPr>
        <w:br/>
      </w:r>
      <w:r w:rsidR="00F911B0" w:rsidRPr="00F911B0">
        <w:rPr>
          <w:sz w:val="28"/>
          <w:szCs w:val="26"/>
        </w:rPr>
        <w:t>«О комплексном</w:t>
      </w:r>
      <w:r w:rsidR="00F911B0">
        <w:rPr>
          <w:sz w:val="28"/>
          <w:szCs w:val="26"/>
        </w:rPr>
        <w:t xml:space="preserve"> </w:t>
      </w:r>
      <w:r w:rsidR="00F911B0" w:rsidRPr="00F911B0">
        <w:rPr>
          <w:sz w:val="28"/>
          <w:szCs w:val="26"/>
        </w:rPr>
        <w:t>транспортном обслуживании населения в Российской Федерации и внесении</w:t>
      </w:r>
      <w:r w:rsidR="00F911B0">
        <w:rPr>
          <w:sz w:val="28"/>
          <w:szCs w:val="26"/>
        </w:rPr>
        <w:t xml:space="preserve"> </w:t>
      </w:r>
      <w:r w:rsidR="00F911B0" w:rsidRPr="00F911B0">
        <w:rPr>
          <w:sz w:val="28"/>
          <w:szCs w:val="26"/>
        </w:rPr>
        <w:t>изменений в отдельные законодател</w:t>
      </w:r>
      <w:r w:rsidR="00F911B0">
        <w:rPr>
          <w:sz w:val="28"/>
          <w:szCs w:val="26"/>
        </w:rPr>
        <w:t>ьные акты Российской Федерации»</w:t>
      </w:r>
    </w:p>
    <w:p w:rsidR="00FF6DD1" w:rsidRPr="001C17F1" w:rsidRDefault="00FF6DD1" w:rsidP="0074357B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0454AE" w:rsidRPr="007519CF" w:rsidRDefault="000454AE" w:rsidP="00F911B0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Минэкономразвития России в соответствии с пунктом 26 Правил проведения федеральными органами исполнительной </w:t>
      </w:r>
      <w:proofErr w:type="gramStart"/>
      <w:r w:rsidRPr="007519CF">
        <w:rPr>
          <w:sz w:val="28"/>
          <w:szCs w:val="28"/>
        </w:rPr>
        <w:t>власти оценки регулирующего воздействия проектов нормативных правовых актов</w:t>
      </w:r>
      <w:proofErr w:type="gramEnd"/>
      <w:r w:rsidRPr="007519CF">
        <w:rPr>
          <w:sz w:val="28"/>
          <w:szCs w:val="28"/>
        </w:rPr>
        <w:t xml:space="preserve"> и проектов решений Евразийской экономической комиссии, утвержденных постановлением Пра</w:t>
      </w:r>
      <w:r w:rsidR="00BA6111" w:rsidRPr="007519CF">
        <w:rPr>
          <w:sz w:val="28"/>
          <w:szCs w:val="28"/>
        </w:rPr>
        <w:t>вительства Российской Федерации</w:t>
      </w:r>
      <w:r w:rsidR="001C17F1" w:rsidRPr="007519CF">
        <w:rPr>
          <w:sz w:val="28"/>
          <w:szCs w:val="28"/>
        </w:rPr>
        <w:t xml:space="preserve"> </w:t>
      </w:r>
      <w:r w:rsidRPr="007519CF">
        <w:rPr>
          <w:sz w:val="28"/>
          <w:szCs w:val="28"/>
        </w:rPr>
        <w:t>от 17</w:t>
      </w:r>
      <w:r w:rsidR="00D272BA" w:rsidRPr="007519CF">
        <w:rPr>
          <w:sz w:val="28"/>
          <w:szCs w:val="28"/>
        </w:rPr>
        <w:t xml:space="preserve"> </w:t>
      </w:r>
      <w:r w:rsidRPr="007519CF">
        <w:rPr>
          <w:sz w:val="28"/>
          <w:szCs w:val="28"/>
        </w:rPr>
        <w:t>декабря</w:t>
      </w:r>
      <w:r w:rsidR="00D272BA" w:rsidRPr="007519CF">
        <w:rPr>
          <w:sz w:val="28"/>
          <w:szCs w:val="28"/>
        </w:rPr>
        <w:t xml:space="preserve"> </w:t>
      </w:r>
      <w:r w:rsidRPr="007519CF">
        <w:rPr>
          <w:sz w:val="28"/>
          <w:szCs w:val="28"/>
        </w:rPr>
        <w:t>2012 г. № 1318, рассмотрело проект</w:t>
      </w:r>
      <w:r w:rsidR="00F911B0" w:rsidRPr="007519CF">
        <w:rPr>
          <w:sz w:val="28"/>
          <w:szCs w:val="28"/>
        </w:rPr>
        <w:t xml:space="preserve"> федерального закона «О комплексном транспортном обслуживании населения в Российской Федерации и внесении изменений в отдельные законодательные акты Российской Федерации»</w:t>
      </w:r>
      <w:r w:rsidR="009F4F7E" w:rsidRPr="007519CF">
        <w:rPr>
          <w:sz w:val="28"/>
          <w:szCs w:val="28"/>
        </w:rPr>
        <w:t xml:space="preserve"> </w:t>
      </w:r>
      <w:r w:rsidRPr="007519CF">
        <w:rPr>
          <w:sz w:val="28"/>
          <w:szCs w:val="28"/>
        </w:rPr>
        <w:t>(далее</w:t>
      </w:r>
      <w:r w:rsidR="007A4736" w:rsidRPr="007519CF">
        <w:rPr>
          <w:sz w:val="28"/>
          <w:szCs w:val="28"/>
        </w:rPr>
        <w:t xml:space="preserve"> </w:t>
      </w:r>
      <w:r w:rsidRPr="007519CF">
        <w:rPr>
          <w:sz w:val="28"/>
          <w:szCs w:val="28"/>
        </w:rPr>
        <w:t>– проект акта</w:t>
      </w:r>
      <w:r w:rsidR="00CD3EAB" w:rsidRPr="007519CF">
        <w:rPr>
          <w:sz w:val="28"/>
          <w:szCs w:val="28"/>
        </w:rPr>
        <w:t>, законопроект</w:t>
      </w:r>
      <w:r w:rsidRPr="007519CF">
        <w:rPr>
          <w:sz w:val="28"/>
          <w:szCs w:val="28"/>
        </w:rPr>
        <w:t>), подготовленный и направленный</w:t>
      </w:r>
      <w:r w:rsidR="00C74DA8" w:rsidRPr="007519CF">
        <w:rPr>
          <w:sz w:val="28"/>
          <w:szCs w:val="28"/>
        </w:rPr>
        <w:t xml:space="preserve"> </w:t>
      </w:r>
      <w:r w:rsidRPr="007519CF">
        <w:rPr>
          <w:sz w:val="28"/>
          <w:szCs w:val="28"/>
        </w:rPr>
        <w:t xml:space="preserve">для подготовки настоящего заключения </w:t>
      </w:r>
      <w:r w:rsidR="00B53969" w:rsidRPr="007519CF">
        <w:rPr>
          <w:sz w:val="28"/>
          <w:szCs w:val="28"/>
        </w:rPr>
        <w:t xml:space="preserve">Минтрансом </w:t>
      </w:r>
      <w:r w:rsidRPr="007519CF">
        <w:rPr>
          <w:sz w:val="28"/>
          <w:szCs w:val="28"/>
        </w:rPr>
        <w:t>России (далее – разработчик), и сообщает следующее.</w:t>
      </w:r>
    </w:p>
    <w:p w:rsidR="00701956" w:rsidRPr="007519CF" w:rsidRDefault="000454AE" w:rsidP="000454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519CF">
        <w:rPr>
          <w:sz w:val="28"/>
          <w:szCs w:val="28"/>
        </w:rPr>
        <w:t xml:space="preserve">Проект акта направлен разработчиком для подготовки настоящего заключения впервые. </w:t>
      </w:r>
    </w:p>
    <w:p w:rsidR="007775FB" w:rsidRPr="007519CF" w:rsidRDefault="007775FB" w:rsidP="000454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519CF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7519CF">
        <w:rPr>
          <w:sz w:val="28"/>
          <w:szCs w:val="28"/>
          <w:lang w:val="en-US"/>
        </w:rPr>
        <w:t>regulation</w:t>
      </w:r>
      <w:r w:rsidRPr="007519CF">
        <w:rPr>
          <w:sz w:val="28"/>
          <w:szCs w:val="28"/>
        </w:rPr>
        <w:t>.</w:t>
      </w:r>
      <w:proofErr w:type="spellStart"/>
      <w:r w:rsidRPr="007519CF">
        <w:rPr>
          <w:sz w:val="28"/>
          <w:szCs w:val="28"/>
          <w:lang w:val="en-US"/>
        </w:rPr>
        <w:t>gov</w:t>
      </w:r>
      <w:proofErr w:type="spellEnd"/>
      <w:r w:rsidRPr="007519CF">
        <w:rPr>
          <w:sz w:val="28"/>
          <w:szCs w:val="28"/>
        </w:rPr>
        <w:t>.</w:t>
      </w:r>
      <w:proofErr w:type="spellStart"/>
      <w:r w:rsidRPr="007519CF">
        <w:rPr>
          <w:sz w:val="28"/>
          <w:szCs w:val="28"/>
          <w:lang w:val="en-US"/>
        </w:rPr>
        <w:t>ru</w:t>
      </w:r>
      <w:proofErr w:type="spellEnd"/>
      <w:r w:rsidRPr="007519CF">
        <w:rPr>
          <w:sz w:val="28"/>
          <w:szCs w:val="28"/>
        </w:rPr>
        <w:t>/</w:t>
      </w:r>
      <w:r w:rsidRPr="007519CF">
        <w:rPr>
          <w:sz w:val="28"/>
          <w:szCs w:val="28"/>
          <w:lang w:val="en-US"/>
        </w:rPr>
        <w:t>project</w:t>
      </w:r>
      <w:r w:rsidR="00D16518" w:rsidRPr="007519CF">
        <w:rPr>
          <w:sz w:val="28"/>
          <w:szCs w:val="28"/>
          <w:lang w:val="en-US"/>
        </w:rPr>
        <w:t>s</w:t>
      </w:r>
      <w:r w:rsidRPr="007519CF">
        <w:rPr>
          <w:sz w:val="28"/>
          <w:szCs w:val="28"/>
        </w:rPr>
        <w:t>#</w:t>
      </w:r>
      <w:proofErr w:type="spellStart"/>
      <w:r w:rsidRPr="007519CF">
        <w:rPr>
          <w:sz w:val="28"/>
          <w:szCs w:val="28"/>
          <w:lang w:val="en-US"/>
        </w:rPr>
        <w:t>npa</w:t>
      </w:r>
      <w:proofErr w:type="spellEnd"/>
      <w:r w:rsidRPr="007519CF">
        <w:rPr>
          <w:sz w:val="28"/>
          <w:szCs w:val="28"/>
        </w:rPr>
        <w:t>=</w:t>
      </w:r>
      <w:r w:rsidR="00F911B0" w:rsidRPr="007519CF">
        <w:rPr>
          <w:sz w:val="28"/>
          <w:szCs w:val="28"/>
        </w:rPr>
        <w:t>83355</w:t>
      </w:r>
      <w:r w:rsidR="00D64C18" w:rsidRPr="007519CF">
        <w:rPr>
          <w:sz w:val="28"/>
          <w:szCs w:val="28"/>
        </w:rPr>
        <w:t xml:space="preserve"> (далее – официальный сайт)</w:t>
      </w:r>
      <w:r w:rsidRPr="007519CF">
        <w:rPr>
          <w:sz w:val="28"/>
          <w:szCs w:val="28"/>
        </w:rPr>
        <w:t>.</w:t>
      </w:r>
    </w:p>
    <w:p w:rsidR="00E171D8" w:rsidRPr="007519CF" w:rsidRDefault="000454AE" w:rsidP="000454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519CF">
        <w:rPr>
          <w:sz w:val="28"/>
          <w:szCs w:val="28"/>
        </w:rPr>
        <w:t>Разработчиком проведены публичные обсуждения</w:t>
      </w:r>
      <w:r w:rsidR="00DF0551" w:rsidRPr="007519CF">
        <w:rPr>
          <w:sz w:val="28"/>
          <w:szCs w:val="28"/>
        </w:rPr>
        <w:t xml:space="preserve"> </w:t>
      </w:r>
      <w:r w:rsidR="00DC2FDD" w:rsidRPr="007519CF">
        <w:rPr>
          <w:sz w:val="28"/>
          <w:szCs w:val="28"/>
        </w:rPr>
        <w:t xml:space="preserve">текста </w:t>
      </w:r>
      <w:r w:rsidRPr="007519CF">
        <w:rPr>
          <w:sz w:val="28"/>
          <w:szCs w:val="28"/>
        </w:rPr>
        <w:t>проекта акта</w:t>
      </w:r>
      <w:r w:rsidR="00B53969" w:rsidRPr="007519CF">
        <w:rPr>
          <w:sz w:val="28"/>
          <w:szCs w:val="28"/>
        </w:rPr>
        <w:t xml:space="preserve"> </w:t>
      </w:r>
      <w:r w:rsidR="00036584" w:rsidRPr="007519CF">
        <w:rPr>
          <w:sz w:val="28"/>
          <w:szCs w:val="28"/>
        </w:rPr>
        <w:br/>
      </w:r>
      <w:r w:rsidRPr="007519CF">
        <w:rPr>
          <w:sz w:val="28"/>
          <w:szCs w:val="28"/>
        </w:rPr>
        <w:t xml:space="preserve">и сводного отчета в срок с </w:t>
      </w:r>
      <w:r w:rsidR="00F911B0" w:rsidRPr="007519CF">
        <w:rPr>
          <w:sz w:val="28"/>
          <w:szCs w:val="28"/>
        </w:rPr>
        <w:t>24 августа по 4 октября</w:t>
      </w:r>
      <w:r w:rsidR="004652B3" w:rsidRPr="007519CF">
        <w:rPr>
          <w:sz w:val="28"/>
          <w:szCs w:val="28"/>
        </w:rPr>
        <w:t xml:space="preserve"> 2018</w:t>
      </w:r>
      <w:r w:rsidRPr="007519CF">
        <w:rPr>
          <w:sz w:val="28"/>
          <w:szCs w:val="28"/>
        </w:rPr>
        <w:t xml:space="preserve"> года.</w:t>
      </w:r>
    </w:p>
    <w:p w:rsidR="000454AE" w:rsidRPr="007519CF" w:rsidRDefault="00E171D8" w:rsidP="00A057F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7519CF">
        <w:rPr>
          <w:sz w:val="28"/>
          <w:szCs w:val="28"/>
        </w:rPr>
        <w:t xml:space="preserve">Минэкономразвития России в соответствии с пунктом 28 правил проведения оценки регулирующего воздействия провело публичные консультации </w:t>
      </w:r>
      <w:r w:rsidR="00036584" w:rsidRPr="007519CF">
        <w:rPr>
          <w:sz w:val="28"/>
          <w:szCs w:val="28"/>
        </w:rPr>
        <w:br/>
      </w:r>
      <w:r w:rsidRPr="007519CF">
        <w:rPr>
          <w:sz w:val="28"/>
          <w:szCs w:val="28"/>
        </w:rPr>
        <w:t>с представителями субъектов предпринимательской деятельности в срок</w:t>
      </w:r>
      <w:r w:rsidR="00036584" w:rsidRPr="007519CF">
        <w:rPr>
          <w:sz w:val="28"/>
          <w:szCs w:val="28"/>
        </w:rPr>
        <w:t xml:space="preserve"> </w:t>
      </w:r>
      <w:r w:rsidRPr="007519CF">
        <w:rPr>
          <w:sz w:val="28"/>
          <w:szCs w:val="28"/>
        </w:rPr>
        <w:t xml:space="preserve">с </w:t>
      </w:r>
      <w:r w:rsidR="00F911B0" w:rsidRPr="007519CF">
        <w:rPr>
          <w:sz w:val="28"/>
          <w:szCs w:val="28"/>
        </w:rPr>
        <w:t>25</w:t>
      </w:r>
      <w:r w:rsidRPr="007519CF">
        <w:rPr>
          <w:sz w:val="28"/>
          <w:szCs w:val="28"/>
        </w:rPr>
        <w:t xml:space="preserve"> </w:t>
      </w:r>
      <w:r w:rsidRPr="007519CF">
        <w:rPr>
          <w:sz w:val="28"/>
          <w:szCs w:val="28"/>
        </w:rPr>
        <w:lastRenderedPageBreak/>
        <w:t xml:space="preserve">октября по </w:t>
      </w:r>
      <w:r w:rsidR="00F911B0" w:rsidRPr="007519CF">
        <w:rPr>
          <w:sz w:val="28"/>
          <w:szCs w:val="28"/>
        </w:rPr>
        <w:t>30</w:t>
      </w:r>
      <w:r w:rsidRPr="007519CF">
        <w:rPr>
          <w:sz w:val="28"/>
          <w:szCs w:val="28"/>
        </w:rPr>
        <w:t xml:space="preserve"> октября 2018 г.</w:t>
      </w:r>
      <w:r w:rsidR="000454AE" w:rsidRPr="007519CF">
        <w:rPr>
          <w:sz w:val="28"/>
          <w:szCs w:val="28"/>
        </w:rPr>
        <w:t xml:space="preserve"> </w:t>
      </w:r>
      <w:r w:rsidRPr="007519CF">
        <w:rPr>
          <w:sz w:val="28"/>
          <w:szCs w:val="28"/>
        </w:rPr>
        <w:t>В ходе публичных консультаций были получены отзывы от</w:t>
      </w:r>
      <w:r w:rsidR="00F911B0" w:rsidRPr="007519CF">
        <w:rPr>
          <w:sz w:val="28"/>
          <w:szCs w:val="28"/>
        </w:rPr>
        <w:t xml:space="preserve"> ФКП «Аэропорты Дальнего Востока», Ассоциации портов и судовладельцев речного транспорта, Ассоциаций высших учебных заведений транспорта, Российской ассоциации </w:t>
      </w:r>
      <w:proofErr w:type="spellStart"/>
      <w:r w:rsidR="00F911B0" w:rsidRPr="007519CF">
        <w:rPr>
          <w:sz w:val="28"/>
          <w:szCs w:val="28"/>
        </w:rPr>
        <w:t>эксплуатантов</w:t>
      </w:r>
      <w:proofErr w:type="spellEnd"/>
      <w:r w:rsidR="00F911B0" w:rsidRPr="007519CF">
        <w:rPr>
          <w:sz w:val="28"/>
          <w:szCs w:val="28"/>
        </w:rPr>
        <w:t xml:space="preserve"> воздушного </w:t>
      </w:r>
      <w:r w:rsidR="00A057FA" w:rsidRPr="007519CF">
        <w:rPr>
          <w:sz w:val="28"/>
          <w:szCs w:val="28"/>
        </w:rPr>
        <w:t>транспорта, Московского аэропорта</w:t>
      </w:r>
      <w:proofErr w:type="gramEnd"/>
      <w:r w:rsidR="00A057FA" w:rsidRPr="007519CF">
        <w:rPr>
          <w:sz w:val="28"/>
          <w:szCs w:val="28"/>
        </w:rPr>
        <w:t xml:space="preserve"> Домодедово, Международной Ассоциации Аэропортов, Российского университета транспорта, ГУП «</w:t>
      </w:r>
      <w:proofErr w:type="spellStart"/>
      <w:r w:rsidR="00A057FA" w:rsidRPr="007519CF">
        <w:rPr>
          <w:sz w:val="28"/>
          <w:szCs w:val="28"/>
        </w:rPr>
        <w:t>Мосгортранс</w:t>
      </w:r>
      <w:proofErr w:type="spellEnd"/>
      <w:r w:rsidR="00A057FA" w:rsidRPr="007519CF">
        <w:rPr>
          <w:sz w:val="28"/>
          <w:szCs w:val="28"/>
        </w:rPr>
        <w:t>», ГУП «Московский метрополитен», Российского автотранспортного союза, Группы компаний С</w:t>
      </w:r>
      <w:proofErr w:type="gramStart"/>
      <w:r w:rsidR="00A057FA" w:rsidRPr="007519CF">
        <w:rPr>
          <w:sz w:val="28"/>
          <w:szCs w:val="28"/>
        </w:rPr>
        <w:t>7</w:t>
      </w:r>
      <w:proofErr w:type="gramEnd"/>
      <w:r w:rsidR="00A057FA" w:rsidRPr="007519CF">
        <w:rPr>
          <w:sz w:val="28"/>
          <w:szCs w:val="28"/>
        </w:rPr>
        <w:t>, Союза транспортников России,</w:t>
      </w:r>
      <w:r w:rsidR="00B81D63" w:rsidRPr="007519CF">
        <w:rPr>
          <w:sz w:val="28"/>
          <w:szCs w:val="28"/>
        </w:rPr>
        <w:t xml:space="preserve"> ОАО «РЖД»,</w:t>
      </w:r>
      <w:r w:rsidR="00A057FA" w:rsidRPr="007519CF">
        <w:rPr>
          <w:sz w:val="28"/>
          <w:szCs w:val="28"/>
        </w:rPr>
        <w:t xml:space="preserve"> учтенные в настоящем заключении.</w:t>
      </w:r>
    </w:p>
    <w:p w:rsidR="009F4F7E" w:rsidRPr="007519CF" w:rsidRDefault="001C17F1" w:rsidP="009F4F7E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Проект акта </w:t>
      </w:r>
      <w:r w:rsidR="009548F0" w:rsidRPr="007519CF">
        <w:rPr>
          <w:sz w:val="28"/>
          <w:szCs w:val="28"/>
        </w:rPr>
        <w:t>устанавливае</w:t>
      </w:r>
      <w:r w:rsidRPr="007519CF">
        <w:rPr>
          <w:sz w:val="28"/>
          <w:szCs w:val="28"/>
        </w:rPr>
        <w:t>т новы</w:t>
      </w:r>
      <w:r w:rsidR="009548F0" w:rsidRPr="007519CF">
        <w:rPr>
          <w:sz w:val="28"/>
          <w:szCs w:val="28"/>
        </w:rPr>
        <w:t>е</w:t>
      </w:r>
      <w:r w:rsidRPr="007519CF">
        <w:rPr>
          <w:sz w:val="28"/>
          <w:szCs w:val="28"/>
        </w:rPr>
        <w:t xml:space="preserve"> полномочий органов власти субъектов Российской Федерации и органов местного самоуправления и несет риск</w:t>
      </w:r>
      <w:r w:rsidR="009548F0" w:rsidRPr="007519CF">
        <w:rPr>
          <w:sz w:val="28"/>
          <w:szCs w:val="28"/>
        </w:rPr>
        <w:t>и</w:t>
      </w:r>
      <w:r w:rsidRPr="007519CF">
        <w:rPr>
          <w:sz w:val="28"/>
          <w:szCs w:val="28"/>
        </w:rPr>
        <w:t xml:space="preserve"> возложения дополнительных расходов на соответствующие бюджеты бюджетной системы Российской Федерации.</w:t>
      </w:r>
    </w:p>
    <w:p w:rsidR="009548F0" w:rsidRPr="007519CF" w:rsidRDefault="009548F0" w:rsidP="001C1229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В этой связи Минэкономразвития России </w:t>
      </w:r>
      <w:r w:rsidR="00D75C9F" w:rsidRPr="007519CF">
        <w:rPr>
          <w:sz w:val="28"/>
          <w:szCs w:val="28"/>
        </w:rPr>
        <w:t xml:space="preserve">провело публичные консультации с представителями субъектов Российской Федерации. </w:t>
      </w:r>
      <w:proofErr w:type="gramStart"/>
      <w:r w:rsidR="00D75C9F" w:rsidRPr="007519CF">
        <w:rPr>
          <w:sz w:val="28"/>
          <w:szCs w:val="28"/>
        </w:rPr>
        <w:t xml:space="preserve">В ходе публичных консультаций были получены отзывы от </w:t>
      </w:r>
      <w:r w:rsidR="001C1229" w:rsidRPr="007519CF">
        <w:rPr>
          <w:sz w:val="28"/>
          <w:szCs w:val="28"/>
        </w:rPr>
        <w:t xml:space="preserve">Государственного комитета Республики Башкортостан по транспорту и дорожному хозяйству, Администрации г. Владимир, Администрации </w:t>
      </w:r>
      <w:proofErr w:type="spellStart"/>
      <w:r w:rsidR="001C1229" w:rsidRPr="007519CF">
        <w:rPr>
          <w:sz w:val="28"/>
          <w:szCs w:val="28"/>
        </w:rPr>
        <w:t>Гудермесского</w:t>
      </w:r>
      <w:proofErr w:type="spellEnd"/>
      <w:r w:rsidR="001C1229" w:rsidRPr="007519CF">
        <w:rPr>
          <w:sz w:val="28"/>
          <w:szCs w:val="28"/>
        </w:rPr>
        <w:t xml:space="preserve"> муниципального района Чеченской Республики, Администрации </w:t>
      </w:r>
      <w:proofErr w:type="spellStart"/>
      <w:r w:rsidR="001C1229" w:rsidRPr="007519CF">
        <w:rPr>
          <w:sz w:val="28"/>
          <w:szCs w:val="28"/>
        </w:rPr>
        <w:t>Шатойского</w:t>
      </w:r>
      <w:proofErr w:type="spellEnd"/>
      <w:r w:rsidR="001C1229" w:rsidRPr="007519CF">
        <w:rPr>
          <w:sz w:val="28"/>
          <w:szCs w:val="28"/>
        </w:rPr>
        <w:t xml:space="preserve"> муниципального района Чеченской Республики, Администрации </w:t>
      </w:r>
      <w:proofErr w:type="spellStart"/>
      <w:r w:rsidR="001C1229" w:rsidRPr="007519CF">
        <w:rPr>
          <w:sz w:val="28"/>
          <w:szCs w:val="28"/>
        </w:rPr>
        <w:t>Итум-Калинского</w:t>
      </w:r>
      <w:proofErr w:type="spellEnd"/>
      <w:r w:rsidR="001C1229" w:rsidRPr="007519CF">
        <w:rPr>
          <w:sz w:val="28"/>
          <w:szCs w:val="28"/>
        </w:rPr>
        <w:t xml:space="preserve"> района Чеченской Республики, Администрации </w:t>
      </w:r>
      <w:proofErr w:type="spellStart"/>
      <w:r w:rsidR="001C1229" w:rsidRPr="007519CF">
        <w:rPr>
          <w:sz w:val="28"/>
          <w:szCs w:val="28"/>
        </w:rPr>
        <w:t>Курчалоевского</w:t>
      </w:r>
      <w:proofErr w:type="spellEnd"/>
      <w:r w:rsidR="001C1229" w:rsidRPr="007519CF">
        <w:rPr>
          <w:sz w:val="28"/>
          <w:szCs w:val="28"/>
        </w:rPr>
        <w:t xml:space="preserve"> муниципального района Чеченской Республики, Администрации сунженского района Чеченской Республики, Администрации </w:t>
      </w:r>
      <w:proofErr w:type="spellStart"/>
      <w:r w:rsidR="001C1229" w:rsidRPr="007519CF">
        <w:rPr>
          <w:sz w:val="28"/>
          <w:szCs w:val="28"/>
        </w:rPr>
        <w:t>Шаройского</w:t>
      </w:r>
      <w:proofErr w:type="spellEnd"/>
      <w:r w:rsidR="001C1229" w:rsidRPr="007519CF">
        <w:rPr>
          <w:sz w:val="28"/>
          <w:szCs w:val="28"/>
        </w:rPr>
        <w:t xml:space="preserve"> муниципального района Чеченской Республики, Администрации </w:t>
      </w:r>
      <w:proofErr w:type="spellStart"/>
      <w:r w:rsidR="001C1229" w:rsidRPr="007519CF">
        <w:rPr>
          <w:sz w:val="28"/>
          <w:szCs w:val="28"/>
        </w:rPr>
        <w:t>Шелковского</w:t>
      </w:r>
      <w:proofErr w:type="spellEnd"/>
      <w:r w:rsidR="001C1229" w:rsidRPr="007519CF">
        <w:rPr>
          <w:sz w:val="28"/>
          <w:szCs w:val="28"/>
        </w:rPr>
        <w:t xml:space="preserve"> муниципального района Чеченской Республики</w:t>
      </w:r>
      <w:proofErr w:type="gramEnd"/>
      <w:r w:rsidR="001C1229" w:rsidRPr="007519CF">
        <w:rPr>
          <w:sz w:val="28"/>
          <w:szCs w:val="28"/>
        </w:rPr>
        <w:t xml:space="preserve">, </w:t>
      </w:r>
      <w:proofErr w:type="gramStart"/>
      <w:r w:rsidR="001C1229" w:rsidRPr="007519CF">
        <w:rPr>
          <w:sz w:val="28"/>
          <w:szCs w:val="28"/>
        </w:rPr>
        <w:t xml:space="preserve">Министерства экономического развития Иркутской области, органов государственной власти Кабардино-Балкарской Республики, Министерства транспорта Кировской области, Департамента транспорта и дорожного хозяйства Костромской области, </w:t>
      </w:r>
      <w:r w:rsidR="004827FD" w:rsidRPr="007519CF">
        <w:rPr>
          <w:sz w:val="28"/>
          <w:szCs w:val="28"/>
        </w:rPr>
        <w:t xml:space="preserve">Министерства государственного управления Новгородской области, Министерства экономического развития Ставропольского края, Министерства дорожного хозяйства и транспорта Ставропольского края, Министерства транспорта и связи Чеченской Республики, Министерства инвестиций, промышленности и транспорта </w:t>
      </w:r>
      <w:r w:rsidR="004827FD" w:rsidRPr="007519CF">
        <w:rPr>
          <w:sz w:val="28"/>
          <w:szCs w:val="28"/>
        </w:rPr>
        <w:lastRenderedPageBreak/>
        <w:t>Республики Коми, Департамента транспорта администрации города Красноярска, Управления дорог и транспорта</w:t>
      </w:r>
      <w:proofErr w:type="gramEnd"/>
      <w:r w:rsidR="004827FD" w:rsidRPr="007519CF">
        <w:rPr>
          <w:sz w:val="28"/>
          <w:szCs w:val="28"/>
        </w:rPr>
        <w:t xml:space="preserve"> Липецкой области, Департамента транспорта и дорожно-</w:t>
      </w:r>
      <w:proofErr w:type="spellStart"/>
      <w:r w:rsidR="004827FD" w:rsidRPr="007519CF">
        <w:rPr>
          <w:sz w:val="28"/>
          <w:szCs w:val="28"/>
        </w:rPr>
        <w:t>благоустроительного</w:t>
      </w:r>
      <w:proofErr w:type="spellEnd"/>
      <w:r w:rsidR="004827FD" w:rsidRPr="007519CF">
        <w:rPr>
          <w:sz w:val="28"/>
          <w:szCs w:val="28"/>
        </w:rPr>
        <w:t xml:space="preserve"> комплекса мэрии г. Новосибирска, органов исполнительной власти Свердловской области, Управления автомобильных дорог и транспорта Тамбовской области, Министерства развития конкуренции и экономики Ульяновской области.</w:t>
      </w:r>
    </w:p>
    <w:p w:rsidR="00D75C9F" w:rsidRPr="007519CF" w:rsidRDefault="00D75C9F" w:rsidP="00215299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По итогам оценки регулирующего воздействия к проекту акта могут быть представлены следующие замечания.</w:t>
      </w:r>
    </w:p>
    <w:p w:rsidR="00CD3EAB" w:rsidRPr="007519CF" w:rsidRDefault="005F7A42" w:rsidP="005F7A42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Ряд проектируемых норм законопроекта противоречит действующему регулированию, в частности Федеральному закону от 13 июля 2015 г.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220-ФЗ).  </w:t>
      </w:r>
    </w:p>
    <w:p w:rsidR="002856C7" w:rsidRPr="007519CF" w:rsidRDefault="002856C7" w:rsidP="007519CF">
      <w:pPr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Частью 3 статьи 8 проекта акта устанавливается </w:t>
      </w:r>
      <w:r w:rsidR="007475BA" w:rsidRPr="007519CF">
        <w:rPr>
          <w:sz w:val="28"/>
          <w:szCs w:val="28"/>
        </w:rPr>
        <w:t xml:space="preserve">порядок </w:t>
      </w:r>
      <w:r w:rsidRPr="007519CF">
        <w:rPr>
          <w:sz w:val="28"/>
          <w:szCs w:val="28"/>
        </w:rPr>
        <w:t>включения в реестры маршрутов перевозок пассажиров и багажа транспортом общего пользования</w:t>
      </w:r>
      <w:r w:rsidR="007475BA" w:rsidRPr="007519CF">
        <w:rPr>
          <w:sz w:val="28"/>
          <w:szCs w:val="28"/>
        </w:rPr>
        <w:t>. При этом проектом акта утверждается, что маршруты, включенные в транспортный заказ, включаются в реестр по инициативе уполномоченных государственных и муниципальных органов, а маршруты, не включенные в транспортный заказ, - по инициативе перевозчиков.</w:t>
      </w:r>
    </w:p>
    <w:p w:rsidR="007475BA" w:rsidRPr="007519CF" w:rsidRDefault="007475BA" w:rsidP="00BA5CBC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Вместе с тем положениями </w:t>
      </w:r>
      <w:r w:rsidR="00BA5CBC" w:rsidRPr="007519CF">
        <w:rPr>
          <w:sz w:val="28"/>
          <w:szCs w:val="28"/>
        </w:rPr>
        <w:t>Федеральн</w:t>
      </w:r>
      <w:r w:rsidR="00D64C18" w:rsidRPr="007519CF">
        <w:rPr>
          <w:sz w:val="28"/>
          <w:szCs w:val="28"/>
        </w:rPr>
        <w:t>ого</w:t>
      </w:r>
      <w:r w:rsidR="00BA5CBC" w:rsidRPr="007519CF">
        <w:rPr>
          <w:sz w:val="28"/>
          <w:szCs w:val="28"/>
        </w:rPr>
        <w:t xml:space="preserve"> закон</w:t>
      </w:r>
      <w:r w:rsidR="00D64C18" w:rsidRPr="007519CF">
        <w:rPr>
          <w:sz w:val="28"/>
          <w:szCs w:val="28"/>
        </w:rPr>
        <w:t>а</w:t>
      </w:r>
      <w:r w:rsidR="00BA5CBC" w:rsidRPr="007519CF">
        <w:rPr>
          <w:sz w:val="28"/>
          <w:szCs w:val="28"/>
        </w:rPr>
        <w:t xml:space="preserve"> № 220-ФЗ</w:t>
      </w:r>
      <w:r w:rsidR="00DB68ED" w:rsidRPr="007519CF">
        <w:rPr>
          <w:sz w:val="28"/>
          <w:szCs w:val="28"/>
        </w:rPr>
        <w:t xml:space="preserve"> предусмотрено, что включение </w:t>
      </w:r>
      <w:r w:rsidR="00BA5CBC" w:rsidRPr="007519CF">
        <w:rPr>
          <w:sz w:val="28"/>
          <w:szCs w:val="28"/>
        </w:rPr>
        <w:t>маршрутов регулярных перевозок в реестр осуществляется уполномоченным органом вне зависимости от</w:t>
      </w:r>
      <w:r w:rsidR="00D64C18" w:rsidRPr="007519CF">
        <w:rPr>
          <w:sz w:val="28"/>
          <w:szCs w:val="28"/>
        </w:rPr>
        <w:t xml:space="preserve"> вида маршрута.</w:t>
      </w:r>
    </w:p>
    <w:p w:rsidR="00D64C18" w:rsidRPr="007519CF" w:rsidRDefault="00D64C18" w:rsidP="00BA5CBC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Обращаем внимание, что аналогичное замечание было представлено участником публичных консультаций в рамках обсуждения текста проекта акта и сводного отчета на официальном сайте (подпункт 6 пункта 12 сводки отзывов). Вместе с тем разработчиком не представлено </w:t>
      </w:r>
      <w:r w:rsidR="000D4498" w:rsidRPr="007519CF">
        <w:rPr>
          <w:sz w:val="28"/>
          <w:szCs w:val="28"/>
        </w:rPr>
        <w:t>достаточного обоснования причин не</w:t>
      </w:r>
      <w:r w:rsidR="00FA17CC">
        <w:rPr>
          <w:sz w:val="28"/>
          <w:szCs w:val="28"/>
        </w:rPr>
        <w:t xml:space="preserve"> </w:t>
      </w:r>
      <w:r w:rsidR="000D4498" w:rsidRPr="007519CF">
        <w:rPr>
          <w:sz w:val="28"/>
          <w:szCs w:val="28"/>
        </w:rPr>
        <w:t>учета указанного замечания.</w:t>
      </w:r>
      <w:r w:rsidRPr="007519CF">
        <w:rPr>
          <w:sz w:val="28"/>
          <w:szCs w:val="28"/>
        </w:rPr>
        <w:t xml:space="preserve"> </w:t>
      </w:r>
    </w:p>
    <w:p w:rsidR="00476476" w:rsidRPr="007519CF" w:rsidRDefault="000D4498" w:rsidP="00BA5CBC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 этой связи считаем необходимым предусмотреть исключения для формирования реестра регулярных перевозок автомобильным транспортом.</w:t>
      </w:r>
    </w:p>
    <w:p w:rsidR="00BA5CBC" w:rsidRPr="007519CF" w:rsidRDefault="00BA5CBC" w:rsidP="00BA5CBC">
      <w:pPr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519CF">
        <w:rPr>
          <w:sz w:val="28"/>
          <w:szCs w:val="28"/>
        </w:rPr>
        <w:lastRenderedPageBreak/>
        <w:t>Частью 4 статьи 8 проекта акта предусматривается, что порядок ведения реестров маршрутов перевозок пассажиров и багажа транспортом общего пользования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транспорта, и включает форму и перечень обязательных сведений о маршрутах, включаемых в реестры, а также порядок включения в реестры соответствующих маршрутов.</w:t>
      </w:r>
      <w:proofErr w:type="gramEnd"/>
    </w:p>
    <w:p w:rsidR="006E0456" w:rsidRPr="007519CF" w:rsidRDefault="00BA5CBC" w:rsidP="00BA5CBC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Вместе с тем порядок ведения реестров маршрутов регулярных перевозок автомобильного транспорта, включая перечень сведений, подлежащий включению в реестр, уже урегулирован главой 4 Федерального закона № 220-ФЗ</w:t>
      </w:r>
      <w:r w:rsidR="000D4498" w:rsidRPr="007519CF">
        <w:rPr>
          <w:sz w:val="28"/>
          <w:szCs w:val="28"/>
        </w:rPr>
        <w:t xml:space="preserve"> и не предусматривает издания дополнительного нормативного правового акта, регулирующего указанные положения</w:t>
      </w:r>
      <w:r w:rsidRPr="007519CF">
        <w:rPr>
          <w:sz w:val="28"/>
          <w:szCs w:val="28"/>
        </w:rPr>
        <w:t>.</w:t>
      </w:r>
    </w:p>
    <w:p w:rsidR="000D4498" w:rsidRPr="007519CF" w:rsidRDefault="000D4498" w:rsidP="00BA5CBC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Представляется, что разработка отдельного порядка может быть избыточна или порядок ведения реестров должен быть синхронизирован с Федеральным законом № 220-ФЗ.</w:t>
      </w:r>
    </w:p>
    <w:p w:rsidR="006E0456" w:rsidRPr="007519CF" w:rsidRDefault="006E0456" w:rsidP="006E0456">
      <w:pPr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Частью 5 статьи 8 проекта акта устанавливается, что порядок размещения в информационно-коммуникационной сети «Интернет» реестров маршрутов перевозок пассажиров и багажа транспортом общего пользования определяется федеральным органом исполнительной власти, осуществляющем функции по выработке государственной политики и нормативно-правовому регулированию в области транспорта.</w:t>
      </w:r>
    </w:p>
    <w:p w:rsidR="006E0456" w:rsidRPr="007519CF" w:rsidRDefault="006E0456" w:rsidP="006E0456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При этом вопросы размещения указанных реестров в сфере автомобильного транспорта также уже урегулированы нормами Федерального закона № 220-ФЗ.</w:t>
      </w:r>
    </w:p>
    <w:p w:rsidR="006E0456" w:rsidRPr="007519CF" w:rsidRDefault="006E0456" w:rsidP="006E0456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Учитывая изложенное, считаем </w:t>
      </w:r>
      <w:proofErr w:type="gramStart"/>
      <w:r w:rsidRPr="007519CF">
        <w:rPr>
          <w:sz w:val="28"/>
          <w:szCs w:val="28"/>
        </w:rPr>
        <w:t>необходимым</w:t>
      </w:r>
      <w:proofErr w:type="gramEnd"/>
      <w:r w:rsidRPr="007519CF">
        <w:rPr>
          <w:sz w:val="28"/>
          <w:szCs w:val="28"/>
        </w:rPr>
        <w:t xml:space="preserve"> привести нормы проекта акта в соответствие Федеральному закону № 220-ФЗ.</w:t>
      </w:r>
    </w:p>
    <w:p w:rsidR="000D4498" w:rsidRPr="007519CF" w:rsidRDefault="000D4498" w:rsidP="000D4498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Статьей 22 законопроекта устанавливается, что услуга по доступу к транспортной инфраструктуре осуществляется на основании публичного договора, который заключается с перевозчиком по его заявке.</w:t>
      </w:r>
    </w:p>
    <w:p w:rsidR="000D4498" w:rsidRPr="007519CF" w:rsidRDefault="000D4498" w:rsidP="000D4498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Согласно части 1 статьи 426 Гражданского кодекса Российской Федерации  публичным договором признается договор, заключенный лицом, осуществляющим </w:t>
      </w:r>
      <w:r w:rsidRPr="007519CF">
        <w:rPr>
          <w:sz w:val="28"/>
          <w:szCs w:val="28"/>
        </w:rPr>
        <w:lastRenderedPageBreak/>
        <w:t>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</w:t>
      </w:r>
      <w:r w:rsidR="00AF75FB" w:rsidRPr="007519CF">
        <w:rPr>
          <w:sz w:val="28"/>
          <w:szCs w:val="28"/>
        </w:rPr>
        <w:t>.</w:t>
      </w:r>
      <w:r w:rsidR="00BA5CBC" w:rsidRPr="007519CF">
        <w:rPr>
          <w:sz w:val="28"/>
          <w:szCs w:val="28"/>
        </w:rPr>
        <w:t xml:space="preserve"> </w:t>
      </w:r>
    </w:p>
    <w:p w:rsidR="00BA5CBC" w:rsidRPr="007519CF" w:rsidRDefault="00AF75FB" w:rsidP="00AF75FB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Вместе с тем</w:t>
      </w:r>
      <w:r w:rsidR="007227ED" w:rsidRPr="007519CF">
        <w:rPr>
          <w:sz w:val="28"/>
          <w:szCs w:val="28"/>
        </w:rPr>
        <w:t xml:space="preserve"> обязанность заключения владельцем объекта транспортной инфраструктуры договора на оказание платных услуг возникает не по обращению любого лица, а по обращению только тех перевозчиков, которые обслуживают маршруты, в состав которых включен данный объект. Таким образом, указанный договор нель</w:t>
      </w:r>
      <w:r w:rsidRPr="007519CF">
        <w:rPr>
          <w:sz w:val="28"/>
          <w:szCs w:val="28"/>
        </w:rPr>
        <w:t xml:space="preserve">зя отнести к публичному договору, в </w:t>
      </w:r>
      <w:proofErr w:type="gramStart"/>
      <w:r w:rsidRPr="007519CF">
        <w:rPr>
          <w:sz w:val="28"/>
          <w:szCs w:val="28"/>
        </w:rPr>
        <w:t>связи</w:t>
      </w:r>
      <w:proofErr w:type="gramEnd"/>
      <w:r w:rsidRPr="007519CF">
        <w:rPr>
          <w:sz w:val="28"/>
          <w:szCs w:val="28"/>
        </w:rPr>
        <w:t xml:space="preserve"> с чем норма подлежит исключению.</w:t>
      </w:r>
    </w:p>
    <w:p w:rsidR="003D607D" w:rsidRPr="007519CF" w:rsidRDefault="00AF75FB" w:rsidP="003D607D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Проектом акта предусмотрено</w:t>
      </w:r>
      <w:r w:rsidR="003D607D" w:rsidRPr="007519CF">
        <w:rPr>
          <w:sz w:val="28"/>
          <w:szCs w:val="28"/>
        </w:rPr>
        <w:t>, что федеральный стандарт транспортного обслуживания предусматривает требования к составу и значениям параметров комплексного транспортного обслуживания населения, обеспечивающих транспортную доступность, обязательные для соблюдения при планировании, регулировании, организации и осуществлении перевозок пассажиров и багажа транспортом общего пользования на территории Российской Федерации.</w:t>
      </w:r>
    </w:p>
    <w:p w:rsidR="00AF75FB" w:rsidRPr="007519CF" w:rsidRDefault="003D607D" w:rsidP="003D60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19CF">
        <w:rPr>
          <w:sz w:val="28"/>
          <w:szCs w:val="28"/>
        </w:rPr>
        <w:t>При этом проектом акта не установлены экономические показатели, влияющие на транспортное обслуживание населения</w:t>
      </w:r>
      <w:r w:rsidR="00161A33" w:rsidRPr="007519CF">
        <w:rPr>
          <w:sz w:val="28"/>
          <w:szCs w:val="28"/>
        </w:rPr>
        <w:t>,</w:t>
      </w:r>
      <w:r w:rsidR="00CA7001" w:rsidRPr="007519CF">
        <w:rPr>
          <w:sz w:val="28"/>
          <w:szCs w:val="28"/>
        </w:rPr>
        <w:t xml:space="preserve"> и условия финансовой реализации комплексного транспортного обслуживания населения,</w:t>
      </w:r>
      <w:r w:rsidR="00161A33" w:rsidRPr="007519CF">
        <w:rPr>
          <w:sz w:val="28"/>
          <w:szCs w:val="28"/>
        </w:rPr>
        <w:t xml:space="preserve"> в то время как разрабатываемые субъектами Российской Федерации комплексные планы транспортного обслуживания населения должны финансироваться, исходя из норм проекта акта, за счет бюджетов субъектов Российской Федерации и бюджетов муниципальных образований, а также за счет средств хозяйствующих субъектов.</w:t>
      </w:r>
      <w:proofErr w:type="gramEnd"/>
    </w:p>
    <w:p w:rsidR="007227ED" w:rsidRPr="007519CF" w:rsidRDefault="007227ED" w:rsidP="007227E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19CF">
        <w:rPr>
          <w:sz w:val="28"/>
          <w:szCs w:val="28"/>
        </w:rPr>
        <w:t xml:space="preserve">Аналогичные проблемы в межбюджетных отношениях могут возникнуть в связи с тем, что </w:t>
      </w:r>
      <w:r w:rsidR="00161A33" w:rsidRPr="007519CF">
        <w:rPr>
          <w:sz w:val="28"/>
          <w:szCs w:val="28"/>
        </w:rPr>
        <w:t>з</w:t>
      </w:r>
      <w:r w:rsidRPr="007519CF">
        <w:rPr>
          <w:sz w:val="28"/>
          <w:szCs w:val="28"/>
        </w:rPr>
        <w:t xml:space="preserve">аконопроект наделяет органы исполнительной власти субъектов </w:t>
      </w:r>
      <w:r w:rsidR="00161A33" w:rsidRPr="007519CF">
        <w:rPr>
          <w:sz w:val="28"/>
          <w:szCs w:val="28"/>
        </w:rPr>
        <w:t>Российской Федерации</w:t>
      </w:r>
      <w:r w:rsidRPr="007519CF">
        <w:rPr>
          <w:sz w:val="28"/>
          <w:szCs w:val="28"/>
        </w:rPr>
        <w:t xml:space="preserve"> правом устанавливать региональными стандартами требования к формированию маршрутной сети, обязательные для органов местного самоуправления, но при этом не устанавливает обязанность компенсации расходов, связанных с выполнением этих требований, за счет бюджетов соответствующих субъектов </w:t>
      </w:r>
      <w:r w:rsidR="00161A33" w:rsidRPr="007519CF">
        <w:rPr>
          <w:sz w:val="28"/>
          <w:szCs w:val="28"/>
        </w:rPr>
        <w:t>Российской Федерации</w:t>
      </w:r>
      <w:r w:rsidRPr="007519CF">
        <w:rPr>
          <w:sz w:val="28"/>
          <w:szCs w:val="28"/>
        </w:rPr>
        <w:t>.</w:t>
      </w:r>
      <w:proofErr w:type="gramEnd"/>
    </w:p>
    <w:p w:rsidR="007227ED" w:rsidRPr="007519CF" w:rsidRDefault="00076AFD" w:rsidP="00076AFD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lastRenderedPageBreak/>
        <w:t xml:space="preserve">Законопроектом предлагается отнести воздушные перевозки к перевозкам транспортом общего пользования. </w:t>
      </w:r>
      <w:r w:rsidR="00CA7001" w:rsidRPr="007519CF">
        <w:rPr>
          <w:sz w:val="28"/>
          <w:szCs w:val="28"/>
        </w:rPr>
        <w:t>В соответствии со статьей</w:t>
      </w:r>
      <w:r w:rsidRPr="007519CF">
        <w:rPr>
          <w:sz w:val="28"/>
          <w:szCs w:val="28"/>
        </w:rPr>
        <w:t xml:space="preserve"> 789 Гражданского кодекса Российской Федерации перевозка, осуществляемая коммерческой организацией, признается перевозкой транспортом общего пользования, если из закона, иных правовых актов вытекает, что эта организация обязана осуществлять перевозки грузов, пассажиров и багажа по обращению любого гражданина или юридического лица.</w:t>
      </w:r>
    </w:p>
    <w:p w:rsidR="00CA7001" w:rsidRPr="007519CF" w:rsidRDefault="00CA7001" w:rsidP="007227ED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Воздушный кодекс Российской Федерации, а также иные нормативные правовые акты Российской Федерации не устанавливают обязанность воздушного перевозчика осуществлять перевозки грузов, пассажиров и багажа по обращению любого гражданина или юридического лица.</w:t>
      </w:r>
    </w:p>
    <w:p w:rsidR="00CA7001" w:rsidRPr="007519CF" w:rsidRDefault="00CA7001" w:rsidP="007227ED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 этой связи отнесение воздушного транспорта к транспорту общего пользования может быть поставлено под сомнение.</w:t>
      </w:r>
    </w:p>
    <w:p w:rsidR="00076AFD" w:rsidRPr="007519CF" w:rsidRDefault="00174917" w:rsidP="00174917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519CF">
        <w:rPr>
          <w:sz w:val="28"/>
          <w:szCs w:val="28"/>
        </w:rPr>
        <w:t>Статьей 22 проекта акта устанавливается, что услуга по доступу к транспортной инфраструктуре предоставляется перевозчикам на недискримин</w:t>
      </w:r>
      <w:r w:rsidR="00B35378" w:rsidRPr="007519CF">
        <w:rPr>
          <w:sz w:val="28"/>
          <w:szCs w:val="28"/>
        </w:rPr>
        <w:t>ационной основе, предусматриваю</w:t>
      </w:r>
      <w:r w:rsidRPr="007519CF">
        <w:rPr>
          <w:sz w:val="28"/>
          <w:szCs w:val="28"/>
        </w:rPr>
        <w:t>щей равные условия оказания услуг перевозчикам независимо от их организационно-правовых форм и форм собственности,</w:t>
      </w:r>
      <w:r w:rsidR="00CA7001" w:rsidRPr="007519CF">
        <w:rPr>
          <w:sz w:val="28"/>
          <w:szCs w:val="28"/>
        </w:rPr>
        <w:t xml:space="preserve"> а также, что</w:t>
      </w:r>
      <w:r w:rsidRPr="007519CF">
        <w:rPr>
          <w:sz w:val="28"/>
          <w:szCs w:val="28"/>
        </w:rPr>
        <w:t xml:space="preserve"> услуга по доступу к транспортной инфраструктуре осуществляется на основании публичного договора, который заключается с перевозчиком по его заявке.</w:t>
      </w:r>
      <w:proofErr w:type="gramEnd"/>
    </w:p>
    <w:p w:rsidR="00174917" w:rsidRPr="007519CF" w:rsidRDefault="00174917" w:rsidP="00174917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Доступ к ряду объектов транспортной инфраструктуры</w:t>
      </w:r>
      <w:r w:rsidR="00CA7001" w:rsidRPr="007519CF">
        <w:rPr>
          <w:sz w:val="28"/>
          <w:szCs w:val="28"/>
        </w:rPr>
        <w:t xml:space="preserve">, </w:t>
      </w:r>
      <w:proofErr w:type="gramStart"/>
      <w:r w:rsidR="00CA7001" w:rsidRPr="007519CF">
        <w:rPr>
          <w:sz w:val="28"/>
          <w:szCs w:val="28"/>
        </w:rPr>
        <w:t>являющихся</w:t>
      </w:r>
      <w:proofErr w:type="gramEnd"/>
      <w:r w:rsidR="00CA7001" w:rsidRPr="007519CF">
        <w:rPr>
          <w:sz w:val="28"/>
          <w:szCs w:val="28"/>
        </w:rPr>
        <w:t xml:space="preserve"> в том числе субъектами естественной монополии,</w:t>
      </w:r>
      <w:r w:rsidRPr="007519CF">
        <w:rPr>
          <w:sz w:val="28"/>
          <w:szCs w:val="28"/>
        </w:rPr>
        <w:t xml:space="preserve"> уже регулируется  Федеральным законом от 26 июля 2006 г № 135-ФЗ «О защите конкуренции» и принятыми в его исполнение нормативными правовыми актами. Учитывая </w:t>
      </w:r>
      <w:proofErr w:type="gramStart"/>
      <w:r w:rsidRPr="007519CF">
        <w:rPr>
          <w:sz w:val="28"/>
          <w:szCs w:val="28"/>
        </w:rPr>
        <w:t>изложенное</w:t>
      </w:r>
      <w:proofErr w:type="gramEnd"/>
      <w:r w:rsidRPr="007519CF">
        <w:rPr>
          <w:sz w:val="28"/>
          <w:szCs w:val="28"/>
        </w:rPr>
        <w:t>, они должны быть исключены из регулирования законопроектом.</w:t>
      </w:r>
    </w:p>
    <w:p w:rsidR="00174917" w:rsidRPr="007519CF" w:rsidRDefault="00174917" w:rsidP="00174917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Кроме того, статьей 34 Федерального закона № 220-ФЗ устанавливается порядок пользования объектом транспортной инфраструктуры, преследующую аналогичную цель </w:t>
      </w:r>
      <w:r w:rsidR="00AE4F65" w:rsidRPr="007519CF">
        <w:rPr>
          <w:sz w:val="28"/>
          <w:szCs w:val="28"/>
        </w:rPr>
        <w:t>регулирования – предоставление недискриминационного доступа к услугам объекта транспортной инфраструктуры.</w:t>
      </w:r>
    </w:p>
    <w:p w:rsidR="00BB7612" w:rsidRPr="007519CF" w:rsidRDefault="00BB7612" w:rsidP="00174917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lastRenderedPageBreak/>
        <w:t>В этой связи считаем необходимым привести нормы проекта акта в соответствие действующему регулированию.</w:t>
      </w:r>
    </w:p>
    <w:p w:rsidR="00FD53E8" w:rsidRPr="007519CF" w:rsidRDefault="00AE4F65" w:rsidP="00FD53E8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Пункт</w:t>
      </w:r>
      <w:r w:rsidR="00FD53E8" w:rsidRPr="007519CF">
        <w:rPr>
          <w:sz w:val="28"/>
          <w:szCs w:val="28"/>
        </w:rPr>
        <w:t>ом</w:t>
      </w:r>
      <w:r w:rsidRPr="007519CF">
        <w:rPr>
          <w:sz w:val="28"/>
          <w:szCs w:val="28"/>
        </w:rPr>
        <w:t xml:space="preserve"> </w:t>
      </w:r>
      <w:r w:rsidR="000950F5" w:rsidRPr="007519CF">
        <w:rPr>
          <w:sz w:val="28"/>
          <w:szCs w:val="28"/>
        </w:rPr>
        <w:t>6</w:t>
      </w:r>
      <w:r w:rsidRPr="007519CF">
        <w:rPr>
          <w:sz w:val="28"/>
          <w:szCs w:val="28"/>
        </w:rPr>
        <w:t xml:space="preserve"> статьи </w:t>
      </w:r>
      <w:r w:rsidR="000950F5" w:rsidRPr="007519CF">
        <w:rPr>
          <w:sz w:val="28"/>
          <w:szCs w:val="28"/>
        </w:rPr>
        <w:t xml:space="preserve">19 законопроекта </w:t>
      </w:r>
      <w:r w:rsidR="00FD53E8" w:rsidRPr="007519CF">
        <w:rPr>
          <w:sz w:val="28"/>
          <w:szCs w:val="28"/>
        </w:rPr>
        <w:t>предлагается установить порядок согласования маршрута (группы маршрутов) перевозчиков, осуществляющих перевозки без заключения договора транспортного обслуживания, с организаторами транспортного заказа.</w:t>
      </w:r>
    </w:p>
    <w:p w:rsidR="00CF29CF" w:rsidRPr="007519CF" w:rsidRDefault="00D136D8" w:rsidP="00D136D8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При этом в настоящее время маршруты на некоторых видах транспорта устанавливаются и включаются в реестр маршрутов в уведомительном порядке</w:t>
      </w:r>
      <w:r w:rsidR="00CF29CF" w:rsidRPr="007519CF">
        <w:rPr>
          <w:rStyle w:val="a8"/>
          <w:sz w:val="28"/>
          <w:szCs w:val="28"/>
        </w:rPr>
        <w:footnoteReference w:id="1"/>
      </w:r>
      <w:r w:rsidR="00CF29CF" w:rsidRPr="007519CF">
        <w:rPr>
          <w:sz w:val="28"/>
          <w:szCs w:val="28"/>
        </w:rPr>
        <w:t>.</w:t>
      </w:r>
    </w:p>
    <w:p w:rsidR="00FD53E8" w:rsidRPr="007519CF" w:rsidRDefault="00CF29CF" w:rsidP="00D136D8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 этой связи считаем целесообразным разработчику проработать вопрос установления маршрутов перевозчиков, осуществляющих перевозки без заключения договора транспортного обслуживания, в уведомительном порядке.</w:t>
      </w:r>
      <w:r w:rsidR="00D136D8" w:rsidRPr="007519CF">
        <w:rPr>
          <w:sz w:val="28"/>
          <w:szCs w:val="28"/>
        </w:rPr>
        <w:t xml:space="preserve"> </w:t>
      </w:r>
    </w:p>
    <w:p w:rsidR="00CF29CF" w:rsidRPr="007519CF" w:rsidRDefault="00CF29CF" w:rsidP="0053234C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 целом законопроектом не до конца урегулирован вопрос организации транспортного заказа.</w:t>
      </w:r>
    </w:p>
    <w:p w:rsidR="00BA791F" w:rsidRPr="007519CF" w:rsidRDefault="00BA791F" w:rsidP="00692FFF">
      <w:pPr>
        <w:pStyle w:val="a"/>
        <w:numPr>
          <w:ilvl w:val="1"/>
          <w:numId w:val="38"/>
        </w:numPr>
        <w:ind w:left="0" w:firstLine="709"/>
        <w:rPr>
          <w:szCs w:val="28"/>
        </w:rPr>
      </w:pPr>
      <w:r w:rsidRPr="007519CF">
        <w:rPr>
          <w:szCs w:val="28"/>
        </w:rPr>
        <w:t>Пунктом 19 статьи 2 законопроекта устанавливается, что транспортный заказ - договор или контракт на организацию транспортного обслуживания населения, форма которого определяется законодательством Российской Федерации.</w:t>
      </w:r>
    </w:p>
    <w:p w:rsidR="00ED6A3F" w:rsidRPr="007519CF" w:rsidRDefault="003022F7" w:rsidP="00BA791F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Вместе с</w:t>
      </w:r>
      <w:r w:rsidR="00BA791F" w:rsidRPr="007519CF">
        <w:rPr>
          <w:szCs w:val="28"/>
        </w:rPr>
        <w:t xml:space="preserve"> тем часть 2 статьи 19 проекта акта определяет, что транспортный заказ осуществляется путем заключения договора на организацию транспортного обслуживания населения. Представляется, что указанные нормы имеют внутреннее противоречие</w:t>
      </w:r>
      <w:r w:rsidR="00ED6A3F" w:rsidRPr="007519CF">
        <w:rPr>
          <w:szCs w:val="28"/>
        </w:rPr>
        <w:t xml:space="preserve">, в </w:t>
      </w:r>
      <w:proofErr w:type="gramStart"/>
      <w:r w:rsidR="00ED6A3F" w:rsidRPr="007519CF">
        <w:rPr>
          <w:szCs w:val="28"/>
        </w:rPr>
        <w:t>связи</w:t>
      </w:r>
      <w:proofErr w:type="gramEnd"/>
      <w:r w:rsidR="00ED6A3F" w:rsidRPr="007519CF">
        <w:rPr>
          <w:szCs w:val="28"/>
        </w:rPr>
        <w:t xml:space="preserve"> с чем предлагается однозначно определить является ли договор на организацию транспортного обслуживания населения отдельным договором или формой транспортного заказа.</w:t>
      </w:r>
    </w:p>
    <w:p w:rsidR="00ED6A3F" w:rsidRPr="007519CF" w:rsidRDefault="00ED6A3F" w:rsidP="00BA791F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519CF">
        <w:rPr>
          <w:szCs w:val="28"/>
        </w:rPr>
        <w:t xml:space="preserve">Кроме того, отмечаем, что действующим законодательством Российской Федерации не предусмотрен договор на организацию транспортного обслуживания населения, в </w:t>
      </w:r>
      <w:proofErr w:type="gramStart"/>
      <w:r w:rsidRPr="007519CF">
        <w:rPr>
          <w:szCs w:val="28"/>
        </w:rPr>
        <w:t>связи</w:t>
      </w:r>
      <w:proofErr w:type="gramEnd"/>
      <w:r w:rsidRPr="007519CF">
        <w:rPr>
          <w:szCs w:val="28"/>
        </w:rPr>
        <w:t xml:space="preserve"> с чем не может быть определена его форма.</w:t>
      </w:r>
    </w:p>
    <w:p w:rsidR="00692FFF" w:rsidRPr="007519CF" w:rsidRDefault="00692FFF" w:rsidP="00BA791F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519CF">
        <w:rPr>
          <w:szCs w:val="28"/>
        </w:rPr>
        <w:t xml:space="preserve">Обращаем внимание, что аналогичное замечание было представлено разработчику в ходе публичного обсуждения текста проекта акта и сводного отчета. Разработчиком в подпункте 4 пункта 12 указано, что данное замечание учтено, </w:t>
      </w:r>
      <w:r w:rsidRPr="007519CF">
        <w:rPr>
          <w:szCs w:val="28"/>
        </w:rPr>
        <w:lastRenderedPageBreak/>
        <w:t>однако представленная для подготовки настоящего заключения редакция проекта акта его не учитывает.</w:t>
      </w:r>
    </w:p>
    <w:p w:rsidR="000950F5" w:rsidRPr="007519CF" w:rsidRDefault="00ED6A3F" w:rsidP="00692FFF">
      <w:pPr>
        <w:pStyle w:val="a"/>
        <w:numPr>
          <w:ilvl w:val="1"/>
          <w:numId w:val="38"/>
        </w:numPr>
        <w:ind w:left="0" w:firstLine="709"/>
        <w:rPr>
          <w:szCs w:val="28"/>
        </w:rPr>
      </w:pPr>
      <w:r w:rsidRPr="007519CF">
        <w:rPr>
          <w:szCs w:val="28"/>
        </w:rPr>
        <w:t>П</w:t>
      </w:r>
      <w:r w:rsidR="00CF29CF" w:rsidRPr="007519CF">
        <w:rPr>
          <w:szCs w:val="28"/>
        </w:rPr>
        <w:t>роектом акта</w:t>
      </w:r>
      <w:r w:rsidR="0053234C" w:rsidRPr="007519CF">
        <w:rPr>
          <w:szCs w:val="28"/>
        </w:rPr>
        <w:t xml:space="preserve"> не определен порядок и способ определения</w:t>
      </w:r>
      <w:r w:rsidR="00CF29CF" w:rsidRPr="007519CF">
        <w:rPr>
          <w:szCs w:val="28"/>
        </w:rPr>
        <w:t>, критерии</w:t>
      </w:r>
      <w:r w:rsidR="0053234C" w:rsidRPr="007519CF">
        <w:rPr>
          <w:szCs w:val="28"/>
        </w:rPr>
        <w:t xml:space="preserve"> маршрутов, в</w:t>
      </w:r>
      <w:r w:rsidR="00CF29CF" w:rsidRPr="007519CF">
        <w:rPr>
          <w:szCs w:val="28"/>
        </w:rPr>
        <w:t xml:space="preserve">ключаемых в транспортный заказ и </w:t>
      </w:r>
      <w:r w:rsidR="0053234C" w:rsidRPr="007519CF">
        <w:rPr>
          <w:szCs w:val="28"/>
        </w:rPr>
        <w:t xml:space="preserve">не включаемых в транспортный заказ. </w:t>
      </w:r>
      <w:r w:rsidR="00CF29CF" w:rsidRPr="007519CF">
        <w:rPr>
          <w:szCs w:val="28"/>
        </w:rPr>
        <w:t>Кроме того, законопроект оставляет</w:t>
      </w:r>
      <w:r w:rsidR="008F4BCA" w:rsidRPr="007519CF">
        <w:rPr>
          <w:szCs w:val="28"/>
        </w:rPr>
        <w:t xml:space="preserve"> правов</w:t>
      </w:r>
      <w:r w:rsidR="00CF29CF" w:rsidRPr="007519CF">
        <w:rPr>
          <w:szCs w:val="28"/>
        </w:rPr>
        <w:t>ую</w:t>
      </w:r>
      <w:r w:rsidR="008F4BCA" w:rsidRPr="007519CF">
        <w:rPr>
          <w:szCs w:val="28"/>
        </w:rPr>
        <w:t xml:space="preserve"> неопределенность в части регулирования вопросов осуществления перевозчиками перевозок пассажиров и багажа транспортом общего пользования вне рамок транспортного заказа.</w:t>
      </w:r>
    </w:p>
    <w:p w:rsidR="00CF29CF" w:rsidRPr="007519CF" w:rsidRDefault="00CF29CF" w:rsidP="00CF29CF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При этом </w:t>
      </w:r>
      <w:r w:rsidR="000133CF" w:rsidRPr="007519CF">
        <w:rPr>
          <w:sz w:val="28"/>
          <w:szCs w:val="28"/>
        </w:rPr>
        <w:t>остается не определенным вопрос соотнесения мероприятий по организации транспортного заказа с формами организации перевозок, установленными действующим законодательством Российской Федерации. Так, например, Федеральным законом № 220-ФЗ различаются способы организации перевозок по регулируемым и по нерегулируемым тарифам. При этом в обоих случаях уполномоченный орган исполнительной власти организует открытый конкурс на право осуществлять перевозки по регулярным маршрутам. В этой связи остается не определено, могут ли включаться маршруты, на которых осуществляются перевозки по нерегулируемым тарифам, в транспортный заказ.</w:t>
      </w:r>
    </w:p>
    <w:p w:rsidR="000133CF" w:rsidRPr="007519CF" w:rsidRDefault="000133CF" w:rsidP="007519CF">
      <w:pPr>
        <w:pStyle w:val="a"/>
        <w:numPr>
          <w:ilvl w:val="1"/>
          <w:numId w:val="38"/>
        </w:numPr>
        <w:ind w:left="0" w:firstLine="709"/>
        <w:rPr>
          <w:szCs w:val="28"/>
        </w:rPr>
      </w:pPr>
      <w:r w:rsidRPr="007519CF">
        <w:rPr>
          <w:szCs w:val="28"/>
        </w:rPr>
        <w:t>Кроме того, часть 4 статьи 19</w:t>
      </w:r>
      <w:r w:rsidR="00D71933" w:rsidRPr="007519CF">
        <w:rPr>
          <w:szCs w:val="28"/>
        </w:rPr>
        <w:t xml:space="preserve"> законопроекта указ</w:t>
      </w:r>
      <w:r w:rsidRPr="007519CF">
        <w:rPr>
          <w:szCs w:val="28"/>
        </w:rPr>
        <w:t>ывает</w:t>
      </w:r>
      <w:r w:rsidR="00D71933" w:rsidRPr="007519CF">
        <w:rPr>
          <w:szCs w:val="28"/>
        </w:rPr>
        <w:t>, что договор транспортного обслуживания заключается на срок не менее устанавливаемого законодательством Российской Федерации.</w:t>
      </w:r>
      <w:r w:rsidRPr="007519CF">
        <w:rPr>
          <w:szCs w:val="28"/>
        </w:rPr>
        <w:t xml:space="preserve"> Вместе с тем понятие «транспортный заказ» не используется в иных нормативных правовых актах Российской Федерации в </w:t>
      </w:r>
      <w:proofErr w:type="gramStart"/>
      <w:r w:rsidRPr="007519CF">
        <w:rPr>
          <w:szCs w:val="28"/>
        </w:rPr>
        <w:t>связи</w:t>
      </w:r>
      <w:proofErr w:type="gramEnd"/>
      <w:r w:rsidRPr="007519CF">
        <w:rPr>
          <w:szCs w:val="28"/>
        </w:rPr>
        <w:t xml:space="preserve"> с чем </w:t>
      </w:r>
      <w:r w:rsidR="00BA791F" w:rsidRPr="007519CF">
        <w:rPr>
          <w:szCs w:val="28"/>
        </w:rPr>
        <w:t>определить срок заключения договора транспортного обслуживания не представляется возможным.</w:t>
      </w:r>
    </w:p>
    <w:p w:rsidR="00930798" w:rsidRPr="007519CF" w:rsidRDefault="00D71933" w:rsidP="000133CF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 </w:t>
      </w:r>
      <w:r w:rsidR="00BA791F" w:rsidRPr="007519CF">
        <w:rPr>
          <w:sz w:val="28"/>
          <w:szCs w:val="28"/>
        </w:rPr>
        <w:t>Также проектом акта не определен порядок организации перевозок по маршрутам, не включенным в транспортный заказ.</w:t>
      </w:r>
    </w:p>
    <w:p w:rsidR="00D71933" w:rsidRPr="007519CF" w:rsidRDefault="00930798" w:rsidP="00ED6A3F">
      <w:pPr>
        <w:pStyle w:val="a"/>
        <w:numPr>
          <w:ilvl w:val="0"/>
          <w:numId w:val="38"/>
        </w:numPr>
        <w:ind w:left="0" w:firstLine="709"/>
        <w:rPr>
          <w:szCs w:val="28"/>
        </w:rPr>
      </w:pPr>
      <w:r w:rsidRPr="007519CF">
        <w:rPr>
          <w:szCs w:val="28"/>
        </w:rPr>
        <w:t>Пункт</w:t>
      </w:r>
      <w:r w:rsidR="00ED6A3F" w:rsidRPr="007519CF">
        <w:rPr>
          <w:szCs w:val="28"/>
        </w:rPr>
        <w:t>ом</w:t>
      </w:r>
      <w:r w:rsidRPr="007519CF">
        <w:rPr>
          <w:szCs w:val="28"/>
        </w:rPr>
        <w:t xml:space="preserve"> 5 статьи 2 проекта</w:t>
      </w:r>
      <w:r w:rsidR="00ED6A3F" w:rsidRPr="007519CF">
        <w:rPr>
          <w:szCs w:val="28"/>
        </w:rPr>
        <w:t xml:space="preserve"> акта утверждается определение понятия «осуществление комплексного транспортного обслуживания». При этом указанное определение включает в себя только деятельность перевозчиков, в то время как законопроектом также регулируется деятельность владельцев транспортной инфраструктуры. Учитывая изложенное, считаем необходимым дополнить определение </w:t>
      </w:r>
      <w:r w:rsidRPr="007519CF">
        <w:rPr>
          <w:szCs w:val="28"/>
        </w:rPr>
        <w:t xml:space="preserve">словами «, владельцев объектов транспортной инфраструктуры», </w:t>
      </w:r>
      <w:r w:rsidRPr="007519CF">
        <w:rPr>
          <w:szCs w:val="28"/>
        </w:rPr>
        <w:lastRenderedPageBreak/>
        <w:t>поскольку последние оказывают услуги по использованию объектов транспортной инфраструктуры (например, остановочных пунктов, конечных станций, автовокзалов), осуществляя тем самым транспортное обслуживание населения.</w:t>
      </w:r>
    </w:p>
    <w:p w:rsidR="00ED6A3F" w:rsidRPr="007519CF" w:rsidRDefault="00930798" w:rsidP="00930798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Пункт 10 статьи 2 законопроекта, раскрывая понятие «федеральный стандарт», определяет, что он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транспорта</w:t>
      </w:r>
      <w:r w:rsidR="00ED6A3F" w:rsidRPr="007519CF">
        <w:rPr>
          <w:sz w:val="28"/>
          <w:szCs w:val="28"/>
        </w:rPr>
        <w:t>.</w:t>
      </w:r>
    </w:p>
    <w:p w:rsidR="00930798" w:rsidRPr="007519CF" w:rsidRDefault="00ED6A3F" w:rsidP="00ED6A3F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Вместе с тем частью</w:t>
      </w:r>
      <w:r w:rsidR="00930798" w:rsidRPr="007519CF">
        <w:rPr>
          <w:sz w:val="28"/>
          <w:szCs w:val="28"/>
        </w:rPr>
        <w:t xml:space="preserve"> 5 статьи 12 проекта</w:t>
      </w:r>
      <w:r w:rsidRPr="007519CF">
        <w:rPr>
          <w:sz w:val="28"/>
          <w:szCs w:val="28"/>
        </w:rPr>
        <w:t xml:space="preserve"> акта устанавливается, что</w:t>
      </w:r>
      <w:r w:rsidR="00930798" w:rsidRPr="007519CF">
        <w:rPr>
          <w:sz w:val="28"/>
          <w:szCs w:val="28"/>
        </w:rPr>
        <w:t xml:space="preserve"> федеральный стандарт утверждается Правительством Российской Федерации.</w:t>
      </w:r>
    </w:p>
    <w:p w:rsidR="00ED6A3F" w:rsidRPr="007519CF" w:rsidRDefault="00ED6A3F" w:rsidP="00ED6A3F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Считаем необходимым привести указанные нормы в соответствие друг другу.</w:t>
      </w:r>
    </w:p>
    <w:p w:rsidR="00ED6A3F" w:rsidRPr="007519CF" w:rsidRDefault="00930798" w:rsidP="00930798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 статье 4 проекта</w:t>
      </w:r>
      <w:r w:rsidR="00ED6A3F" w:rsidRPr="007519CF">
        <w:rPr>
          <w:sz w:val="28"/>
          <w:szCs w:val="28"/>
        </w:rPr>
        <w:t xml:space="preserve"> акта</w:t>
      </w:r>
      <w:r w:rsidRPr="007519CF">
        <w:rPr>
          <w:sz w:val="28"/>
          <w:szCs w:val="28"/>
        </w:rPr>
        <w:t xml:space="preserve"> дается классификация перевозок пассажиров и багажа разными видами транспорта общего пользования и маршрутов, </w:t>
      </w:r>
      <w:r w:rsidR="00ED6A3F" w:rsidRPr="007519CF">
        <w:rPr>
          <w:sz w:val="28"/>
          <w:szCs w:val="28"/>
        </w:rPr>
        <w:t xml:space="preserve"> в том числе прямых</w:t>
      </w:r>
      <w:r w:rsidRPr="007519CF">
        <w:rPr>
          <w:sz w:val="28"/>
          <w:szCs w:val="28"/>
        </w:rPr>
        <w:t xml:space="preserve"> смешанны</w:t>
      </w:r>
      <w:r w:rsidR="00ED6A3F" w:rsidRPr="007519CF">
        <w:rPr>
          <w:sz w:val="28"/>
          <w:szCs w:val="28"/>
        </w:rPr>
        <w:t>х перевозок.</w:t>
      </w:r>
    </w:p>
    <w:p w:rsidR="00930798" w:rsidRPr="007519CF" w:rsidRDefault="00930798" w:rsidP="0037497D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При этом законодательство Российской Федерации, в частности Гражданский кодекс Российской Федерации, Кодекс внутреннего водного транспорта Российской Федерации, Федеральный закон от 10</w:t>
      </w:r>
      <w:r w:rsidR="0037497D" w:rsidRPr="007519CF">
        <w:rPr>
          <w:sz w:val="28"/>
          <w:szCs w:val="28"/>
        </w:rPr>
        <w:t xml:space="preserve"> января </w:t>
      </w:r>
      <w:r w:rsidRPr="007519CF">
        <w:rPr>
          <w:sz w:val="28"/>
          <w:szCs w:val="28"/>
        </w:rPr>
        <w:t>2003</w:t>
      </w:r>
      <w:r w:rsidR="0037497D" w:rsidRPr="007519CF">
        <w:rPr>
          <w:sz w:val="28"/>
          <w:szCs w:val="28"/>
        </w:rPr>
        <w:t xml:space="preserve"> г.</w:t>
      </w:r>
      <w:r w:rsidRPr="007519CF">
        <w:rPr>
          <w:sz w:val="28"/>
          <w:szCs w:val="28"/>
        </w:rPr>
        <w:t xml:space="preserve"> № 18-ФЗ «Устав железнодорожного транспорта Российской Федерации», содержит и раскрывает понятие перевозки в прямом смешанном сообщении.</w:t>
      </w:r>
    </w:p>
    <w:p w:rsidR="0037497D" w:rsidRPr="007519CF" w:rsidRDefault="00930798" w:rsidP="0037497D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 этой связи считаем целесообразным привести положение законопроекта в соответствие с законодательством Российской Федерации</w:t>
      </w:r>
      <w:r w:rsidR="0037497D" w:rsidRPr="007519CF">
        <w:rPr>
          <w:sz w:val="28"/>
          <w:szCs w:val="28"/>
        </w:rPr>
        <w:t>.</w:t>
      </w:r>
    </w:p>
    <w:p w:rsidR="0037497D" w:rsidRPr="007519CF" w:rsidRDefault="0037497D" w:rsidP="0037497D">
      <w:pPr>
        <w:pStyle w:val="a"/>
        <w:numPr>
          <w:ilvl w:val="0"/>
          <w:numId w:val="38"/>
        </w:numPr>
        <w:ind w:left="0" w:firstLine="709"/>
        <w:rPr>
          <w:szCs w:val="28"/>
        </w:rPr>
      </w:pPr>
      <w:r w:rsidRPr="007519CF">
        <w:rPr>
          <w:szCs w:val="28"/>
        </w:rPr>
        <w:t xml:space="preserve"> Проект акта</w:t>
      </w:r>
      <w:r w:rsidR="00CA5CD3" w:rsidRPr="007519CF">
        <w:rPr>
          <w:szCs w:val="28"/>
        </w:rPr>
        <w:t xml:space="preserve"> содержит ряд положений, не учитывающих специфику функционирования внеуличного транспорта.</w:t>
      </w:r>
    </w:p>
    <w:p w:rsidR="00CA5CD3" w:rsidRPr="007519CF" w:rsidRDefault="0037497D" w:rsidP="0037497D">
      <w:pPr>
        <w:pStyle w:val="a"/>
        <w:numPr>
          <w:ilvl w:val="1"/>
          <w:numId w:val="38"/>
        </w:numPr>
        <w:ind w:left="0" w:firstLine="709"/>
        <w:rPr>
          <w:szCs w:val="28"/>
        </w:rPr>
      </w:pPr>
      <w:r w:rsidRPr="007519CF">
        <w:rPr>
          <w:szCs w:val="28"/>
        </w:rPr>
        <w:t>С</w:t>
      </w:r>
      <w:r w:rsidR="00CA5CD3" w:rsidRPr="007519CF">
        <w:rPr>
          <w:szCs w:val="28"/>
        </w:rPr>
        <w:t xml:space="preserve">огласно части 2 статьи 8 проекта </w:t>
      </w:r>
      <w:r w:rsidRPr="007519CF">
        <w:rPr>
          <w:szCs w:val="28"/>
        </w:rPr>
        <w:t>акта</w:t>
      </w:r>
      <w:r w:rsidR="00CA5CD3" w:rsidRPr="007519CF">
        <w:rPr>
          <w:szCs w:val="28"/>
        </w:rPr>
        <w:t xml:space="preserve"> перевозки пассажиров и багажа транспортом общего пользования могут осуществляться только по маршрутам, включенным в реестры маршрутов перевозок пассажиров и багажа транспортом общего пользования.</w:t>
      </w:r>
    </w:p>
    <w:p w:rsidR="0037497D" w:rsidRPr="007519CF" w:rsidRDefault="0037497D" w:rsidP="00CA5C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19CF">
        <w:rPr>
          <w:sz w:val="28"/>
          <w:szCs w:val="28"/>
        </w:rPr>
        <w:t>По мнению субъектов предпринимательской деятельности, п</w:t>
      </w:r>
      <w:r w:rsidR="00CA5CD3" w:rsidRPr="007519CF">
        <w:rPr>
          <w:sz w:val="28"/>
          <w:szCs w:val="28"/>
        </w:rPr>
        <w:t xml:space="preserve">рименение указанных положений части 2 статьи 8 проекта </w:t>
      </w:r>
      <w:r w:rsidRPr="007519CF">
        <w:rPr>
          <w:sz w:val="28"/>
          <w:szCs w:val="28"/>
        </w:rPr>
        <w:t>акта</w:t>
      </w:r>
      <w:r w:rsidR="00CA5CD3" w:rsidRPr="007519CF">
        <w:rPr>
          <w:sz w:val="28"/>
          <w:szCs w:val="28"/>
        </w:rPr>
        <w:t xml:space="preserve"> к отношениям, связанным с перевозкой пассажиров метрополитеном и монорельсовым транспортом, может негативным образом отразиться на транспортном обслуживании населения и </w:t>
      </w:r>
      <w:r w:rsidR="00CA5CD3" w:rsidRPr="007519CF">
        <w:rPr>
          <w:sz w:val="28"/>
          <w:szCs w:val="28"/>
        </w:rPr>
        <w:lastRenderedPageBreak/>
        <w:t>ограничит возможности пассажиров в части выбора ими наиболее комфортных, с их точки зрения, видов общественного транспорта для совершения поездок и маршрутов проезда, поскольку метрополитен и монорельсовый транспорт</w:t>
      </w:r>
      <w:proofErr w:type="gramEnd"/>
      <w:r w:rsidR="00CA5CD3" w:rsidRPr="007519CF">
        <w:rPr>
          <w:sz w:val="28"/>
          <w:szCs w:val="28"/>
        </w:rPr>
        <w:t xml:space="preserve"> существенно ограничены в вариативности маршрутов перевозки, и, как следствие, при </w:t>
      </w:r>
      <w:proofErr w:type="spellStart"/>
      <w:r w:rsidR="00CA5CD3" w:rsidRPr="007519CF">
        <w:rPr>
          <w:sz w:val="28"/>
          <w:szCs w:val="28"/>
        </w:rPr>
        <w:t>невключении</w:t>
      </w:r>
      <w:proofErr w:type="spellEnd"/>
      <w:r w:rsidR="00CA5CD3" w:rsidRPr="007519CF">
        <w:rPr>
          <w:sz w:val="28"/>
          <w:szCs w:val="28"/>
        </w:rPr>
        <w:t xml:space="preserve">/несвоевременном включении тех или иных маршрутов перевозок данными видами транспорта в реестр, перевозчик не сможет организовать для пассажиров перевозку по альтернативным маршрутам. </w:t>
      </w:r>
    </w:p>
    <w:p w:rsidR="0037497D" w:rsidRPr="007519CF" w:rsidRDefault="0037497D" w:rsidP="00CA5CD3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При этом разработчиком не представлено обоснования необходимости включения в реестры маршрутов метрополитена и монорельсового транспорта.</w:t>
      </w:r>
    </w:p>
    <w:p w:rsidR="00CA5CD3" w:rsidRPr="007519CF" w:rsidRDefault="00CA5CD3" w:rsidP="00CA5CD3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Кроме того, Федеральным законом от 29</w:t>
      </w:r>
      <w:r w:rsidR="003022F7">
        <w:rPr>
          <w:sz w:val="28"/>
          <w:szCs w:val="28"/>
        </w:rPr>
        <w:t xml:space="preserve"> декабря </w:t>
      </w:r>
      <w:r w:rsidRPr="007519CF">
        <w:rPr>
          <w:sz w:val="28"/>
          <w:szCs w:val="28"/>
        </w:rPr>
        <w:t>2017 № 442-ФЗ «О внеуличном транспорте и о внесении изменений в отдельные законодательные акты Российской Федерации» (далее — Федеральный закон № 442-ФЗ) не предусмотрено ограничений для перевозчиков в части осуществления перевозок пассажиров по маршрутам, не включенным в какие-либо реестры.</w:t>
      </w:r>
    </w:p>
    <w:p w:rsidR="0037497D" w:rsidRPr="007519CF" w:rsidRDefault="0037497D" w:rsidP="0037497D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 связи с изложенным считаем</w:t>
      </w:r>
      <w:r w:rsidR="00CA5CD3" w:rsidRPr="007519CF">
        <w:rPr>
          <w:sz w:val="28"/>
          <w:szCs w:val="28"/>
        </w:rPr>
        <w:t xml:space="preserve"> целесообразным</w:t>
      </w:r>
      <w:r w:rsidRPr="007519CF">
        <w:rPr>
          <w:sz w:val="28"/>
          <w:szCs w:val="28"/>
        </w:rPr>
        <w:t xml:space="preserve"> предусмотреть исключения для перевозок метрополитеном и монорельсовым транспортом в части включения их маршрутов в реестр. </w:t>
      </w:r>
    </w:p>
    <w:p w:rsidR="008F4BCA" w:rsidRPr="007519CF" w:rsidRDefault="008F4BCA" w:rsidP="0037497D">
      <w:pPr>
        <w:pStyle w:val="a"/>
        <w:numPr>
          <w:ilvl w:val="1"/>
          <w:numId w:val="38"/>
        </w:numPr>
        <w:ind w:left="0" w:firstLine="709"/>
        <w:rPr>
          <w:szCs w:val="28"/>
        </w:rPr>
      </w:pPr>
      <w:r w:rsidRPr="007519CF">
        <w:rPr>
          <w:szCs w:val="28"/>
        </w:rPr>
        <w:t xml:space="preserve">Имеются различия в используемой терминологии проекта </w:t>
      </w:r>
      <w:r w:rsidR="0037497D" w:rsidRPr="007519CF">
        <w:rPr>
          <w:szCs w:val="28"/>
        </w:rPr>
        <w:t>акта</w:t>
      </w:r>
      <w:r w:rsidRPr="007519CF">
        <w:rPr>
          <w:szCs w:val="28"/>
        </w:rPr>
        <w:t xml:space="preserve"> и Федерального закона № 442-ФЗ, что может привести к правовой неопределенности. В частности, в проекте </w:t>
      </w:r>
      <w:r w:rsidR="0037497D" w:rsidRPr="007519CF">
        <w:rPr>
          <w:szCs w:val="28"/>
        </w:rPr>
        <w:t>акта</w:t>
      </w:r>
      <w:r w:rsidRPr="007519CF">
        <w:rPr>
          <w:szCs w:val="28"/>
        </w:rPr>
        <w:t xml:space="preserve"> используется понятие «багаж», в то время как в Федеральном законе № 442-ФЗ речь идет о ручной клади. Также в проекте </w:t>
      </w:r>
      <w:r w:rsidR="0037497D" w:rsidRPr="007519CF">
        <w:rPr>
          <w:szCs w:val="28"/>
        </w:rPr>
        <w:t>акта</w:t>
      </w:r>
      <w:r w:rsidRPr="007519CF">
        <w:rPr>
          <w:szCs w:val="28"/>
        </w:rPr>
        <w:t xml:space="preserve"> указывается на перевозку транспортом общего пользования по расписанию, а в Федеральном законе № 442-ФЗ, учитывающем специфику перевозок внеуличным транспортом, - на перевозку по графику (расписанию). Кроме того, определение «маршрута» в проекте </w:t>
      </w:r>
      <w:r w:rsidR="0037497D" w:rsidRPr="007519CF">
        <w:rPr>
          <w:szCs w:val="28"/>
        </w:rPr>
        <w:t>акта</w:t>
      </w:r>
      <w:r w:rsidRPr="007519CF">
        <w:rPr>
          <w:szCs w:val="28"/>
        </w:rPr>
        <w:t xml:space="preserve"> содержит указание на включение в него промежуточных пунктов на пути следования транспортных средств, помимо пунктов отправления и назначения, в то время как Федеральный закон № 442-ФЗ указывает только на станции отправления и назначения.</w:t>
      </w:r>
    </w:p>
    <w:p w:rsidR="0037497D" w:rsidRPr="007519CF" w:rsidRDefault="008F4BCA" w:rsidP="00692FFF">
      <w:pPr>
        <w:pStyle w:val="a"/>
        <w:numPr>
          <w:ilvl w:val="1"/>
          <w:numId w:val="38"/>
        </w:numPr>
        <w:ind w:left="0" w:firstLine="709"/>
        <w:rPr>
          <w:szCs w:val="28"/>
        </w:rPr>
      </w:pPr>
      <w:proofErr w:type="gramStart"/>
      <w:r w:rsidRPr="007519CF">
        <w:rPr>
          <w:szCs w:val="28"/>
        </w:rPr>
        <w:t xml:space="preserve">Согласно части 3 статьи 4 проекта </w:t>
      </w:r>
      <w:r w:rsidR="0037497D" w:rsidRPr="007519CF">
        <w:rPr>
          <w:szCs w:val="28"/>
        </w:rPr>
        <w:t>акта</w:t>
      </w:r>
      <w:r w:rsidRPr="007519CF">
        <w:rPr>
          <w:szCs w:val="28"/>
        </w:rPr>
        <w:t xml:space="preserve"> уполномоченные органы исполнительной власти субъектов Российской Федерации в области транспорта </w:t>
      </w:r>
      <w:r w:rsidRPr="007519CF">
        <w:rPr>
          <w:szCs w:val="28"/>
        </w:rPr>
        <w:lastRenderedPageBreak/>
        <w:t>регулируют такие виды перевозок внеуличным транспортом как отдельные категории перевозок пассажиров и багажа внутри одного субъекта Российской Федерации, а также перевозки пассажиров и багажа между субъектами Российской Федерации - городами федерального значения Москвой, Санкт-Петербургом, Севастополем и граничащими с ними субъектами Российской Федерации либо между</w:t>
      </w:r>
      <w:proofErr w:type="gramEnd"/>
      <w:r w:rsidRPr="007519CF">
        <w:rPr>
          <w:szCs w:val="28"/>
        </w:rPr>
        <w:t xml:space="preserve"> Краснодарским краем и Республикой Адыгея. </w:t>
      </w:r>
    </w:p>
    <w:p w:rsidR="008F4BCA" w:rsidRPr="007519CF" w:rsidRDefault="008F4BCA" w:rsidP="00692FFF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519CF">
        <w:rPr>
          <w:szCs w:val="28"/>
        </w:rPr>
        <w:t xml:space="preserve">То есть проект </w:t>
      </w:r>
      <w:r w:rsidR="0037497D" w:rsidRPr="007519CF">
        <w:rPr>
          <w:szCs w:val="28"/>
        </w:rPr>
        <w:t>акта</w:t>
      </w:r>
      <w:r w:rsidRPr="007519CF">
        <w:rPr>
          <w:szCs w:val="28"/>
        </w:rPr>
        <w:t xml:space="preserve"> не относит к компетенции органов исполнительной власти субъектов Российской Федерации в области транспорта регулирование перевозок внеуличным транспортом в границах не менее двух субъектов Российской Федерации, за </w:t>
      </w:r>
      <w:proofErr w:type="gramStart"/>
      <w:r w:rsidRPr="007519CF">
        <w:rPr>
          <w:szCs w:val="28"/>
        </w:rPr>
        <w:t>исключением</w:t>
      </w:r>
      <w:proofErr w:type="gramEnd"/>
      <w:r w:rsidRPr="007519CF">
        <w:rPr>
          <w:szCs w:val="28"/>
        </w:rPr>
        <w:t xml:space="preserve"> названных в настоящем абзаце перевозок между городами федерального значения Москвой, Санкт-Петербургом, Севастополем и граничащими с ними субъектами Российской Федерации и между Краснодарским краем и Республикой Адыгея. При этом проектом </w:t>
      </w:r>
      <w:r w:rsidR="0037497D" w:rsidRPr="007519CF">
        <w:rPr>
          <w:szCs w:val="28"/>
        </w:rPr>
        <w:t>акта</w:t>
      </w:r>
      <w:r w:rsidRPr="007519CF">
        <w:rPr>
          <w:szCs w:val="28"/>
        </w:rPr>
        <w:t xml:space="preserve"> указанные перевозки внеуличным транспортом в границах не менее двух субъектов Российской Федерации также не отнесены к ведению федеральных органов исполнительной власти либо органов местного самоуправления.</w:t>
      </w:r>
    </w:p>
    <w:p w:rsidR="008F4BCA" w:rsidRPr="007519CF" w:rsidRDefault="008F4BCA" w:rsidP="0037497D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Вместе с тем Федеральным законом № 442-ФЗ предусмотрено заключение соглашений между органами государственной власти субъектов Российской Федерации по вопросам транспортного обслуживания на маршрутах регулярных перевозок</w:t>
      </w:r>
      <w:r w:rsidR="0037497D" w:rsidRPr="007519CF">
        <w:rPr>
          <w:sz w:val="28"/>
          <w:szCs w:val="28"/>
        </w:rPr>
        <w:t xml:space="preserve"> внеуличного транспорта</w:t>
      </w:r>
      <w:r w:rsidRPr="007519CF">
        <w:rPr>
          <w:sz w:val="28"/>
          <w:szCs w:val="28"/>
        </w:rPr>
        <w:t>, проходящих в границах не менее двух субъектов Российской Федерации.</w:t>
      </w:r>
    </w:p>
    <w:p w:rsidR="008F4BCA" w:rsidRPr="007519CF" w:rsidRDefault="008F4BCA" w:rsidP="0037497D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Исходя из изложенного, во избежание правовой неопределенности необходимо привести к единообразию в указанной части нормы проекта Федерального закона и Федерального закона № 442-ФЗ.</w:t>
      </w:r>
    </w:p>
    <w:p w:rsidR="00AA05E5" w:rsidRPr="007519CF" w:rsidRDefault="00AA05E5" w:rsidP="00AA05E5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 </w:t>
      </w:r>
      <w:proofErr w:type="gramStart"/>
      <w:r w:rsidRPr="007519CF">
        <w:rPr>
          <w:sz w:val="28"/>
          <w:szCs w:val="28"/>
        </w:rPr>
        <w:t xml:space="preserve">Пункт 2 статьи 26.3 Федерального закона от </w:t>
      </w:r>
      <w:r w:rsidR="0037497D" w:rsidRPr="007519CF">
        <w:rPr>
          <w:sz w:val="28"/>
          <w:szCs w:val="28"/>
        </w:rPr>
        <w:t xml:space="preserve">6 октября </w:t>
      </w:r>
      <w:r w:rsidRPr="007519CF">
        <w:rPr>
          <w:sz w:val="28"/>
          <w:szCs w:val="28"/>
        </w:rPr>
        <w:t>1999</w:t>
      </w:r>
      <w:r w:rsidR="0037497D" w:rsidRPr="007519CF">
        <w:rPr>
          <w:sz w:val="28"/>
          <w:szCs w:val="28"/>
        </w:rPr>
        <w:t xml:space="preserve"> г.</w:t>
      </w:r>
      <w:r w:rsidRPr="007519CF">
        <w:rPr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предусматривает, что решение вопросов организации транспортного обслуживания населения воздушным, водным, автомобильным транспортом, включая легковое такси, в межмуниципальном и </w:t>
      </w:r>
      <w:r w:rsidRPr="007519CF">
        <w:rPr>
          <w:sz w:val="28"/>
          <w:szCs w:val="28"/>
        </w:rPr>
        <w:lastRenderedPageBreak/>
        <w:t>пригородном сообщении и железнодорожным транспортом в пригородном сообщении, осуществления регионального государственного контроля в</w:t>
      </w:r>
      <w:proofErr w:type="gramEnd"/>
      <w:r w:rsidRPr="007519CF">
        <w:rPr>
          <w:sz w:val="28"/>
          <w:szCs w:val="28"/>
        </w:rPr>
        <w:t xml:space="preserve"> сфере перевозок пассажиров и багажа легковым такси относится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бюджета). </w:t>
      </w:r>
    </w:p>
    <w:p w:rsidR="008F4BCA" w:rsidRPr="007519CF" w:rsidRDefault="00692FFF" w:rsidP="0037497D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Таким образом, </w:t>
      </w:r>
      <w:r w:rsidR="00AA05E5" w:rsidRPr="007519CF">
        <w:rPr>
          <w:sz w:val="28"/>
          <w:szCs w:val="28"/>
        </w:rPr>
        <w:t>перевозки железнодорожным транспортом в пригородном сообщении не относятся к ведению органов местного самоуправления</w:t>
      </w:r>
      <w:r w:rsidRPr="007519CF">
        <w:rPr>
          <w:sz w:val="28"/>
          <w:szCs w:val="28"/>
        </w:rPr>
        <w:t>. В этой связи</w:t>
      </w:r>
      <w:r w:rsidR="00AA05E5" w:rsidRPr="007519CF">
        <w:rPr>
          <w:sz w:val="28"/>
          <w:szCs w:val="28"/>
        </w:rPr>
        <w:t xml:space="preserve"> предлагается исключить из </w:t>
      </w:r>
      <w:r w:rsidRPr="007519CF">
        <w:rPr>
          <w:sz w:val="28"/>
          <w:szCs w:val="28"/>
        </w:rPr>
        <w:t>части</w:t>
      </w:r>
      <w:r w:rsidR="00AA05E5" w:rsidRPr="007519CF">
        <w:rPr>
          <w:sz w:val="28"/>
          <w:szCs w:val="28"/>
        </w:rPr>
        <w:t xml:space="preserve"> 4 статьи 4 законопроекта </w:t>
      </w:r>
      <w:r w:rsidRPr="007519CF">
        <w:rPr>
          <w:sz w:val="28"/>
          <w:szCs w:val="28"/>
        </w:rPr>
        <w:t>указание</w:t>
      </w:r>
      <w:r w:rsidR="00AA05E5" w:rsidRPr="007519CF">
        <w:rPr>
          <w:sz w:val="28"/>
          <w:szCs w:val="28"/>
        </w:rPr>
        <w:t xml:space="preserve"> на перевозку пассажиров железнодорожным транспортом, а также исключить подпункт 3 пункта 7 статьи 4 законопроекта.</w:t>
      </w:r>
    </w:p>
    <w:p w:rsidR="001758AD" w:rsidRPr="007519CF" w:rsidRDefault="00692FFF" w:rsidP="001758AD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Как отмечается участниками публичных консультаций, з</w:t>
      </w:r>
      <w:r w:rsidR="001758AD" w:rsidRPr="007519CF">
        <w:rPr>
          <w:sz w:val="28"/>
          <w:szCs w:val="28"/>
        </w:rPr>
        <w:t>аконом</w:t>
      </w:r>
      <w:r w:rsidRPr="007519CF">
        <w:rPr>
          <w:sz w:val="28"/>
          <w:szCs w:val="28"/>
        </w:rPr>
        <w:br/>
      </w:r>
      <w:r w:rsidR="001758AD" w:rsidRPr="007519CF">
        <w:rPr>
          <w:sz w:val="28"/>
          <w:szCs w:val="28"/>
        </w:rPr>
        <w:t xml:space="preserve">№ 184-ФЗ компетенция Российской Федерации и субъектов Российской Федерации в сфере обслуживания населения железнодорожным транспортом дальнего следования указанным законом не разграничена. </w:t>
      </w:r>
    </w:p>
    <w:p w:rsidR="001758AD" w:rsidRPr="007519CF" w:rsidRDefault="001758AD" w:rsidP="001758AD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В ряде субъектов Российской Федерации усматривалась необходимость заключения с перевозчиками соглашений по вопросу организации </w:t>
      </w:r>
      <w:proofErr w:type="spellStart"/>
      <w:r w:rsidRPr="007519CF">
        <w:rPr>
          <w:sz w:val="28"/>
          <w:szCs w:val="28"/>
        </w:rPr>
        <w:t>курсирования</w:t>
      </w:r>
      <w:proofErr w:type="spellEnd"/>
      <w:r w:rsidRPr="007519CF">
        <w:rPr>
          <w:sz w:val="28"/>
          <w:szCs w:val="28"/>
        </w:rPr>
        <w:t xml:space="preserve"> поездов дальнего следования, призванных обеспечивать удобное и качественное транспортное обслуживание населения регионов, вместе с тем такие соглашения не были заключены ввиду отсутствия соответствующих полномочий.</w:t>
      </w:r>
    </w:p>
    <w:p w:rsidR="00AA05E5" w:rsidRPr="007519CF" w:rsidRDefault="001758AD" w:rsidP="001758A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19CF">
        <w:rPr>
          <w:sz w:val="28"/>
          <w:szCs w:val="28"/>
        </w:rPr>
        <w:t>С учетом изложенного предлагается предусмотреть организацию пассажирского железнодорожного сообщения в дальнем следовании в Российской Федерации, в том числе от имени субъектов Российской Федерации в лице уполномоченных органов исполнительной власти субъектов Российской Федерации в области организации транспортного обслуживания путем заключения с перевозч</w:t>
      </w:r>
      <w:r w:rsidR="00692FFF" w:rsidRPr="007519CF">
        <w:rPr>
          <w:sz w:val="28"/>
          <w:szCs w:val="28"/>
        </w:rPr>
        <w:t>иками соответствующих договоров, дополнив пункт 3 части 6 статьи 4 проекта акта железнодорожными перевозками дальнего следования.</w:t>
      </w:r>
      <w:proofErr w:type="gramEnd"/>
    </w:p>
    <w:p w:rsidR="009B63BF" w:rsidRPr="007519CF" w:rsidRDefault="009B63BF" w:rsidP="00522469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В целом в отношении проекта акта считаем необходимым отметить следующее.</w:t>
      </w:r>
    </w:p>
    <w:p w:rsidR="009B63BF" w:rsidRPr="007519CF" w:rsidRDefault="009B63BF" w:rsidP="009B63BF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lastRenderedPageBreak/>
        <w:t>В пояснительной записке к проекту акта разработчиком указывается, что целью разработки законопроекта является формирование системы комплексного транспортного обслуживания населения на всей территории Российской Федерации транспортом общего пользования.</w:t>
      </w:r>
    </w:p>
    <w:p w:rsidR="00522469" w:rsidRPr="007519CF" w:rsidRDefault="009B63BF" w:rsidP="009B63BF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Вместе с тем </w:t>
      </w:r>
      <w:r w:rsidR="00522469" w:rsidRPr="007519CF">
        <w:rPr>
          <w:sz w:val="28"/>
          <w:szCs w:val="28"/>
        </w:rPr>
        <w:t xml:space="preserve">комплексных механизмов в данной сфере законопроект не содержит. </w:t>
      </w:r>
      <w:proofErr w:type="gramStart"/>
      <w:r w:rsidRPr="007519CF">
        <w:rPr>
          <w:sz w:val="28"/>
          <w:szCs w:val="28"/>
        </w:rPr>
        <w:t xml:space="preserve">При этом механизмами реализации комплексного транспортного обслуживания населения </w:t>
      </w:r>
      <w:r w:rsidR="00522469" w:rsidRPr="007519CF">
        <w:rPr>
          <w:sz w:val="28"/>
          <w:szCs w:val="28"/>
        </w:rPr>
        <w:t xml:space="preserve">могли бы быть механизмы осуществления </w:t>
      </w:r>
      <w:r w:rsidR="007519CF" w:rsidRPr="007519CF">
        <w:rPr>
          <w:sz w:val="28"/>
          <w:szCs w:val="28"/>
        </w:rPr>
        <w:t>смешанных (</w:t>
      </w:r>
      <w:proofErr w:type="spellStart"/>
      <w:r w:rsidR="00522469" w:rsidRPr="007519CF">
        <w:rPr>
          <w:sz w:val="28"/>
          <w:szCs w:val="28"/>
        </w:rPr>
        <w:t>мультимодальных</w:t>
      </w:r>
      <w:proofErr w:type="spellEnd"/>
      <w:r w:rsidR="007519CF" w:rsidRPr="007519CF">
        <w:rPr>
          <w:sz w:val="28"/>
          <w:szCs w:val="28"/>
        </w:rPr>
        <w:t>)</w:t>
      </w:r>
      <w:r w:rsidR="00522469" w:rsidRPr="007519CF">
        <w:rPr>
          <w:sz w:val="28"/>
          <w:szCs w:val="28"/>
        </w:rPr>
        <w:t xml:space="preserve"> перевозок, порядок привлечения перевозчиков к таким перевозкам, содержание правоотношений между перевозчиками, пассажирами и организаторами перевозок; создание программ развития транспортной инфраструктуры в целях улучшения транспортной связанности территорий; создание механизма, обеспечивающего функциональную взаимосвязь развития дорожной и транспортной инфраструктуры с мероприятиями градостроительного планирования и градостроительной деятельности. </w:t>
      </w:r>
      <w:proofErr w:type="gramEnd"/>
    </w:p>
    <w:p w:rsidR="001758AD" w:rsidRPr="007519CF" w:rsidRDefault="00522469" w:rsidP="00522469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Кроме того, вновь предлагаемая классификация перевозок по критерию уровня регулятора не имеет какое-либо практическое значение в связи с отсутствием каких-либо новых, ранее не существовавших, внутренних взаимосвязей в рамках классификации.</w:t>
      </w:r>
    </w:p>
    <w:p w:rsidR="007519CF" w:rsidRPr="007519CF" w:rsidRDefault="007519CF" w:rsidP="00522469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>При этом разработчиком в пояснительных материалах к проекту акта не представлено данных о наличии проблемы, на решение которой направлено предлагаемое регулирование. Как было отмечено в настоящем заключении, часть вопросов, регулируемых проектом акта, уже урегулирована действующим законодательством Российской Федерации в области различных видов транспорта. Таким образом, в случае принятия проекта акта специф</w:t>
      </w:r>
      <w:r w:rsidR="00B431E2">
        <w:rPr>
          <w:sz w:val="28"/>
          <w:szCs w:val="28"/>
        </w:rPr>
        <w:t>ика осуществления деятельности</w:t>
      </w:r>
      <w:r w:rsidRPr="007519CF">
        <w:rPr>
          <w:sz w:val="28"/>
          <w:szCs w:val="28"/>
        </w:rPr>
        <w:t xml:space="preserve"> на некоторых видах транспорта будет действовать и далее, что не способствует достижению целей законопроекта.</w:t>
      </w:r>
    </w:p>
    <w:p w:rsidR="007519CF" w:rsidRPr="007519CF" w:rsidRDefault="007519CF" w:rsidP="00522469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В этой связи представляется целесообразным разработчику проанализировать возможность внесения точечных изменений в действующие нормативные правовые акты Российской Федерации в части обеспечения комплексного транспортного </w:t>
      </w:r>
      <w:r w:rsidRPr="007519CF">
        <w:rPr>
          <w:sz w:val="28"/>
          <w:szCs w:val="28"/>
        </w:rPr>
        <w:lastRenderedPageBreak/>
        <w:t>обслуживания населения в случае необходимости урегулирования отдельных вопросов на определенных видах транспорта.</w:t>
      </w:r>
    </w:p>
    <w:p w:rsidR="00AE760C" w:rsidRPr="007519CF" w:rsidRDefault="00C400CC" w:rsidP="00215299">
      <w:pPr>
        <w:spacing w:line="360" w:lineRule="auto"/>
        <w:ind w:firstLine="709"/>
        <w:jc w:val="both"/>
        <w:rPr>
          <w:sz w:val="28"/>
          <w:szCs w:val="28"/>
        </w:rPr>
      </w:pPr>
      <w:r w:rsidRPr="007519CF">
        <w:rPr>
          <w:sz w:val="28"/>
          <w:szCs w:val="28"/>
        </w:rPr>
        <w:t xml:space="preserve">На основе проведенной оценки регулирующего воздействия проекта акта Минэкономразвития России </w:t>
      </w:r>
      <w:r w:rsidR="007519CF" w:rsidRPr="007519CF">
        <w:rPr>
          <w:sz w:val="28"/>
          <w:szCs w:val="28"/>
        </w:rPr>
        <w:t xml:space="preserve">не может быть </w:t>
      </w:r>
      <w:r w:rsidRPr="007519CF">
        <w:rPr>
          <w:sz w:val="28"/>
          <w:szCs w:val="28"/>
        </w:rPr>
        <w:t xml:space="preserve">сделан вывод о наличии достаточного обоснования решения проблемы предложенным способом регулирования. </w:t>
      </w:r>
    </w:p>
    <w:p w:rsidR="000454AE" w:rsidRPr="007519CF" w:rsidRDefault="00C400CC" w:rsidP="000454A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19CF">
        <w:rPr>
          <w:sz w:val="28"/>
          <w:szCs w:val="28"/>
        </w:rPr>
        <w:t>П</w:t>
      </w:r>
      <w:r w:rsidR="00AE0E23" w:rsidRPr="007519CF">
        <w:rPr>
          <w:sz w:val="28"/>
          <w:szCs w:val="28"/>
        </w:rPr>
        <w:t>о итогам оценки регулирующего воздействия</w:t>
      </w:r>
      <w:r w:rsidR="008D0E0F" w:rsidRPr="007519CF">
        <w:rPr>
          <w:sz w:val="28"/>
          <w:szCs w:val="28"/>
        </w:rPr>
        <w:t xml:space="preserve"> </w:t>
      </w:r>
      <w:r w:rsidR="000454AE" w:rsidRPr="007519CF">
        <w:rPr>
          <w:sz w:val="28"/>
          <w:szCs w:val="28"/>
        </w:rPr>
        <w:t xml:space="preserve">сделан вывод о </w:t>
      </w:r>
      <w:r w:rsidRPr="007519CF">
        <w:rPr>
          <w:sz w:val="28"/>
          <w:szCs w:val="28"/>
        </w:rPr>
        <w:t>наличии</w:t>
      </w:r>
      <w:r w:rsidR="008D0E0F" w:rsidRPr="007519CF">
        <w:rPr>
          <w:sz w:val="28"/>
          <w:szCs w:val="28"/>
        </w:rPr>
        <w:t xml:space="preserve"> </w:t>
      </w:r>
      <w:r w:rsidR="00036584" w:rsidRPr="007519CF">
        <w:rPr>
          <w:sz w:val="28"/>
          <w:szCs w:val="28"/>
        </w:rPr>
        <w:br/>
      </w:r>
      <w:r w:rsidR="000454AE" w:rsidRPr="007519CF">
        <w:rPr>
          <w:sz w:val="28"/>
          <w:szCs w:val="28"/>
        </w:rPr>
        <w:t xml:space="preserve">в проекте акта положений, вводящих избыточные обязанности, запреты </w:t>
      </w:r>
      <w:r w:rsidR="00036584" w:rsidRPr="007519CF">
        <w:rPr>
          <w:sz w:val="28"/>
          <w:szCs w:val="28"/>
        </w:rPr>
        <w:br/>
      </w:r>
      <w:r w:rsidR="000454AE" w:rsidRPr="007519CF">
        <w:rPr>
          <w:sz w:val="28"/>
          <w:szCs w:val="28"/>
        </w:rPr>
        <w:t>и ограничения для физических и юридических лиц</w:t>
      </w:r>
      <w:r w:rsidR="00AE0E23" w:rsidRPr="007519CF">
        <w:rPr>
          <w:sz w:val="28"/>
          <w:szCs w:val="28"/>
        </w:rPr>
        <w:t xml:space="preserve"> </w:t>
      </w:r>
      <w:r w:rsidR="000454AE" w:rsidRPr="007519CF">
        <w:rPr>
          <w:sz w:val="28"/>
          <w:szCs w:val="28"/>
        </w:rPr>
        <w:t xml:space="preserve">в сфере предпринимательской </w:t>
      </w:r>
      <w:r w:rsidR="00036584" w:rsidRPr="007519CF">
        <w:rPr>
          <w:sz w:val="28"/>
          <w:szCs w:val="28"/>
        </w:rPr>
        <w:br/>
      </w:r>
      <w:r w:rsidR="000454AE" w:rsidRPr="007519CF">
        <w:rPr>
          <w:sz w:val="28"/>
          <w:szCs w:val="28"/>
        </w:rPr>
        <w:t xml:space="preserve">и иной экономической деятельности или способствующих их введению, </w:t>
      </w:r>
      <w:r w:rsidR="00036584" w:rsidRPr="007519CF">
        <w:rPr>
          <w:sz w:val="28"/>
          <w:szCs w:val="28"/>
        </w:rPr>
        <w:br/>
      </w:r>
      <w:r w:rsidR="000454AE" w:rsidRPr="007519CF">
        <w:rPr>
          <w:sz w:val="28"/>
          <w:szCs w:val="28"/>
        </w:rPr>
        <w:t>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</w:t>
      </w:r>
      <w:proofErr w:type="gramEnd"/>
      <w:r w:rsidR="000454AE" w:rsidRPr="007519CF">
        <w:rPr>
          <w:sz w:val="28"/>
          <w:szCs w:val="28"/>
        </w:rPr>
        <w:t xml:space="preserve"> системы Российской Федерации.</w:t>
      </w:r>
    </w:p>
    <w:p w:rsidR="003C62CF" w:rsidRPr="001C17F1" w:rsidRDefault="003C62CF" w:rsidP="003C62CF">
      <w:pPr>
        <w:spacing w:line="360" w:lineRule="auto"/>
        <w:ind w:firstLine="709"/>
        <w:jc w:val="both"/>
        <w:rPr>
          <w:sz w:val="28"/>
          <w:szCs w:val="26"/>
        </w:rPr>
      </w:pPr>
      <w:bookmarkStart w:id="6" w:name="_GoBack"/>
      <w:bookmarkEnd w:id="6"/>
    </w:p>
    <w:sectPr w:rsidR="003C62CF" w:rsidRPr="001C17F1" w:rsidSect="007519CF">
      <w:headerReference w:type="default" r:id="rId9"/>
      <w:headerReference w:type="first" r:id="rId10"/>
      <w:footnotePr>
        <w:numRestart w:val="eachPage"/>
      </w:footnotePr>
      <w:pgSz w:w="11907" w:h="16840" w:code="9"/>
      <w:pgMar w:top="1134" w:right="567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C1" w:rsidRDefault="00B07CC1">
      <w:r>
        <w:separator/>
      </w:r>
    </w:p>
  </w:endnote>
  <w:endnote w:type="continuationSeparator" w:id="0">
    <w:p w:rsidR="00B07CC1" w:rsidRDefault="00B0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C1" w:rsidRDefault="00B07CC1">
      <w:r>
        <w:separator/>
      </w:r>
    </w:p>
  </w:footnote>
  <w:footnote w:type="continuationSeparator" w:id="0">
    <w:p w:rsidR="00B07CC1" w:rsidRDefault="00B07CC1">
      <w:r>
        <w:continuationSeparator/>
      </w:r>
    </w:p>
  </w:footnote>
  <w:footnote w:id="1">
    <w:p w:rsidR="00CF29CF" w:rsidRDefault="00CF29CF" w:rsidP="00CF29CF">
      <w:pPr>
        <w:pStyle w:val="a6"/>
      </w:pPr>
      <w:r>
        <w:rPr>
          <w:rStyle w:val="a8"/>
        </w:rPr>
        <w:footnoteRef/>
      </w:r>
      <w:r>
        <w:t xml:space="preserve"> Например, статья 5 Закона Санкт-Петербурга от 13 мая 2009 г. № 175-38 «О транспортном обслуживании водным транспортом в Санкт-Петербурге».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400513"/>
      <w:docPartObj>
        <w:docPartGallery w:val="Page Numbers (Top of Page)"/>
        <w:docPartUnique/>
      </w:docPartObj>
    </w:sdtPr>
    <w:sdtEndPr/>
    <w:sdtContent>
      <w:p w:rsidR="007519CF" w:rsidRDefault="0067139C">
        <w:pPr>
          <w:pStyle w:val="ae"/>
          <w:jc w:val="center"/>
        </w:pPr>
        <w:r>
          <w:fldChar w:fldCharType="begin"/>
        </w:r>
        <w:r w:rsidR="007519CF">
          <w:instrText>PAGE   \* MERGEFORMAT</w:instrText>
        </w:r>
        <w:r>
          <w:fldChar w:fldCharType="separate"/>
        </w:r>
        <w:r w:rsidR="00E907DF">
          <w:rPr>
            <w:noProof/>
          </w:rPr>
          <w:t>2</w:t>
        </w:r>
        <w:r>
          <w:fldChar w:fldCharType="end"/>
        </w:r>
      </w:p>
    </w:sdtContent>
  </w:sdt>
  <w:p w:rsidR="007519CF" w:rsidRDefault="007519C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1C" w:rsidRDefault="0087521C" w:rsidP="00B36AB0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6CBA"/>
    <w:multiLevelType w:val="hybridMultilevel"/>
    <w:tmpl w:val="B9C44CC8"/>
    <w:lvl w:ilvl="0" w:tplc="9C8AE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A1F2A"/>
    <w:multiLevelType w:val="hybridMultilevel"/>
    <w:tmpl w:val="667E5D8A"/>
    <w:lvl w:ilvl="0" w:tplc="9DC07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5C6058"/>
    <w:multiLevelType w:val="multilevel"/>
    <w:tmpl w:val="36B06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B26AE2"/>
    <w:multiLevelType w:val="multilevel"/>
    <w:tmpl w:val="ADD8C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4"/>
  </w:num>
  <w:num w:numId="2">
    <w:abstractNumId w:val="7"/>
  </w:num>
  <w:num w:numId="3">
    <w:abstractNumId w:val="28"/>
  </w:num>
  <w:num w:numId="4">
    <w:abstractNumId w:val="13"/>
  </w:num>
  <w:num w:numId="5">
    <w:abstractNumId w:val="17"/>
  </w:num>
  <w:num w:numId="6">
    <w:abstractNumId w:val="8"/>
  </w:num>
  <w:num w:numId="7">
    <w:abstractNumId w:val="3"/>
  </w:num>
  <w:num w:numId="8">
    <w:abstractNumId w:val="23"/>
  </w:num>
  <w:num w:numId="9">
    <w:abstractNumId w:val="1"/>
  </w:num>
  <w:num w:numId="10">
    <w:abstractNumId w:val="18"/>
  </w:num>
  <w:num w:numId="11">
    <w:abstractNumId w:val="21"/>
  </w:num>
  <w:num w:numId="12">
    <w:abstractNumId w:val="24"/>
  </w:num>
  <w:num w:numId="13">
    <w:abstractNumId w:val="9"/>
  </w:num>
  <w:num w:numId="14">
    <w:abstractNumId w:val="26"/>
  </w:num>
  <w:num w:numId="15">
    <w:abstractNumId w:val="27"/>
  </w:num>
  <w:num w:numId="16">
    <w:abstractNumId w:val="12"/>
  </w:num>
  <w:num w:numId="17">
    <w:abstractNumId w:val="6"/>
  </w:num>
  <w:num w:numId="18">
    <w:abstractNumId w:val="33"/>
  </w:num>
  <w:num w:numId="19">
    <w:abstractNumId w:val="2"/>
  </w:num>
  <w:num w:numId="20">
    <w:abstractNumId w:val="19"/>
  </w:num>
  <w:num w:numId="21">
    <w:abstractNumId w:val="31"/>
  </w:num>
  <w:num w:numId="22">
    <w:abstractNumId w:val="22"/>
  </w:num>
  <w:num w:numId="23">
    <w:abstractNumId w:val="5"/>
  </w:num>
  <w:num w:numId="24">
    <w:abstractNumId w:val="19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9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 w:numId="31">
    <w:abstractNumId w:val="0"/>
  </w:num>
  <w:num w:numId="32">
    <w:abstractNumId w:val="32"/>
  </w:num>
  <w:num w:numId="33">
    <w:abstractNumId w:val="25"/>
  </w:num>
  <w:num w:numId="34">
    <w:abstractNumId w:val="16"/>
  </w:num>
  <w:num w:numId="35">
    <w:abstractNumId w:val="10"/>
  </w:num>
  <w:num w:numId="36">
    <w:abstractNumId w:val="4"/>
  </w:num>
  <w:num w:numId="37">
    <w:abstractNumId w:val="15"/>
  </w:num>
  <w:num w:numId="38">
    <w:abstractNumId w:val="30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  <o:colormru v:ext="edit" colors="black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3CF"/>
    <w:rsid w:val="00013740"/>
    <w:rsid w:val="00013A6F"/>
    <w:rsid w:val="00013EB1"/>
    <w:rsid w:val="00014013"/>
    <w:rsid w:val="00014176"/>
    <w:rsid w:val="0001420C"/>
    <w:rsid w:val="00014291"/>
    <w:rsid w:val="0001486A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22F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4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4AE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2E3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74B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76AFD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0F5"/>
    <w:rsid w:val="0009583E"/>
    <w:rsid w:val="00095A0B"/>
    <w:rsid w:val="00095BB5"/>
    <w:rsid w:val="00095DFD"/>
    <w:rsid w:val="00095EAE"/>
    <w:rsid w:val="00096367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237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4E4E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3E2D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498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017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1C1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2E1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0C8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33"/>
    <w:rsid w:val="00161A6A"/>
    <w:rsid w:val="00161B6E"/>
    <w:rsid w:val="00162034"/>
    <w:rsid w:val="001623B7"/>
    <w:rsid w:val="00162584"/>
    <w:rsid w:val="00162876"/>
    <w:rsid w:val="001632E9"/>
    <w:rsid w:val="0016379C"/>
    <w:rsid w:val="00163C0A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17"/>
    <w:rsid w:val="001749C6"/>
    <w:rsid w:val="00174CF0"/>
    <w:rsid w:val="00174D46"/>
    <w:rsid w:val="00175873"/>
    <w:rsid w:val="001758AD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A9E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229"/>
    <w:rsid w:val="001C13D7"/>
    <w:rsid w:val="001C17F1"/>
    <w:rsid w:val="001C1889"/>
    <w:rsid w:val="001C1950"/>
    <w:rsid w:val="001C19AC"/>
    <w:rsid w:val="001C1CB5"/>
    <w:rsid w:val="001C2037"/>
    <w:rsid w:val="001C20D5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2EE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99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6C7"/>
    <w:rsid w:val="00285BE8"/>
    <w:rsid w:val="0028623F"/>
    <w:rsid w:val="00286387"/>
    <w:rsid w:val="002864E7"/>
    <w:rsid w:val="00286BEE"/>
    <w:rsid w:val="00286DDD"/>
    <w:rsid w:val="00287356"/>
    <w:rsid w:val="0028737B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C41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12D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70"/>
    <w:rsid w:val="002A3689"/>
    <w:rsid w:val="002A39A2"/>
    <w:rsid w:val="002A3C6B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421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2F7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107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97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97D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E9C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718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2CF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5BF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07D"/>
    <w:rsid w:val="003D61FE"/>
    <w:rsid w:val="003D643B"/>
    <w:rsid w:val="003D64FB"/>
    <w:rsid w:val="003D6CD4"/>
    <w:rsid w:val="003D6D9F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388"/>
    <w:rsid w:val="00406EF6"/>
    <w:rsid w:val="00406F69"/>
    <w:rsid w:val="00406F98"/>
    <w:rsid w:val="00407102"/>
    <w:rsid w:val="0040719C"/>
    <w:rsid w:val="00407202"/>
    <w:rsid w:val="00407250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05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2B3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47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476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7FD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01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190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BE3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9F9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5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469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34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7A1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007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593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5F7A42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9BA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0F9C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39C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2FFF"/>
    <w:rsid w:val="0069318D"/>
    <w:rsid w:val="00693626"/>
    <w:rsid w:val="00693824"/>
    <w:rsid w:val="00693A39"/>
    <w:rsid w:val="00693CAB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D28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3E0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456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2E2"/>
    <w:rsid w:val="006E35AB"/>
    <w:rsid w:val="006E3E6F"/>
    <w:rsid w:val="006E3F88"/>
    <w:rsid w:val="006E4089"/>
    <w:rsid w:val="006E428F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956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7ED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A8D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57B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5BA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9C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A7A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5FB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AB0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4736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967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DEF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5B0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C5D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DB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225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22C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1E9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0F2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1C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8D6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540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4B0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0E0F"/>
    <w:rsid w:val="008D124E"/>
    <w:rsid w:val="008D1607"/>
    <w:rsid w:val="008D1AAA"/>
    <w:rsid w:val="008D1AED"/>
    <w:rsid w:val="008D1B99"/>
    <w:rsid w:val="008D1DE1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0B1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BCA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798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8F0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BF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C7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07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595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4F7E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7E7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7FA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757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75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2EFF"/>
    <w:rsid w:val="00A73060"/>
    <w:rsid w:val="00A732A2"/>
    <w:rsid w:val="00A733EC"/>
    <w:rsid w:val="00A73934"/>
    <w:rsid w:val="00A73A21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BD4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5E5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331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0E23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4F65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60C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785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5FB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CC1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378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B9A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1E2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969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3F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D63"/>
    <w:rsid w:val="00B81E06"/>
    <w:rsid w:val="00B81E76"/>
    <w:rsid w:val="00B8248F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CBC"/>
    <w:rsid w:val="00BA5F0C"/>
    <w:rsid w:val="00BA6111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91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87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612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3A4"/>
    <w:rsid w:val="00BC346E"/>
    <w:rsid w:val="00BC36F4"/>
    <w:rsid w:val="00BC3738"/>
    <w:rsid w:val="00BC37DF"/>
    <w:rsid w:val="00BC3C09"/>
    <w:rsid w:val="00BC4066"/>
    <w:rsid w:val="00BC40B8"/>
    <w:rsid w:val="00BC426E"/>
    <w:rsid w:val="00BC47B2"/>
    <w:rsid w:val="00BC48FF"/>
    <w:rsid w:val="00BC4B6B"/>
    <w:rsid w:val="00BC4C53"/>
    <w:rsid w:val="00BC4C6F"/>
    <w:rsid w:val="00BC4E14"/>
    <w:rsid w:val="00BC4EB9"/>
    <w:rsid w:val="00BC4F0A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78E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CCE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911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A82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0C"/>
    <w:rsid w:val="00C21E7F"/>
    <w:rsid w:val="00C221FF"/>
    <w:rsid w:val="00C223CE"/>
    <w:rsid w:val="00C227AE"/>
    <w:rsid w:val="00C22BA0"/>
    <w:rsid w:val="00C22E20"/>
    <w:rsid w:val="00C231F4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6FA1"/>
    <w:rsid w:val="00C37038"/>
    <w:rsid w:val="00C3703F"/>
    <w:rsid w:val="00C3728E"/>
    <w:rsid w:val="00C372F5"/>
    <w:rsid w:val="00C37953"/>
    <w:rsid w:val="00C400CC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4FC3"/>
    <w:rsid w:val="00C451F8"/>
    <w:rsid w:val="00C454BB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A8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ACE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CD3"/>
    <w:rsid w:val="00CA5DEE"/>
    <w:rsid w:val="00CA5F21"/>
    <w:rsid w:val="00CA5FCE"/>
    <w:rsid w:val="00CA65E4"/>
    <w:rsid w:val="00CA6684"/>
    <w:rsid w:val="00CA675B"/>
    <w:rsid w:val="00CA7001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5A5"/>
    <w:rsid w:val="00CD361F"/>
    <w:rsid w:val="00CD365A"/>
    <w:rsid w:val="00CD3735"/>
    <w:rsid w:val="00CD3934"/>
    <w:rsid w:val="00CD3EAB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85"/>
    <w:rsid w:val="00CD67EB"/>
    <w:rsid w:val="00CD6B29"/>
    <w:rsid w:val="00CD6B48"/>
    <w:rsid w:val="00CD6C7B"/>
    <w:rsid w:val="00CD6FAF"/>
    <w:rsid w:val="00CD7047"/>
    <w:rsid w:val="00CD7394"/>
    <w:rsid w:val="00CD73C5"/>
    <w:rsid w:val="00CD73FC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9CF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6D8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518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109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2BA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6E0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C18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3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C9F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C1A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8ED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2FDD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5E56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551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5A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1D8"/>
    <w:rsid w:val="00E173A6"/>
    <w:rsid w:val="00E173F3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7762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7DF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A3F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C2C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2EA3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57C42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1B0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7CC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A24"/>
    <w:rsid w:val="00FA7BFF"/>
    <w:rsid w:val="00FA7D3D"/>
    <w:rsid w:val="00FA7D68"/>
    <w:rsid w:val="00FB009F"/>
    <w:rsid w:val="00FB01A2"/>
    <w:rsid w:val="00FB0BF2"/>
    <w:rsid w:val="00FB0D7F"/>
    <w:rsid w:val="00FB0DE4"/>
    <w:rsid w:val="00FB1251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6C9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2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3E8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D3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DD1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508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3592E"/>
    <w:pPr>
      <w:spacing w:before="240" w:after="60"/>
      <w:outlineLvl w:val="6"/>
    </w:pPr>
  </w:style>
  <w:style w:type="paragraph" w:styleId="9">
    <w:name w:val="heading 9"/>
    <w:basedOn w:val="a0"/>
    <w:next w:val="a0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0"/>
    <w:next w:val="a0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4">
    <w:name w:val="Hyperlink"/>
    <w:uiPriority w:val="99"/>
    <w:rsid w:val="00A076F3"/>
    <w:rPr>
      <w:color w:val="0000FF"/>
      <w:u w:val="single"/>
    </w:rPr>
  </w:style>
  <w:style w:type="paragraph" w:styleId="a5">
    <w:name w:val="Normal (Web)"/>
    <w:basedOn w:val="a0"/>
    <w:uiPriority w:val="99"/>
    <w:rsid w:val="005A5619"/>
    <w:pPr>
      <w:spacing w:before="100" w:beforeAutospacing="1" w:after="100" w:afterAutospacing="1"/>
    </w:pPr>
  </w:style>
  <w:style w:type="paragraph" w:styleId="a6">
    <w:name w:val="footnote text"/>
    <w:basedOn w:val="a0"/>
    <w:link w:val="a7"/>
    <w:uiPriority w:val="99"/>
    <w:rsid w:val="0051624D"/>
    <w:rPr>
      <w:sz w:val="20"/>
      <w:szCs w:val="20"/>
    </w:rPr>
  </w:style>
  <w:style w:type="character" w:styleId="a8">
    <w:name w:val="footnote reference"/>
    <w:uiPriority w:val="99"/>
    <w:rsid w:val="0051624D"/>
    <w:rPr>
      <w:vertAlign w:val="superscript"/>
    </w:rPr>
  </w:style>
  <w:style w:type="character" w:styleId="a9">
    <w:name w:val="FollowedHyperlink"/>
    <w:rsid w:val="00DC03DD"/>
    <w:rPr>
      <w:color w:val="800080"/>
      <w:u w:val="single"/>
    </w:rPr>
  </w:style>
  <w:style w:type="paragraph" w:styleId="aa">
    <w:name w:val="Balloon Text"/>
    <w:basedOn w:val="a0"/>
    <w:semiHidden/>
    <w:rsid w:val="00996917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0"/>
    <w:next w:val="a0"/>
    <w:autoRedefine/>
    <w:uiPriority w:val="39"/>
    <w:rsid w:val="00E8473F"/>
    <w:pPr>
      <w:ind w:left="1200"/>
    </w:pPr>
    <w:rPr>
      <w:sz w:val="20"/>
    </w:rPr>
  </w:style>
  <w:style w:type="paragraph" w:styleId="ac">
    <w:name w:val="Body Text"/>
    <w:basedOn w:val="a0"/>
    <w:link w:val="ad"/>
    <w:rsid w:val="00E90066"/>
    <w:pPr>
      <w:spacing w:after="120"/>
    </w:pPr>
  </w:style>
  <w:style w:type="paragraph" w:styleId="21">
    <w:name w:val="Body Text 2"/>
    <w:basedOn w:val="a0"/>
    <w:link w:val="22"/>
    <w:uiPriority w:val="99"/>
    <w:rsid w:val="00E90066"/>
    <w:pPr>
      <w:spacing w:after="120" w:line="480" w:lineRule="auto"/>
    </w:pPr>
  </w:style>
  <w:style w:type="paragraph" w:styleId="ae">
    <w:name w:val="header"/>
    <w:basedOn w:val="a0"/>
    <w:link w:val="af"/>
    <w:uiPriority w:val="99"/>
    <w:rsid w:val="00E90066"/>
    <w:pPr>
      <w:tabs>
        <w:tab w:val="center" w:pos="4153"/>
        <w:tab w:val="right" w:pos="8306"/>
      </w:tabs>
    </w:pPr>
  </w:style>
  <w:style w:type="paragraph" w:styleId="af0">
    <w:name w:val="caption"/>
    <w:basedOn w:val="a0"/>
    <w:next w:val="a0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1">
    <w:name w:val="page number"/>
    <w:basedOn w:val="a1"/>
    <w:rsid w:val="00B57314"/>
  </w:style>
  <w:style w:type="paragraph" w:styleId="af2">
    <w:name w:val="Body Text First Indent"/>
    <w:basedOn w:val="ac"/>
    <w:rsid w:val="00BE0159"/>
    <w:pPr>
      <w:ind w:firstLine="210"/>
    </w:pPr>
  </w:style>
  <w:style w:type="paragraph" w:styleId="23">
    <w:name w:val="Body Text Indent 2"/>
    <w:basedOn w:val="a0"/>
    <w:rsid w:val="00D46F55"/>
    <w:pPr>
      <w:spacing w:after="120" w:line="480" w:lineRule="auto"/>
      <w:ind w:left="283"/>
    </w:pPr>
  </w:style>
  <w:style w:type="paragraph" w:styleId="af3">
    <w:name w:val="Block Text"/>
    <w:basedOn w:val="a0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4">
    <w:name w:val="endnote text"/>
    <w:basedOn w:val="a0"/>
    <w:semiHidden/>
    <w:rsid w:val="00FC1D56"/>
    <w:rPr>
      <w:sz w:val="20"/>
      <w:szCs w:val="20"/>
    </w:rPr>
  </w:style>
  <w:style w:type="character" w:styleId="af5">
    <w:name w:val="endnote reference"/>
    <w:semiHidden/>
    <w:rsid w:val="00FC1D56"/>
    <w:rPr>
      <w:vertAlign w:val="superscript"/>
    </w:rPr>
  </w:style>
  <w:style w:type="paragraph" w:styleId="af6">
    <w:name w:val="List"/>
    <w:basedOn w:val="a0"/>
    <w:rsid w:val="0083592E"/>
    <w:pPr>
      <w:ind w:left="283" w:hanging="283"/>
    </w:pPr>
  </w:style>
  <w:style w:type="paragraph" w:styleId="af7">
    <w:name w:val="table of figures"/>
    <w:basedOn w:val="a0"/>
    <w:next w:val="a0"/>
    <w:semiHidden/>
    <w:rsid w:val="00C238E0"/>
  </w:style>
  <w:style w:type="paragraph" w:styleId="24">
    <w:name w:val="List 2"/>
    <w:basedOn w:val="a0"/>
    <w:rsid w:val="0083592E"/>
    <w:pPr>
      <w:ind w:left="566" w:hanging="283"/>
    </w:pPr>
  </w:style>
  <w:style w:type="paragraph" w:styleId="32">
    <w:name w:val="List 3"/>
    <w:basedOn w:val="a0"/>
    <w:rsid w:val="0083592E"/>
    <w:pPr>
      <w:ind w:left="849" w:hanging="283"/>
    </w:pPr>
  </w:style>
  <w:style w:type="paragraph" w:styleId="4">
    <w:name w:val="List 4"/>
    <w:basedOn w:val="a0"/>
    <w:rsid w:val="0083592E"/>
    <w:pPr>
      <w:ind w:left="1132" w:hanging="283"/>
    </w:pPr>
  </w:style>
  <w:style w:type="paragraph" w:styleId="50">
    <w:name w:val="List 5"/>
    <w:basedOn w:val="a0"/>
    <w:rsid w:val="0083592E"/>
    <w:pPr>
      <w:ind w:left="1415" w:hanging="283"/>
    </w:pPr>
  </w:style>
  <w:style w:type="paragraph" w:styleId="af8">
    <w:name w:val="Closing"/>
    <w:basedOn w:val="a0"/>
    <w:rsid w:val="0083592E"/>
    <w:pPr>
      <w:ind w:left="4252"/>
    </w:pPr>
  </w:style>
  <w:style w:type="paragraph" w:styleId="af9">
    <w:name w:val="Date"/>
    <w:basedOn w:val="a0"/>
    <w:next w:val="a0"/>
    <w:rsid w:val="0083592E"/>
  </w:style>
  <w:style w:type="paragraph" w:styleId="25">
    <w:name w:val="List Continue 2"/>
    <w:basedOn w:val="a0"/>
    <w:rsid w:val="0083592E"/>
    <w:pPr>
      <w:spacing w:after="120"/>
      <w:ind w:left="566"/>
    </w:pPr>
  </w:style>
  <w:style w:type="paragraph" w:styleId="afa">
    <w:name w:val="Normal Indent"/>
    <w:basedOn w:val="a0"/>
    <w:rsid w:val="0083592E"/>
    <w:pPr>
      <w:ind w:left="708"/>
    </w:pPr>
  </w:style>
  <w:style w:type="paragraph" w:styleId="26">
    <w:name w:val="Body Text First Indent 2"/>
    <w:basedOn w:val="ab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b">
    <w:name w:val="Таблицы (моноширинный)"/>
    <w:basedOn w:val="a0"/>
    <w:next w:val="a0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0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0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c">
    <w:name w:val="Гипертекстовая ссылка"/>
    <w:rsid w:val="00E7106D"/>
    <w:rPr>
      <w:color w:val="008000"/>
      <w:u w:val="single"/>
    </w:rPr>
  </w:style>
  <w:style w:type="paragraph" w:styleId="afd">
    <w:name w:val="footer"/>
    <w:basedOn w:val="a0"/>
    <w:link w:val="afe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f">
    <w:name w:val="Table Grid"/>
    <w:basedOn w:val="a2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0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"/>
    <w:basedOn w:val="a0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0"/>
    <w:next w:val="a0"/>
    <w:rsid w:val="00007972"/>
    <w:pPr>
      <w:keepNext/>
    </w:pPr>
    <w:rPr>
      <w:szCs w:val="20"/>
    </w:rPr>
  </w:style>
  <w:style w:type="paragraph" w:customStyle="1" w:styleId="29">
    <w:name w:val="Знак2"/>
    <w:basedOn w:val="a0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0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">
    <w:name w:val="List Paragraph"/>
    <w:basedOn w:val="a0"/>
    <w:uiPriority w:val="34"/>
    <w:qFormat/>
    <w:rsid w:val="00BA791F"/>
    <w:pPr>
      <w:numPr>
        <w:ilvl w:val="1"/>
        <w:numId w:val="39"/>
      </w:numPr>
      <w:spacing w:line="360" w:lineRule="auto"/>
      <w:contextualSpacing/>
      <w:jc w:val="both"/>
    </w:pPr>
    <w:rPr>
      <w:rFonts w:eastAsia="MS Mincho"/>
      <w:sz w:val="28"/>
      <w:szCs w:val="26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0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7">
    <w:name w:val="Текст сноски Знак"/>
    <w:link w:val="a6"/>
    <w:uiPriority w:val="99"/>
    <w:semiHidden/>
    <w:rsid w:val="009774BE"/>
  </w:style>
  <w:style w:type="paragraph" w:styleId="aff1">
    <w:name w:val="Title"/>
    <w:basedOn w:val="a0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0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0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0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0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0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0"/>
    <w:next w:val="a0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e">
    <w:name w:val="Нижний колонтитул Знак"/>
    <w:link w:val="afd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0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0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0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0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f">
    <w:name w:val="Верхний колонтитул Знак"/>
    <w:link w:val="ae"/>
    <w:uiPriority w:val="99"/>
    <w:rsid w:val="00F75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508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3592E"/>
    <w:pPr>
      <w:spacing w:before="240" w:after="60"/>
      <w:outlineLvl w:val="6"/>
    </w:pPr>
  </w:style>
  <w:style w:type="paragraph" w:styleId="9">
    <w:name w:val="heading 9"/>
    <w:basedOn w:val="a0"/>
    <w:next w:val="a0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0"/>
    <w:next w:val="a0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4">
    <w:name w:val="Hyperlink"/>
    <w:uiPriority w:val="99"/>
    <w:rsid w:val="00A076F3"/>
    <w:rPr>
      <w:color w:val="0000FF"/>
      <w:u w:val="single"/>
    </w:rPr>
  </w:style>
  <w:style w:type="paragraph" w:styleId="a5">
    <w:name w:val="Normal (Web)"/>
    <w:basedOn w:val="a0"/>
    <w:uiPriority w:val="99"/>
    <w:rsid w:val="005A5619"/>
    <w:pPr>
      <w:spacing w:before="100" w:beforeAutospacing="1" w:after="100" w:afterAutospacing="1"/>
    </w:pPr>
  </w:style>
  <w:style w:type="paragraph" w:styleId="a6">
    <w:name w:val="footnote text"/>
    <w:basedOn w:val="a0"/>
    <w:link w:val="a7"/>
    <w:uiPriority w:val="99"/>
    <w:rsid w:val="0051624D"/>
    <w:rPr>
      <w:sz w:val="20"/>
      <w:szCs w:val="20"/>
    </w:rPr>
  </w:style>
  <w:style w:type="character" w:styleId="a8">
    <w:name w:val="footnote reference"/>
    <w:uiPriority w:val="99"/>
    <w:rsid w:val="0051624D"/>
    <w:rPr>
      <w:vertAlign w:val="superscript"/>
    </w:rPr>
  </w:style>
  <w:style w:type="character" w:styleId="a9">
    <w:name w:val="FollowedHyperlink"/>
    <w:rsid w:val="00DC03DD"/>
    <w:rPr>
      <w:color w:val="800080"/>
      <w:u w:val="single"/>
    </w:rPr>
  </w:style>
  <w:style w:type="paragraph" w:styleId="aa">
    <w:name w:val="Balloon Text"/>
    <w:basedOn w:val="a0"/>
    <w:semiHidden/>
    <w:rsid w:val="00996917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0"/>
    <w:next w:val="a0"/>
    <w:autoRedefine/>
    <w:uiPriority w:val="39"/>
    <w:rsid w:val="00E8473F"/>
    <w:pPr>
      <w:ind w:left="1200"/>
    </w:pPr>
    <w:rPr>
      <w:sz w:val="20"/>
    </w:rPr>
  </w:style>
  <w:style w:type="paragraph" w:styleId="ac">
    <w:name w:val="Body Text"/>
    <w:basedOn w:val="a0"/>
    <w:link w:val="ad"/>
    <w:rsid w:val="00E90066"/>
    <w:pPr>
      <w:spacing w:after="120"/>
    </w:pPr>
  </w:style>
  <w:style w:type="paragraph" w:styleId="21">
    <w:name w:val="Body Text 2"/>
    <w:basedOn w:val="a0"/>
    <w:link w:val="22"/>
    <w:uiPriority w:val="99"/>
    <w:rsid w:val="00E90066"/>
    <w:pPr>
      <w:spacing w:after="120" w:line="480" w:lineRule="auto"/>
    </w:pPr>
  </w:style>
  <w:style w:type="paragraph" w:styleId="ae">
    <w:name w:val="header"/>
    <w:basedOn w:val="a0"/>
    <w:link w:val="af"/>
    <w:uiPriority w:val="99"/>
    <w:rsid w:val="00E90066"/>
    <w:pPr>
      <w:tabs>
        <w:tab w:val="center" w:pos="4153"/>
        <w:tab w:val="right" w:pos="8306"/>
      </w:tabs>
    </w:pPr>
  </w:style>
  <w:style w:type="paragraph" w:styleId="af0">
    <w:name w:val="caption"/>
    <w:basedOn w:val="a0"/>
    <w:next w:val="a0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1">
    <w:name w:val="page number"/>
    <w:basedOn w:val="a1"/>
    <w:rsid w:val="00B57314"/>
  </w:style>
  <w:style w:type="paragraph" w:styleId="af2">
    <w:name w:val="Body Text First Indent"/>
    <w:basedOn w:val="ac"/>
    <w:rsid w:val="00BE0159"/>
    <w:pPr>
      <w:ind w:firstLine="210"/>
    </w:pPr>
  </w:style>
  <w:style w:type="paragraph" w:styleId="23">
    <w:name w:val="Body Text Indent 2"/>
    <w:basedOn w:val="a0"/>
    <w:rsid w:val="00D46F55"/>
    <w:pPr>
      <w:spacing w:after="120" w:line="480" w:lineRule="auto"/>
      <w:ind w:left="283"/>
    </w:pPr>
  </w:style>
  <w:style w:type="paragraph" w:styleId="af3">
    <w:name w:val="Block Text"/>
    <w:basedOn w:val="a0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4">
    <w:name w:val="endnote text"/>
    <w:basedOn w:val="a0"/>
    <w:semiHidden/>
    <w:rsid w:val="00FC1D56"/>
    <w:rPr>
      <w:sz w:val="20"/>
      <w:szCs w:val="20"/>
    </w:rPr>
  </w:style>
  <w:style w:type="character" w:styleId="af5">
    <w:name w:val="endnote reference"/>
    <w:semiHidden/>
    <w:rsid w:val="00FC1D56"/>
    <w:rPr>
      <w:vertAlign w:val="superscript"/>
    </w:rPr>
  </w:style>
  <w:style w:type="paragraph" w:styleId="af6">
    <w:name w:val="List"/>
    <w:basedOn w:val="a0"/>
    <w:rsid w:val="0083592E"/>
    <w:pPr>
      <w:ind w:left="283" w:hanging="283"/>
    </w:pPr>
  </w:style>
  <w:style w:type="paragraph" w:styleId="af7">
    <w:name w:val="table of figures"/>
    <w:basedOn w:val="a0"/>
    <w:next w:val="a0"/>
    <w:semiHidden/>
    <w:rsid w:val="00C238E0"/>
  </w:style>
  <w:style w:type="paragraph" w:styleId="24">
    <w:name w:val="List 2"/>
    <w:basedOn w:val="a0"/>
    <w:rsid w:val="0083592E"/>
    <w:pPr>
      <w:ind w:left="566" w:hanging="283"/>
    </w:pPr>
  </w:style>
  <w:style w:type="paragraph" w:styleId="32">
    <w:name w:val="List 3"/>
    <w:basedOn w:val="a0"/>
    <w:rsid w:val="0083592E"/>
    <w:pPr>
      <w:ind w:left="849" w:hanging="283"/>
    </w:pPr>
  </w:style>
  <w:style w:type="paragraph" w:styleId="4">
    <w:name w:val="List 4"/>
    <w:basedOn w:val="a0"/>
    <w:rsid w:val="0083592E"/>
    <w:pPr>
      <w:ind w:left="1132" w:hanging="283"/>
    </w:pPr>
  </w:style>
  <w:style w:type="paragraph" w:styleId="50">
    <w:name w:val="List 5"/>
    <w:basedOn w:val="a0"/>
    <w:rsid w:val="0083592E"/>
    <w:pPr>
      <w:ind w:left="1415" w:hanging="283"/>
    </w:pPr>
  </w:style>
  <w:style w:type="paragraph" w:styleId="af8">
    <w:name w:val="Closing"/>
    <w:basedOn w:val="a0"/>
    <w:rsid w:val="0083592E"/>
    <w:pPr>
      <w:ind w:left="4252"/>
    </w:pPr>
  </w:style>
  <w:style w:type="paragraph" w:styleId="af9">
    <w:name w:val="Date"/>
    <w:basedOn w:val="a0"/>
    <w:next w:val="a0"/>
    <w:rsid w:val="0083592E"/>
  </w:style>
  <w:style w:type="paragraph" w:styleId="25">
    <w:name w:val="List Continue 2"/>
    <w:basedOn w:val="a0"/>
    <w:rsid w:val="0083592E"/>
    <w:pPr>
      <w:spacing w:after="120"/>
      <w:ind w:left="566"/>
    </w:pPr>
  </w:style>
  <w:style w:type="paragraph" w:styleId="afa">
    <w:name w:val="Normal Indent"/>
    <w:basedOn w:val="a0"/>
    <w:rsid w:val="0083592E"/>
    <w:pPr>
      <w:ind w:left="708"/>
    </w:pPr>
  </w:style>
  <w:style w:type="paragraph" w:styleId="26">
    <w:name w:val="Body Text First Indent 2"/>
    <w:basedOn w:val="ab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b">
    <w:name w:val="Таблицы (моноширинный)"/>
    <w:basedOn w:val="a0"/>
    <w:next w:val="a0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0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0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c">
    <w:name w:val="Гипертекстовая ссылка"/>
    <w:rsid w:val="00E7106D"/>
    <w:rPr>
      <w:color w:val="008000"/>
      <w:u w:val="single"/>
    </w:rPr>
  </w:style>
  <w:style w:type="paragraph" w:styleId="afd">
    <w:name w:val="footer"/>
    <w:basedOn w:val="a0"/>
    <w:link w:val="afe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f">
    <w:name w:val="Table Grid"/>
    <w:basedOn w:val="a2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0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"/>
    <w:basedOn w:val="a0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0"/>
    <w:next w:val="a0"/>
    <w:rsid w:val="00007972"/>
    <w:pPr>
      <w:keepNext/>
    </w:pPr>
    <w:rPr>
      <w:szCs w:val="20"/>
    </w:rPr>
  </w:style>
  <w:style w:type="paragraph" w:customStyle="1" w:styleId="29">
    <w:name w:val="Знак2"/>
    <w:basedOn w:val="a0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0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">
    <w:name w:val="List Paragraph"/>
    <w:basedOn w:val="a0"/>
    <w:uiPriority w:val="34"/>
    <w:qFormat/>
    <w:rsid w:val="00BA791F"/>
    <w:pPr>
      <w:numPr>
        <w:ilvl w:val="1"/>
        <w:numId w:val="39"/>
      </w:numPr>
      <w:spacing w:line="360" w:lineRule="auto"/>
      <w:contextualSpacing/>
      <w:jc w:val="both"/>
    </w:pPr>
    <w:rPr>
      <w:rFonts w:eastAsia="MS Mincho"/>
      <w:sz w:val="28"/>
      <w:szCs w:val="26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0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7">
    <w:name w:val="Текст сноски Знак"/>
    <w:link w:val="a6"/>
    <w:uiPriority w:val="99"/>
    <w:semiHidden/>
    <w:rsid w:val="009774BE"/>
  </w:style>
  <w:style w:type="paragraph" w:styleId="aff1">
    <w:name w:val="Title"/>
    <w:basedOn w:val="a0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0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0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0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0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0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0"/>
    <w:next w:val="a0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e">
    <w:name w:val="Нижний колонтитул Знак"/>
    <w:link w:val="afd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0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0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0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0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f">
    <w:name w:val="Верхний колонтитул Знак"/>
    <w:link w:val="ae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4357-D96A-48EA-AB93-D1B9B402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Моричева Мария Александровна</cp:lastModifiedBy>
  <cp:revision>2</cp:revision>
  <cp:lastPrinted>2018-05-29T12:17:00Z</cp:lastPrinted>
  <dcterms:created xsi:type="dcterms:W3CDTF">2018-11-13T14:41:00Z</dcterms:created>
  <dcterms:modified xsi:type="dcterms:W3CDTF">2018-11-13T14:41:00Z</dcterms:modified>
</cp:coreProperties>
</file>