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C5" w:rsidRDefault="007C58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58C5" w:rsidRDefault="007C58C5">
      <w:pPr>
        <w:pStyle w:val="ConsPlusNormal"/>
        <w:ind w:firstLine="540"/>
        <w:jc w:val="both"/>
        <w:outlineLvl w:val="0"/>
      </w:pPr>
    </w:p>
    <w:p w:rsidR="007C58C5" w:rsidRDefault="007C58C5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7C58C5" w:rsidRDefault="007C58C5">
      <w:pPr>
        <w:pStyle w:val="ConsPlusTitle"/>
        <w:jc w:val="center"/>
      </w:pPr>
    </w:p>
    <w:p w:rsidR="007C58C5" w:rsidRDefault="007C58C5">
      <w:pPr>
        <w:pStyle w:val="ConsPlusTitle"/>
        <w:jc w:val="center"/>
      </w:pPr>
      <w:r>
        <w:t>ПОСТАНОВЛЕНИЕ</w:t>
      </w:r>
    </w:p>
    <w:p w:rsidR="007C58C5" w:rsidRDefault="007C58C5">
      <w:pPr>
        <w:pStyle w:val="ConsPlusTitle"/>
        <w:jc w:val="center"/>
      </w:pPr>
      <w:r>
        <w:t>от 14 июля 2016 г. N 249</w:t>
      </w:r>
    </w:p>
    <w:p w:rsidR="007C58C5" w:rsidRDefault="007C58C5">
      <w:pPr>
        <w:pStyle w:val="ConsPlusTitle"/>
        <w:jc w:val="center"/>
      </w:pPr>
    </w:p>
    <w:p w:rsidR="007C58C5" w:rsidRDefault="007C58C5">
      <w:pPr>
        <w:pStyle w:val="ConsPlusTitle"/>
        <w:jc w:val="center"/>
      </w:pPr>
      <w:r>
        <w:t>О СОВЕТЕ ПО ОЦЕНКЕ РЕГУЛИРУЮЩЕГО ВОЗДЕЙСТВИЯ</w:t>
      </w:r>
    </w:p>
    <w:p w:rsidR="007C58C5" w:rsidRDefault="007C58C5">
      <w:pPr>
        <w:pStyle w:val="ConsPlusTitle"/>
        <w:jc w:val="center"/>
      </w:pPr>
      <w:r>
        <w:t>ПРИ ПРАВИТЕЛЬСТВЕ НОВГОРОДСКОЙ ОБЛАСТИ</w:t>
      </w:r>
    </w:p>
    <w:p w:rsidR="007C58C5" w:rsidRDefault="007C5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8C5" w:rsidRDefault="007C5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8C5" w:rsidRDefault="007C58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7C58C5" w:rsidRDefault="007C5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02.11.2017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14.05.2018 </w:t>
            </w:r>
            <w:hyperlink r:id="rId8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оценки регулирующего воздействия проектов нормативных правовых актов</w:t>
      </w:r>
      <w:proofErr w:type="gramEnd"/>
      <w:r>
        <w:t xml:space="preserve"> Новгородской области и экспертизы нормативных правовых актов Новгородской области, затрагивающих вопросы осуществления предпринимательской и инвестиционной деятельности в Новгородской области, Правительство Новгородской области постановляет:</w:t>
      </w:r>
    </w:p>
    <w:p w:rsidR="007C58C5" w:rsidRDefault="007C58C5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02.11.2017 N 387)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>1. Образовать совет по оценке регулирующего воздействия при Правительстве Новгородской области.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совете по оценке регулирующего воздействия при Правительстве Новгородской области и его </w:t>
      </w:r>
      <w:hyperlink w:anchor="P105" w:history="1">
        <w:r>
          <w:rPr>
            <w:color w:val="0000FF"/>
          </w:rPr>
          <w:t>состав</w:t>
        </w:r>
      </w:hyperlink>
      <w:r>
        <w:t>.</w:t>
      </w:r>
      <w:proofErr w:type="gramEnd"/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jc w:val="right"/>
      </w:pPr>
      <w:r>
        <w:t>Заместитель</w:t>
      </w:r>
    </w:p>
    <w:p w:rsidR="007C58C5" w:rsidRDefault="007C58C5">
      <w:pPr>
        <w:pStyle w:val="ConsPlusNormal"/>
        <w:jc w:val="right"/>
      </w:pPr>
      <w:r>
        <w:t>Губернатора Новгородской области -</w:t>
      </w:r>
    </w:p>
    <w:p w:rsidR="007C58C5" w:rsidRDefault="007C58C5">
      <w:pPr>
        <w:pStyle w:val="ConsPlusNormal"/>
        <w:jc w:val="right"/>
      </w:pPr>
      <w:r>
        <w:t>заместитель Председателя</w:t>
      </w:r>
    </w:p>
    <w:p w:rsidR="007C58C5" w:rsidRDefault="007C58C5">
      <w:pPr>
        <w:pStyle w:val="ConsPlusNormal"/>
        <w:jc w:val="right"/>
      </w:pPr>
      <w:r>
        <w:t>Правительства Новгородской области</w:t>
      </w:r>
    </w:p>
    <w:p w:rsidR="007C58C5" w:rsidRDefault="007C58C5">
      <w:pPr>
        <w:pStyle w:val="ConsPlusNormal"/>
        <w:jc w:val="right"/>
      </w:pPr>
      <w:r>
        <w:t>В.П.ВАРФОЛОМЕЕВ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jc w:val="right"/>
        <w:outlineLvl w:val="0"/>
      </w:pPr>
      <w:r>
        <w:t>Утверждено</w:t>
      </w:r>
    </w:p>
    <w:p w:rsidR="007C58C5" w:rsidRDefault="007C58C5">
      <w:pPr>
        <w:pStyle w:val="ConsPlusNormal"/>
        <w:jc w:val="right"/>
      </w:pPr>
      <w:r>
        <w:t>постановлением</w:t>
      </w:r>
    </w:p>
    <w:p w:rsidR="007C58C5" w:rsidRDefault="007C58C5">
      <w:pPr>
        <w:pStyle w:val="ConsPlusNormal"/>
        <w:jc w:val="right"/>
      </w:pPr>
      <w:r>
        <w:t>Правительства Новгородской области</w:t>
      </w:r>
    </w:p>
    <w:p w:rsidR="007C58C5" w:rsidRDefault="007C58C5">
      <w:pPr>
        <w:pStyle w:val="ConsPlusNormal"/>
        <w:jc w:val="right"/>
      </w:pPr>
      <w:r>
        <w:t>от 14.07.2016 N 249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Title"/>
        <w:jc w:val="center"/>
      </w:pPr>
      <w:bookmarkStart w:id="0" w:name="P36"/>
      <w:bookmarkEnd w:id="0"/>
      <w:r>
        <w:t>ПОЛОЖЕНИЕ</w:t>
      </w:r>
    </w:p>
    <w:p w:rsidR="007C58C5" w:rsidRDefault="007C58C5">
      <w:pPr>
        <w:pStyle w:val="ConsPlusTitle"/>
        <w:jc w:val="center"/>
      </w:pPr>
      <w:r>
        <w:t>О СОВЕТЕ ПО ОЦЕНКЕ РЕГУЛИРУЮЩЕГО ВОЗДЕЙСТВИЯ</w:t>
      </w:r>
    </w:p>
    <w:p w:rsidR="007C58C5" w:rsidRDefault="007C58C5">
      <w:pPr>
        <w:pStyle w:val="ConsPlusTitle"/>
        <w:jc w:val="center"/>
      </w:pPr>
      <w:r>
        <w:t>ПРИ ПРАВИТЕЛЬСТВЕ НОВГОРОДСКОЙ ОБЛАСТИ</w:t>
      </w:r>
    </w:p>
    <w:p w:rsidR="007C58C5" w:rsidRDefault="007C5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8C5" w:rsidRDefault="007C5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8C5" w:rsidRDefault="007C58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7C58C5" w:rsidRDefault="007C5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1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14.05.2018 </w:t>
            </w:r>
            <w:hyperlink r:id="rId11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jc w:val="center"/>
        <w:outlineLvl w:val="1"/>
      </w:pPr>
      <w:r>
        <w:t>1. Общие положения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>1.1. Совет по оценке регулирующего воздействия при Правительстве Новгородской области (далее - Совет) является постоянно действующим совещательным органом при Правительстве Новгородской области.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области, а также настоящим Положением.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jc w:val="center"/>
        <w:outlineLvl w:val="1"/>
      </w:pPr>
      <w:r>
        <w:t>2. Задачи Совета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>2.1. Подготовка предложений и рассмотрение вопросов по развитию организационного, правового и методического совершенствования оценки регулирующего воздействия в Новгородской области.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2.2. Подготовка предложений и рекомендаций по вопросам проведения экспертизы нормативных правовых актов области,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7C58C5" w:rsidRDefault="007C58C5">
      <w:pPr>
        <w:pStyle w:val="ConsPlusNormal"/>
        <w:jc w:val="both"/>
      </w:pPr>
      <w:r>
        <w:t xml:space="preserve">(п. 2.2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02.11.2017 N 387)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Подготовка предложений и рекомендаций по вопросам проведения в рамках экспертизы нормативных правовых актов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области в целях выявления в них положений, необоснованно затрудняющих осуществление предпринимательской и инвестиционной деятельности, в том числе утверждение Плана проведения оценки фактического воздействия нормативных правовых актов области и рассмотрение отчета об оценке фактического</w:t>
      </w:r>
      <w:proofErr w:type="gramEnd"/>
      <w:r>
        <w:t xml:space="preserve"> воздействия нормативных правовых актов области и заключения уполномоченного органа в сфере оценки регулирующего воздействия проектов актов и экспертизы действующих актов (далее - уполномоченный орган) об оценке фактического воздействия нормативных правовых актов области.</w:t>
      </w:r>
    </w:p>
    <w:p w:rsidR="007C58C5" w:rsidRDefault="007C58C5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02.11.2017 N 387)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jc w:val="center"/>
        <w:outlineLvl w:val="1"/>
      </w:pPr>
      <w:r>
        <w:t>3. Права Совета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>Совет в целях реализации возложенных задач имеет право: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3.1. Рассматривать проекты нормативных правовых актов области, затрагивающих вопросы осуществления предпринимательской и инвестиционной деятельности, для определения и оценки возможных положительных и отрицательных последствий принятия проекта акта.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3.2. Рассматривать заключения уполномоченного органа в случае, если разработчик проекта нормативного правового акта не согласен с выводами, изложенными в заключении.</w:t>
      </w:r>
    </w:p>
    <w:p w:rsidR="007C58C5" w:rsidRDefault="007C58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02.11.2017 N 387)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3.3. Вносить предложения, мотивированные замечания, дополнения по проектам нормативных правовых актов области, затрагивающих вопросы осуществления предпринимательской и инвестиционной деятельности, в отношении которых проводится оценка регулирующего воздействия.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Рассматривать предложения органов государственной власти, иных государственных </w:t>
      </w:r>
      <w:r>
        <w:lastRenderedPageBreak/>
        <w:t>органов Новгородской области, органов местного самоуправления Новгородской области и иных заинтересованных лиц о проведении экспертизы нормативных правовых актов в целях выявления в них положений, необоснованно затрудняющих ведение предпринимательской и инвестиционной деятельности, и по результатам рассмотрения подготавливать перечни нормативных правовых актов области, в отношении которых целесообразно проведение экспертизы.</w:t>
      </w:r>
      <w:proofErr w:type="gramEnd"/>
    </w:p>
    <w:p w:rsidR="007C58C5" w:rsidRDefault="007C58C5">
      <w:pPr>
        <w:pStyle w:val="ConsPlusNormal"/>
        <w:spacing w:before="220"/>
        <w:ind w:firstLine="540"/>
        <w:jc w:val="both"/>
      </w:pPr>
      <w:r>
        <w:t>3.5. Вносить предложения, мотивированные замечания, дополнения по нормативным правовым актам области, затрагивающим вопросы осуществления предпринимательской и инвестиционной деятельности, в отношении которых проводится экспертиза нормативных правовых актов области, а также в рамках экспертизы нормативных правовых актов области оценка фактического воздействия нормативных правовых актов области.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3.6. В случае несогласия разработчика с выводами, изложенными в заключени</w:t>
      </w:r>
      <w:proofErr w:type="gramStart"/>
      <w:r>
        <w:t>и</w:t>
      </w:r>
      <w:proofErr w:type="gramEnd"/>
      <w:r>
        <w:t>, рассматривать заключения уполномоченного органа по итогам проведенной экспертизы нормативных правовых актов области, затрагивающих вопросы осуществления предпринимательской и инвестиционной деятельности.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3.7. Приглашать для участия в заседаниях Совета не входящих в его состав представителей органов государственной власти, иных государственных органов Новгородской области, органов местного самоуправления Новгородской области, а также организаций, </w:t>
      </w:r>
      <w:proofErr w:type="gramStart"/>
      <w:r>
        <w:t>целями</w:t>
      </w:r>
      <w:proofErr w:type="gramEnd"/>
      <w:r>
        <w:t xml:space="preserve"> деятельности которых являются защита и представление интересов субъектов предпринимательской и инвестиционной деятельности, а также иных организаций, чьи интересы затрагиваются вводимым правовым регулированием.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3.8. Рассматривать иные вопросы, связанные с проведением оценки регулирующего воздействия проектов нормативных правовых актов области, экспертизы нормативных правовых актов области, а также в рамках </w:t>
      </w:r>
      <w:proofErr w:type="gramStart"/>
      <w:r>
        <w:t>экспертизы нормативных правовых актов оценки фактического воздействия нормативных правовых актов</w:t>
      </w:r>
      <w:proofErr w:type="gramEnd"/>
      <w:r>
        <w:t xml:space="preserve"> области.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jc w:val="center"/>
        <w:outlineLvl w:val="1"/>
      </w:pPr>
      <w:r>
        <w:t>4. Организация и порядок деятельности Совета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  <w:r>
        <w:t>4.1. Совет состоит из председателя Совета, его заместителя, секретаря Совета и членов Совета, которые принимают участие в его работе на общественных началах.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4.2. В случае невозможности присутствия члена Совета на заседании он имеет право представить мнение по рассматриваемым вопросам в письменной форме не позднее одного дня до дня проведения заседания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Каждый член Совета имеет один голос.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4.3. Заседания Совета проводятся по мере необходимости, но не реже 2 раз в год.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4.4. Заседание Совета правомочно, если на нем присутствуют более половины его членов.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4.5. Председатель Совета: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4.5.1. Назначает дату проведения заседаний Совета;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4.5.2. Осуществляет руководство деятельностью Совета;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4.5.3. Утверждает повестку дня заседания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4.6. Заместитель председателя Совета в отсутствие председателя Совета и (или) по его поручению </w:t>
      </w:r>
      <w:proofErr w:type="gramStart"/>
      <w:r>
        <w:t>осуществляет руководство деятельностью Совета и проводит</w:t>
      </w:r>
      <w:proofErr w:type="gramEnd"/>
      <w:r>
        <w:t xml:space="preserve"> его заседания.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lastRenderedPageBreak/>
        <w:t>4.7. Секретарь Совета: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4.7.1. </w:t>
      </w:r>
      <w:proofErr w:type="gramStart"/>
      <w:r>
        <w:t>Составляет и представляет</w:t>
      </w:r>
      <w:proofErr w:type="gramEnd"/>
      <w:r>
        <w:t xml:space="preserve"> на утверждение председателю Совета проект повестки дня заседания Совета не позднее 2 рабочих дней до дня проведения заседания Совета;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 xml:space="preserve">4.7.2. Извещает членов Совета и приглашенных на его заседание лиц о дате, времени, месте проведения и повестке дня заседания Совета, рассылает документы и иные материалы, подлежащие обсуждению на заседании Совета, не </w:t>
      </w:r>
      <w:proofErr w:type="gramStart"/>
      <w:r>
        <w:t>позднее</w:t>
      </w:r>
      <w:proofErr w:type="gramEnd"/>
      <w:r>
        <w:t xml:space="preserve"> чем за 2 рабочих дня до дня проведения заседания Совета;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4.7.3. Оформляет протоколы заседаний Совета;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4.7.4. Обеспечивает ведение и сохранность протоколов заседаний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4.8. Решения Совета принимаются открытым голосованием большинством голосов присутствующих на заседании членов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4.9. Решения, принимаемые на заседаниях Совета, носят рекомендательный характер, оформляются протоколами заседаний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Протоколы заседаний Совета подписываются председателем и секретарем Совета в течение 15 рабочих дней со дня проведения заседания.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Копии протоколов направляются секретарем Совета членам Совета и заинтересованным лицам в течение 7 рабочих дней со дня подписания протокола.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4.10. В случае отсутствия секретаря Совета в период его отпуска, командировки, временной нетрудоспособности или по иным причинам его обязанности возлагаются председателем Совета либо лицом, исполняющим обязанности председателя Совета, на одного из членов Совета.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4.11. Протоколы заседаний Совета хранятся у секретаря Совета в течение 3 лет со дня их подписания.</w:t>
      </w:r>
    </w:p>
    <w:p w:rsidR="007C58C5" w:rsidRDefault="007C58C5">
      <w:pPr>
        <w:pStyle w:val="ConsPlusNormal"/>
        <w:spacing w:before="220"/>
        <w:ind w:firstLine="540"/>
        <w:jc w:val="both"/>
      </w:pPr>
      <w:r>
        <w:t>4.12. Организационно-техническое обеспечение деятельности Совета осуществляется министерством государственного управления Новгородской области.</w:t>
      </w:r>
    </w:p>
    <w:p w:rsidR="007C58C5" w:rsidRDefault="007C58C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14.05.2018 N 215)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 w:rsidP="007C58C5">
      <w:pPr>
        <w:pStyle w:val="ConsPlusNormal"/>
        <w:jc w:val="both"/>
      </w:pPr>
      <w:bookmarkStart w:id="1" w:name="_GoBack"/>
      <w:bookmarkEnd w:id="1"/>
    </w:p>
    <w:p w:rsidR="007C58C5" w:rsidRDefault="007C58C5">
      <w:pPr>
        <w:pStyle w:val="ConsPlusNormal"/>
        <w:jc w:val="right"/>
        <w:outlineLvl w:val="0"/>
      </w:pPr>
      <w:r>
        <w:t>Утвержден</w:t>
      </w:r>
    </w:p>
    <w:p w:rsidR="007C58C5" w:rsidRDefault="007C58C5">
      <w:pPr>
        <w:pStyle w:val="ConsPlusNormal"/>
        <w:jc w:val="right"/>
      </w:pPr>
      <w:r>
        <w:t>постановлением</w:t>
      </w:r>
    </w:p>
    <w:p w:rsidR="007C58C5" w:rsidRDefault="007C58C5">
      <w:pPr>
        <w:pStyle w:val="ConsPlusNormal"/>
        <w:jc w:val="right"/>
      </w:pPr>
      <w:r>
        <w:t>Правительства Новгородской области</w:t>
      </w:r>
    </w:p>
    <w:p w:rsidR="007C58C5" w:rsidRDefault="007C58C5">
      <w:pPr>
        <w:pStyle w:val="ConsPlusNormal"/>
        <w:jc w:val="right"/>
      </w:pPr>
      <w:r>
        <w:t>от 14.07.2016 N 249</w:t>
      </w: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Title"/>
        <w:jc w:val="center"/>
      </w:pPr>
      <w:bookmarkStart w:id="2" w:name="P105"/>
      <w:bookmarkEnd w:id="2"/>
      <w:r>
        <w:t>СОСТАВ</w:t>
      </w:r>
    </w:p>
    <w:p w:rsidR="007C58C5" w:rsidRDefault="007C58C5">
      <w:pPr>
        <w:pStyle w:val="ConsPlusTitle"/>
        <w:jc w:val="center"/>
      </w:pPr>
      <w:r>
        <w:t>СОВЕТА ПО ОЦЕНКЕ РЕГУЛИРУЮЩЕГО ВОЗДЕЙСТВИЯ</w:t>
      </w:r>
    </w:p>
    <w:p w:rsidR="007C58C5" w:rsidRDefault="007C58C5">
      <w:pPr>
        <w:pStyle w:val="ConsPlusTitle"/>
        <w:jc w:val="center"/>
      </w:pPr>
      <w:r>
        <w:t>ПРИ ПРАВИТЕЛЬСТВЕ НОВГОРОДСКОЙ ОБЛАСТИ</w:t>
      </w:r>
    </w:p>
    <w:p w:rsidR="007C58C5" w:rsidRDefault="007C5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8C5" w:rsidRDefault="007C5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8C5" w:rsidRDefault="007C58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  <w:proofErr w:type="gramEnd"/>
          </w:p>
          <w:p w:rsidR="007C58C5" w:rsidRDefault="007C58C5">
            <w:pPr>
              <w:pStyle w:val="ConsPlusNormal"/>
              <w:jc w:val="center"/>
            </w:pPr>
            <w:r>
              <w:rPr>
                <w:color w:val="392C69"/>
              </w:rPr>
              <w:t>от 14.05.2018 N 215)</w:t>
            </w:r>
          </w:p>
        </w:tc>
      </w:tr>
    </w:tbl>
    <w:p w:rsidR="007C58C5" w:rsidRDefault="007C58C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463"/>
      </w:tblGrid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Сорокин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первый заместитель Губернатора Новгородской области - руководитель Администрации Губернатора Новгородской области, председатель Совета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Бирюкова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заместитель руководителя Администрации Губернатора Новгородской области, заместитель председателя Совета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Борцевич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министр государственного управления Новгородской области, секретарь Совета</w:t>
            </w:r>
          </w:p>
        </w:tc>
      </w:tr>
      <w:tr w:rsidR="007C58C5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  <w:ind w:firstLine="283"/>
              <w:jc w:val="both"/>
            </w:pPr>
            <w:r>
              <w:t>Члены Совета: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Бессонов С.Э.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исполнительный директор Ассоциации "Совет муниципальных образований Новгородской области"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Боровиков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исполняющий обязанности ректора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Быков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президент Союза "Новгородская торгово-промышленная палата"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proofErr w:type="spellStart"/>
            <w:r>
              <w:t>Весельев</w:t>
            </w:r>
            <w:proofErr w:type="spellEnd"/>
            <w:r>
              <w:t xml:space="preserve"> Ю.М.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председатель Новгородского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proofErr w:type="gramStart"/>
            <w:r>
              <w:t>Гавриков</w:t>
            </w:r>
            <w:proofErr w:type="gramEnd"/>
            <w: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председатель регионального объединения работодателей "Союз промышленников и предпринимателей Новгородской области"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proofErr w:type="spellStart"/>
            <w:r>
              <w:t>Голощанов</w:t>
            </w:r>
            <w:proofErr w:type="spellEnd"/>
            <w:r>
              <w:t xml:space="preserve"> А.Э.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председатель Новгородского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proofErr w:type="spellStart"/>
            <w:r>
              <w:t>Заводина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директор государственного областного автономного учреждения "Агентство развития Новгородской области"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proofErr w:type="spellStart"/>
            <w:r>
              <w:t>Койков</w:t>
            </w:r>
            <w:proofErr w:type="spellEnd"/>
            <w:r>
              <w:t xml:space="preserve">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председатель региональной общественной организации "Союз предпринимателей Новгородской области"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Костюкова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директор Новгородского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Куимов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заместитель министра - директор департамента инвестиций министерства инвестиционной политики Новгородской области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Лебедева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президент Новгородского регионального объединения работодателей "Объединение предпринимательских организаций работодателей малого и среднего бизнеса Новгородской области"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Михайлов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 xml:space="preserve">Уполномоченный по защите прав предпринимателей в </w:t>
            </w:r>
            <w:r>
              <w:lastRenderedPageBreak/>
              <w:t>Новгородской области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proofErr w:type="spellStart"/>
            <w:r>
              <w:lastRenderedPageBreak/>
              <w:t>Пиреев</w:t>
            </w:r>
            <w:proofErr w:type="spellEnd"/>
            <w:r>
              <w:t xml:space="preserve"> И.И.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председатель некоммерческого партнерства крестьянских (фермерских) хозяйств, сельскохозяйственных кооперативов и личных подсобных хозяйств Новгородской области "Вече" (по согласованию)</w:t>
            </w:r>
          </w:p>
        </w:tc>
      </w:tr>
      <w:tr w:rsidR="007C58C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Покровская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C58C5" w:rsidRDefault="007C58C5">
            <w:pPr>
              <w:pStyle w:val="ConsPlusNormal"/>
            </w:pPr>
            <w:r>
              <w:t>министр сельского хозяйства Новгородской области</w:t>
            </w:r>
          </w:p>
        </w:tc>
      </w:tr>
    </w:tbl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ind w:firstLine="540"/>
        <w:jc w:val="both"/>
      </w:pPr>
    </w:p>
    <w:p w:rsidR="007C58C5" w:rsidRDefault="007C5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465" w:rsidRDefault="00FA4465"/>
    <w:sectPr w:rsidR="00FA4465" w:rsidSect="0050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5"/>
    <w:rsid w:val="007C58C5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19D64AE4FBF16E05E481A43BA89F5F4934D1BE96D172C3BC12EEB9916C33F23E21DC2B8A2C50A175BCE6s8I" TargetMode="External"/><Relationship Id="rId13" Type="http://schemas.openxmlformats.org/officeDocument/2006/relationships/hyperlink" Target="consultantplus://offline/ref=F0BA19D64AE4FBF16E05E481A43BA89F5F4934D1BE92D37EC3BC12EEB9916C33F23E21DC2B8A2C50A175BCE6s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A19D64AE4FBF16E05E481A43BA89F5F4934D1BE92D37EC3BC12EEB9916C33F23E21DC2B8A2C50A175BCE6s8I" TargetMode="External"/><Relationship Id="rId12" Type="http://schemas.openxmlformats.org/officeDocument/2006/relationships/hyperlink" Target="consultantplus://offline/ref=F0BA19D64AE4FBF16E05FA8CB257F797594A6DD9B2C68822CFB647EBs6I" TargetMode="External"/><Relationship Id="rId17" Type="http://schemas.openxmlformats.org/officeDocument/2006/relationships/hyperlink" Target="consultantplus://offline/ref=F0BA19D64AE4FBF16E05E481A43BA89F5F4934D1BE96D172C3BC12EEB9916C33F23E21DC2B8A2C50A175BCE6s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A19D64AE4FBF16E05E481A43BA89F5F4934D1BE96D172C3BC12EEB9916C33F23E21DC2B8A2C50A175BCE6s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19D64AE4FBF16E05E481A43BA89F5F4934D1BF93D377C4BC12EEB9916C33F23E21DC2B8A2C50A175BCE6s8I" TargetMode="External"/><Relationship Id="rId11" Type="http://schemas.openxmlformats.org/officeDocument/2006/relationships/hyperlink" Target="consultantplus://offline/ref=F0BA19D64AE4FBF16E05E481A43BA89F5F4934D1BE96D172C3BC12EEB9916C33F23E21DC2B8A2C50A175BCE6s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BA19D64AE4FBF16E05E481A43BA89F5F4934D1BE92D37EC3BC12EEB9916C33F23E21DC2B8A2C50A175BDE6sEI" TargetMode="External"/><Relationship Id="rId10" Type="http://schemas.openxmlformats.org/officeDocument/2006/relationships/hyperlink" Target="consultantplus://offline/ref=F0BA19D64AE4FBF16E05E481A43BA89F5F4934D1BE92D37EC3BC12EEB9916C33F23E21DC2B8A2C50A175BCE6s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A19D64AE4FBF16E05E481A43BA89F5F4934D1BE92D37EC3BC12EEB9916C33F23E21DC2B8A2C50A175BCE6sBI" TargetMode="External"/><Relationship Id="rId14" Type="http://schemas.openxmlformats.org/officeDocument/2006/relationships/hyperlink" Target="consultantplus://offline/ref=F0BA19D64AE4FBF16E05E481A43BA89F5F4934D1BE92D37EC3BC12EEB9916C33F23E21DC2B8A2C50A175BDE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Петрякова</dc:creator>
  <cp:lastModifiedBy>Татьяна Николаевна Петрякова</cp:lastModifiedBy>
  <cp:revision>1</cp:revision>
  <dcterms:created xsi:type="dcterms:W3CDTF">2018-07-19T08:44:00Z</dcterms:created>
  <dcterms:modified xsi:type="dcterms:W3CDTF">2018-07-19T08:44:00Z</dcterms:modified>
</cp:coreProperties>
</file>