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6" w:rsidRDefault="008E6436">
      <w:pPr>
        <w:pStyle w:val="ConsPlusTitlePage"/>
      </w:pPr>
      <w:r>
        <w:t xml:space="preserve">Документ предоставлен </w:t>
      </w:r>
      <w:hyperlink r:id="rId5" w:history="1">
        <w:r>
          <w:rPr>
            <w:color w:val="0000FF"/>
          </w:rPr>
          <w:t>КонсультантПлюс</w:t>
        </w:r>
      </w:hyperlink>
      <w:r>
        <w:br/>
      </w:r>
    </w:p>
    <w:p w:rsidR="008E6436" w:rsidRDefault="008E6436">
      <w:pPr>
        <w:pStyle w:val="ConsPlusNormal"/>
        <w:jc w:val="both"/>
        <w:outlineLvl w:val="0"/>
      </w:pPr>
    </w:p>
    <w:p w:rsidR="008E6436" w:rsidRDefault="008E6436">
      <w:pPr>
        <w:pStyle w:val="ConsPlusTitle"/>
        <w:jc w:val="center"/>
        <w:outlineLvl w:val="0"/>
      </w:pPr>
      <w:r>
        <w:t>ПРАВИТЕЛЬСТВО КАБАРДИНО-БАЛКАРСКОЙ РЕСПУБЛИКИ</w:t>
      </w:r>
    </w:p>
    <w:p w:rsidR="008E6436" w:rsidRDefault="008E6436">
      <w:pPr>
        <w:pStyle w:val="ConsPlusTitle"/>
        <w:jc w:val="center"/>
      </w:pPr>
    </w:p>
    <w:p w:rsidR="008E6436" w:rsidRDefault="008E6436">
      <w:pPr>
        <w:pStyle w:val="ConsPlusTitle"/>
        <w:jc w:val="center"/>
      </w:pPr>
      <w:r>
        <w:t>ПОСТАНОВЛЕНИЕ</w:t>
      </w:r>
    </w:p>
    <w:p w:rsidR="008E6436" w:rsidRDefault="008E6436">
      <w:pPr>
        <w:pStyle w:val="ConsPlusTitle"/>
        <w:jc w:val="center"/>
      </w:pPr>
      <w:r>
        <w:t>от 26 ноября 2014 г. N 275-ПП</w:t>
      </w:r>
    </w:p>
    <w:p w:rsidR="008E6436" w:rsidRDefault="008E6436">
      <w:pPr>
        <w:pStyle w:val="ConsPlusTitle"/>
        <w:jc w:val="center"/>
      </w:pPr>
    </w:p>
    <w:p w:rsidR="008E6436" w:rsidRDefault="008E6436">
      <w:pPr>
        <w:pStyle w:val="ConsPlusTitle"/>
        <w:jc w:val="center"/>
      </w:pPr>
      <w:r>
        <w:t>ОБ УТВЕРЖДЕНИИ ПОРЯДКА ОРГАНИЗАЦИИ И ОСУЩЕСТВЛЕНИЯ</w:t>
      </w:r>
    </w:p>
    <w:p w:rsidR="008E6436" w:rsidRDefault="008E6436">
      <w:pPr>
        <w:pStyle w:val="ConsPlusTitle"/>
        <w:jc w:val="center"/>
      </w:pPr>
      <w:r>
        <w:t xml:space="preserve">В КАБАРДИНО-БАЛКАРСКОЙ РЕСПУБЛИКЕ </w:t>
      </w:r>
      <w:proofErr w:type="gramStart"/>
      <w:r>
        <w:t>РЕГИОНАЛЬНОГО</w:t>
      </w:r>
      <w:proofErr w:type="gramEnd"/>
    </w:p>
    <w:p w:rsidR="008E6436" w:rsidRDefault="008E6436">
      <w:pPr>
        <w:pStyle w:val="ConsPlusTitle"/>
        <w:jc w:val="center"/>
      </w:pPr>
      <w:r>
        <w:t>ГОСУДАРСТВЕННОГО КОНТРОЛЯ (НАДЗОРА) В СФЕРЕ</w:t>
      </w:r>
    </w:p>
    <w:p w:rsidR="008E6436" w:rsidRDefault="008E6436">
      <w:pPr>
        <w:pStyle w:val="ConsPlusTitle"/>
        <w:jc w:val="center"/>
      </w:pPr>
      <w:r>
        <w:t>СОЦИАЛЬНОГО ОБСЛУЖИВАНИЯ ГРАЖДАН</w:t>
      </w:r>
    </w:p>
    <w:p w:rsidR="008E6436" w:rsidRDefault="008E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36">
        <w:trPr>
          <w:jc w:val="center"/>
        </w:trPr>
        <w:tc>
          <w:tcPr>
            <w:tcW w:w="9294" w:type="dxa"/>
            <w:tcBorders>
              <w:top w:val="nil"/>
              <w:left w:val="single" w:sz="24" w:space="0" w:color="CED3F1"/>
              <w:bottom w:val="nil"/>
              <w:right w:val="single" w:sz="24" w:space="0" w:color="F4F3F8"/>
            </w:tcBorders>
            <w:shd w:val="clear" w:color="auto" w:fill="F4F3F8"/>
          </w:tcPr>
          <w:p w:rsidR="008E6436" w:rsidRDefault="008E6436">
            <w:pPr>
              <w:pStyle w:val="ConsPlusNormal"/>
              <w:jc w:val="center"/>
            </w:pPr>
            <w:r>
              <w:rPr>
                <w:color w:val="392C69"/>
              </w:rPr>
              <w:t>Список изменяющих документов</w:t>
            </w:r>
          </w:p>
          <w:p w:rsidR="008E6436" w:rsidRDefault="008E6436">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КБР</w:t>
            </w:r>
            <w:proofErr w:type="gramEnd"/>
          </w:p>
          <w:p w:rsidR="008E6436" w:rsidRDefault="008E6436">
            <w:pPr>
              <w:pStyle w:val="ConsPlusNormal"/>
              <w:jc w:val="center"/>
            </w:pPr>
            <w:r>
              <w:rPr>
                <w:color w:val="392C69"/>
              </w:rPr>
              <w:t>от 30.10.2017 N 197-ПП)</w:t>
            </w:r>
          </w:p>
        </w:tc>
      </w:tr>
    </w:tbl>
    <w:p w:rsidR="008E6436" w:rsidRDefault="008E6436">
      <w:pPr>
        <w:pStyle w:val="ConsPlusNormal"/>
        <w:jc w:val="both"/>
      </w:pPr>
    </w:p>
    <w:p w:rsidR="008E6436" w:rsidRDefault="008E6436">
      <w:pPr>
        <w:pStyle w:val="ConsPlusNormal"/>
        <w:ind w:firstLine="540"/>
        <w:jc w:val="both"/>
      </w:pPr>
      <w:proofErr w:type="gramStart"/>
      <w:r>
        <w:t xml:space="preserve">В соответствии с </w:t>
      </w:r>
      <w:hyperlink r:id="rId7" w:history="1">
        <w:r>
          <w:rPr>
            <w:color w:val="0000FF"/>
          </w:rPr>
          <w:t>пунктом 3 статьи 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пунктом 12 статьи 8</w:t>
        </w:r>
      </w:hyperlink>
      <w:r>
        <w:t xml:space="preserve"> и </w:t>
      </w:r>
      <w:hyperlink r:id="rId9" w:history="1">
        <w:r>
          <w:rPr>
            <w:color w:val="0000FF"/>
          </w:rPr>
          <w:t>частью 2 статьи 33</w:t>
        </w:r>
      </w:hyperlink>
      <w:r>
        <w:t xml:space="preserve"> Федерального закона от 28 декабря 2013 года N 442-ФЗ "Об основах социального обслуживания граждан в Российской Федерации", </w:t>
      </w:r>
      <w:hyperlink r:id="rId10" w:history="1">
        <w:r>
          <w:rPr>
            <w:color w:val="0000FF"/>
          </w:rPr>
          <w:t>статьей 15.1</w:t>
        </w:r>
        <w:proofErr w:type="gramEnd"/>
      </w:hyperlink>
      <w:r>
        <w:t xml:space="preserve"> Федерального закона от 24 ноября 1995 года N 181-ФЗ "О социальной защите инвалидов в Российской Федерации" и в целях повышения качества предоставляемых социальных услуг и эффективности деятельности поставщиков социальных услуг Правительство Кабардино-Балкарской Республики постановляет:</w:t>
      </w:r>
    </w:p>
    <w:p w:rsidR="008E6436" w:rsidRDefault="008E6436">
      <w:pPr>
        <w:pStyle w:val="ConsPlusNormal"/>
        <w:jc w:val="both"/>
      </w:pPr>
      <w:r>
        <w:t xml:space="preserve">(преамбула в ред. </w:t>
      </w:r>
      <w:hyperlink r:id="rId11" w:history="1">
        <w:r>
          <w:rPr>
            <w:color w:val="0000FF"/>
          </w:rPr>
          <w:t>Постановления</w:t>
        </w:r>
      </w:hyperlink>
      <w:r>
        <w:t xml:space="preserve"> Правительства КБР от 30.10.2017 N 197-ПП)</w:t>
      </w:r>
    </w:p>
    <w:p w:rsidR="008E6436" w:rsidRDefault="008E6436">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организации и осуществления в Кабардино-Балкарской Республике регионального государственного контроля (надзора) в сфере социального обслуживания граждан.</w:t>
      </w:r>
    </w:p>
    <w:p w:rsidR="008E6436" w:rsidRDefault="008E6436">
      <w:pPr>
        <w:pStyle w:val="ConsPlusNormal"/>
        <w:spacing w:before="220"/>
        <w:ind w:firstLine="540"/>
        <w:jc w:val="both"/>
      </w:pPr>
      <w:r>
        <w:t>2. Настоящее постановление вступает в силу с 1 января 2015 г.</w:t>
      </w:r>
    </w:p>
    <w:p w:rsidR="008E6436" w:rsidRDefault="008E6436">
      <w:pPr>
        <w:pStyle w:val="ConsPlusNormal"/>
        <w:jc w:val="both"/>
      </w:pPr>
    </w:p>
    <w:p w:rsidR="008E6436" w:rsidRDefault="008E6436">
      <w:pPr>
        <w:pStyle w:val="ConsPlusNormal"/>
        <w:jc w:val="right"/>
      </w:pPr>
      <w:r>
        <w:t>Председатель Правительства</w:t>
      </w:r>
    </w:p>
    <w:p w:rsidR="008E6436" w:rsidRDefault="008E6436">
      <w:pPr>
        <w:pStyle w:val="ConsPlusNormal"/>
        <w:jc w:val="right"/>
      </w:pPr>
      <w:r>
        <w:t>Кабардино-Балкарской Республики</w:t>
      </w:r>
    </w:p>
    <w:p w:rsidR="008E6436" w:rsidRDefault="008E6436">
      <w:pPr>
        <w:pStyle w:val="ConsPlusNormal"/>
        <w:jc w:val="right"/>
      </w:pPr>
      <w:r>
        <w:t>А.МУСУКОВ</w:t>
      </w:r>
    </w:p>
    <w:p w:rsidR="008E6436" w:rsidRDefault="008E6436">
      <w:pPr>
        <w:pStyle w:val="ConsPlusNormal"/>
        <w:jc w:val="both"/>
      </w:pPr>
    </w:p>
    <w:p w:rsidR="008E6436" w:rsidRDefault="008E6436">
      <w:pPr>
        <w:pStyle w:val="ConsPlusNormal"/>
        <w:jc w:val="both"/>
      </w:pPr>
    </w:p>
    <w:p w:rsidR="008E6436" w:rsidRDefault="008E6436">
      <w:pPr>
        <w:pStyle w:val="ConsPlusNormal"/>
        <w:jc w:val="both"/>
      </w:pPr>
    </w:p>
    <w:p w:rsidR="008E6436" w:rsidRDefault="008E6436">
      <w:pPr>
        <w:pStyle w:val="ConsPlusNormal"/>
        <w:jc w:val="both"/>
      </w:pPr>
    </w:p>
    <w:p w:rsidR="008E6436" w:rsidRDefault="008E6436">
      <w:pPr>
        <w:pStyle w:val="ConsPlusNormal"/>
        <w:jc w:val="both"/>
      </w:pPr>
    </w:p>
    <w:p w:rsidR="008E6436" w:rsidRDefault="008E6436">
      <w:pPr>
        <w:pStyle w:val="ConsPlusNormal"/>
        <w:jc w:val="right"/>
        <w:outlineLvl w:val="0"/>
      </w:pPr>
      <w:r>
        <w:t>Утвержден</w:t>
      </w:r>
    </w:p>
    <w:p w:rsidR="008E6436" w:rsidRDefault="008E6436">
      <w:pPr>
        <w:pStyle w:val="ConsPlusNormal"/>
        <w:jc w:val="right"/>
      </w:pPr>
      <w:r>
        <w:t>постановлением</w:t>
      </w:r>
    </w:p>
    <w:p w:rsidR="008E6436" w:rsidRDefault="008E6436">
      <w:pPr>
        <w:pStyle w:val="ConsPlusNormal"/>
        <w:jc w:val="right"/>
      </w:pPr>
      <w:r>
        <w:t>Правительства</w:t>
      </w:r>
    </w:p>
    <w:p w:rsidR="008E6436" w:rsidRDefault="008E6436">
      <w:pPr>
        <w:pStyle w:val="ConsPlusNormal"/>
        <w:jc w:val="right"/>
      </w:pPr>
      <w:r>
        <w:t>Кабардино-Балкарской Республики</w:t>
      </w:r>
    </w:p>
    <w:p w:rsidR="008E6436" w:rsidRDefault="008E6436">
      <w:pPr>
        <w:pStyle w:val="ConsPlusNormal"/>
        <w:jc w:val="right"/>
      </w:pPr>
      <w:r>
        <w:t>от 26 ноября 2014 г. N 275-ПП</w:t>
      </w:r>
    </w:p>
    <w:p w:rsidR="008E6436" w:rsidRDefault="008E6436">
      <w:pPr>
        <w:pStyle w:val="ConsPlusNormal"/>
        <w:jc w:val="both"/>
      </w:pPr>
    </w:p>
    <w:p w:rsidR="008E6436" w:rsidRDefault="008E6436">
      <w:pPr>
        <w:pStyle w:val="ConsPlusTitle"/>
        <w:jc w:val="center"/>
      </w:pPr>
      <w:bookmarkStart w:id="0" w:name="P33"/>
      <w:bookmarkEnd w:id="0"/>
      <w:r>
        <w:t>ПОРЯДОК</w:t>
      </w:r>
    </w:p>
    <w:p w:rsidR="008E6436" w:rsidRDefault="008E6436">
      <w:pPr>
        <w:pStyle w:val="ConsPlusTitle"/>
        <w:jc w:val="center"/>
      </w:pPr>
      <w:r>
        <w:t xml:space="preserve">ОРГАНИЗАЦИИ И ОСУЩЕСТВЛЕНИЯ </w:t>
      </w:r>
      <w:proofErr w:type="gramStart"/>
      <w:r>
        <w:t>В</w:t>
      </w:r>
      <w:proofErr w:type="gramEnd"/>
      <w:r>
        <w:t xml:space="preserve"> КАБАРДИНО-БАЛКАРСКОЙ</w:t>
      </w:r>
    </w:p>
    <w:p w:rsidR="008E6436" w:rsidRDefault="008E6436">
      <w:pPr>
        <w:pStyle w:val="ConsPlusTitle"/>
        <w:jc w:val="center"/>
      </w:pPr>
      <w:r>
        <w:t>РЕСПУБЛИКЕ РЕГИОНАЛЬНОГО ГОСУДАРСТВЕННОГО КОНТРОЛЯ</w:t>
      </w:r>
    </w:p>
    <w:p w:rsidR="008E6436" w:rsidRDefault="008E6436">
      <w:pPr>
        <w:pStyle w:val="ConsPlusTitle"/>
        <w:jc w:val="center"/>
      </w:pPr>
      <w:r>
        <w:t>(НАДЗОРА) В СФЕРЕ СОЦИАЛЬНОГО ОБСЛУЖИВАНИЯ ГРАЖДАН</w:t>
      </w:r>
    </w:p>
    <w:p w:rsidR="008E6436" w:rsidRDefault="008E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436">
        <w:trPr>
          <w:jc w:val="center"/>
        </w:trPr>
        <w:tc>
          <w:tcPr>
            <w:tcW w:w="9294" w:type="dxa"/>
            <w:tcBorders>
              <w:top w:val="nil"/>
              <w:left w:val="single" w:sz="24" w:space="0" w:color="CED3F1"/>
              <w:bottom w:val="nil"/>
              <w:right w:val="single" w:sz="24" w:space="0" w:color="F4F3F8"/>
            </w:tcBorders>
            <w:shd w:val="clear" w:color="auto" w:fill="F4F3F8"/>
          </w:tcPr>
          <w:p w:rsidR="008E6436" w:rsidRDefault="008E6436">
            <w:pPr>
              <w:pStyle w:val="ConsPlusNormal"/>
              <w:jc w:val="center"/>
            </w:pPr>
            <w:r>
              <w:rPr>
                <w:color w:val="392C69"/>
              </w:rPr>
              <w:lastRenderedPageBreak/>
              <w:t>Список изменяющих документов</w:t>
            </w:r>
          </w:p>
          <w:p w:rsidR="008E6436" w:rsidRDefault="008E6436">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КБР</w:t>
            </w:r>
            <w:proofErr w:type="gramEnd"/>
          </w:p>
          <w:p w:rsidR="008E6436" w:rsidRDefault="008E6436">
            <w:pPr>
              <w:pStyle w:val="ConsPlusNormal"/>
              <w:jc w:val="center"/>
            </w:pPr>
            <w:r>
              <w:rPr>
                <w:color w:val="392C69"/>
              </w:rPr>
              <w:t>от 30.10.2017 N 197-ПП)</w:t>
            </w:r>
          </w:p>
        </w:tc>
      </w:tr>
    </w:tbl>
    <w:p w:rsidR="008E6436" w:rsidRDefault="008E6436">
      <w:pPr>
        <w:pStyle w:val="ConsPlusNormal"/>
        <w:jc w:val="both"/>
      </w:pPr>
    </w:p>
    <w:p w:rsidR="008E6436" w:rsidRDefault="008E6436">
      <w:pPr>
        <w:pStyle w:val="ConsPlusNormal"/>
        <w:ind w:firstLine="540"/>
        <w:jc w:val="both"/>
      </w:pPr>
      <w:r>
        <w:t xml:space="preserve">1. </w:t>
      </w:r>
      <w:proofErr w:type="gramStart"/>
      <w:r>
        <w:t xml:space="preserve">Настоящий Порядок в соответствии с </w:t>
      </w:r>
      <w:hyperlink r:id="rId13" w:history="1">
        <w:r>
          <w:rPr>
            <w:color w:val="0000FF"/>
          </w:rPr>
          <w:t>пунктом 3 статьи 2</w:t>
        </w:r>
      </w:hyperlink>
      <w:r>
        <w:t xml:space="preserve"> Федерального закона от 26 декабря 2008 г.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4" w:history="1">
        <w:r>
          <w:rPr>
            <w:color w:val="0000FF"/>
          </w:rPr>
          <w:t>пунктом 12 статьи 8</w:t>
        </w:r>
      </w:hyperlink>
      <w:r>
        <w:t xml:space="preserve"> и </w:t>
      </w:r>
      <w:hyperlink r:id="rId15" w:history="1">
        <w:r>
          <w:rPr>
            <w:color w:val="0000FF"/>
          </w:rPr>
          <w:t>частью 2 статьи 33</w:t>
        </w:r>
      </w:hyperlink>
      <w:r>
        <w:t xml:space="preserve"> Федерального закона от 28 декабря 2013 года N 442-ФЗ "Об основах социального обслуживания</w:t>
      </w:r>
      <w:proofErr w:type="gramEnd"/>
      <w:r>
        <w:t xml:space="preserve"> </w:t>
      </w:r>
      <w:proofErr w:type="gramStart"/>
      <w:r>
        <w:t xml:space="preserve">граждан в Российской Федерации", </w:t>
      </w:r>
      <w:hyperlink r:id="rId16" w:history="1">
        <w:r>
          <w:rPr>
            <w:color w:val="0000FF"/>
          </w:rPr>
          <w:t>статьей 15.1</w:t>
        </w:r>
      </w:hyperlink>
      <w:r>
        <w:t xml:space="preserve"> Федерального закона от 24 ноября 1995 года N 181-ФЗ "О социальной защите инвалидов в Российской Федерации" регулирует отношения в области организации и осуществления в Кабардино-Балкарской Республике регионального государственного контроля (надзора) в сфере социального обслуживания граждан, в том числе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w:t>
      </w:r>
      <w:proofErr w:type="gramEnd"/>
      <w:r>
        <w:t xml:space="preserve"> </w:t>
      </w:r>
      <w:proofErr w:type="gramStart"/>
      <w:r>
        <w:t>услуг (далее - региональный государственный контроль (надзор).</w:t>
      </w:r>
      <w:proofErr w:type="gramEnd"/>
    </w:p>
    <w:p w:rsidR="008E6436" w:rsidRDefault="008E6436">
      <w:pPr>
        <w:pStyle w:val="ConsPlusNormal"/>
        <w:jc w:val="both"/>
      </w:pPr>
      <w:r>
        <w:t xml:space="preserve">(п. 1 в ред. </w:t>
      </w:r>
      <w:hyperlink r:id="rId17" w:history="1">
        <w:r>
          <w:rPr>
            <w:color w:val="0000FF"/>
          </w:rPr>
          <w:t>Постановления</w:t>
        </w:r>
      </w:hyperlink>
      <w:r>
        <w:t xml:space="preserve"> Правительства КБР от 30.10.2017 N 197-ПП)</w:t>
      </w:r>
    </w:p>
    <w:p w:rsidR="008E6436" w:rsidRDefault="008E6436">
      <w:pPr>
        <w:pStyle w:val="ConsPlusNormal"/>
        <w:spacing w:before="220"/>
        <w:ind w:firstLine="540"/>
        <w:jc w:val="both"/>
      </w:pPr>
      <w:r>
        <w:t>2. Целями регионального государственного контроля (надзора) являются предупреждение, выявление и пресечение нарушений юридическими лицами независимо от организационно-правовой формы и (или) индивидуальными предпринимателями, осуществляющими социальное обслуживание граждан (далее - поставщики социальных услуг) в Кабардино-Балкарской Республике, требований федерального законодательства и законодательства Кабардино-Балкарской Республики о социальном обслуживании граждан и социальной защите инвалидов.</w:t>
      </w:r>
    </w:p>
    <w:p w:rsidR="008E6436" w:rsidRDefault="008E643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КБР от 30.10.2017 N 197-ПП)</w:t>
      </w:r>
    </w:p>
    <w:p w:rsidR="008E6436" w:rsidRDefault="008E6436">
      <w:pPr>
        <w:pStyle w:val="ConsPlusNormal"/>
        <w:spacing w:before="220"/>
        <w:ind w:firstLine="540"/>
        <w:jc w:val="both"/>
      </w:pPr>
      <w:r>
        <w:t>3. Исполнительным органом государственной власти Кабардино-Балкарской Республики, уполномоченным осуществлять региональный государственный контроль (надзор), является Министерство труда, занятости и социальной защиты Кабардино-Балкарской Республики (далее - уполномоченный орган).</w:t>
      </w:r>
    </w:p>
    <w:p w:rsidR="008E6436" w:rsidRDefault="008E6436">
      <w:pPr>
        <w:pStyle w:val="ConsPlusNormal"/>
        <w:spacing w:before="220"/>
        <w:ind w:firstLine="540"/>
        <w:jc w:val="both"/>
      </w:pPr>
      <w:r>
        <w:t>Мероприятия по контролю проводятся должностными лицами уполномоченного органа.</w:t>
      </w:r>
    </w:p>
    <w:p w:rsidR="008E6436" w:rsidRDefault="008E6436">
      <w:pPr>
        <w:pStyle w:val="ConsPlusNormal"/>
        <w:spacing w:before="220"/>
        <w:ind w:firstLine="540"/>
        <w:jc w:val="both"/>
      </w:pPr>
      <w:r>
        <w:t>Должностными лицами уполномоченного органа, осуществляющими региональный государственный контроль (надзор) (далее - должностные лица), являются:</w:t>
      </w:r>
    </w:p>
    <w:p w:rsidR="008E6436" w:rsidRDefault="008E6436">
      <w:pPr>
        <w:pStyle w:val="ConsPlusNormal"/>
        <w:spacing w:before="220"/>
        <w:ind w:firstLine="540"/>
        <w:jc w:val="both"/>
      </w:pPr>
      <w:r>
        <w:t>1) руководитель уполномоченного органа (его заместители);</w:t>
      </w:r>
    </w:p>
    <w:p w:rsidR="008E6436" w:rsidRDefault="008E6436">
      <w:pPr>
        <w:pStyle w:val="ConsPlusNormal"/>
        <w:spacing w:before="220"/>
        <w:ind w:firstLine="540"/>
        <w:jc w:val="both"/>
      </w:pPr>
      <w:r>
        <w:t>2) государственные гражданские служащие Кабардино-Балкарской Республики, замещающие должности государственной гражданской службы Кабардино-Балкарской Республики в уполномоченном органе, должностными регламентами которых предусмотрены полномочия по осуществлению регионального государственного контроля (надзора).</w:t>
      </w:r>
    </w:p>
    <w:p w:rsidR="008E6436" w:rsidRDefault="008E6436">
      <w:pPr>
        <w:pStyle w:val="ConsPlusNormal"/>
        <w:spacing w:before="220"/>
        <w:ind w:firstLine="540"/>
        <w:jc w:val="both"/>
      </w:pPr>
      <w:r>
        <w:t>4. Должностные лица при осуществлении регионального государственного контроля (надзора) имеют право:</w:t>
      </w:r>
    </w:p>
    <w:p w:rsidR="008E6436" w:rsidRDefault="008E6436">
      <w:pPr>
        <w:pStyle w:val="ConsPlusNormal"/>
        <w:spacing w:before="220"/>
        <w:ind w:firstLine="540"/>
        <w:jc w:val="both"/>
      </w:pPr>
      <w:r>
        <w:t>1) запрашивать и получать на основании мотивированных письменных запросов от поставщиков социальных услуг информацию и документы, необходимые в ходе проведения регионального государственного контроля (надзора);</w:t>
      </w:r>
    </w:p>
    <w:p w:rsidR="008E6436" w:rsidRDefault="008E6436">
      <w:pPr>
        <w:pStyle w:val="ConsPlusNormal"/>
        <w:spacing w:before="220"/>
        <w:ind w:firstLine="540"/>
        <w:jc w:val="both"/>
      </w:pPr>
      <w:r>
        <w:t>2) при осуществлении выездных проверок беспрепятственно по предъявлении служебных удостоверений и копии приказа (распоряжения) руководителя уполномоченного органа (его заместителя) о проведении выездной проверки посещать используемые поставщиками социальных услуг при осуществлении деятельности территории, здания, строения, сооружения, помещения;</w:t>
      </w:r>
    </w:p>
    <w:p w:rsidR="008E6436" w:rsidRDefault="008E6436">
      <w:pPr>
        <w:pStyle w:val="ConsPlusNormal"/>
        <w:spacing w:before="220"/>
        <w:ind w:firstLine="540"/>
        <w:jc w:val="both"/>
      </w:pPr>
      <w:r>
        <w:lastRenderedPageBreak/>
        <w:t>3) самостоятельно определять последовательность действий при проведении проверок деятельности поставщиков социальных услуг;</w:t>
      </w:r>
    </w:p>
    <w:p w:rsidR="008E6436" w:rsidRDefault="008E6436">
      <w:pPr>
        <w:pStyle w:val="ConsPlusNormal"/>
        <w:spacing w:before="220"/>
        <w:ind w:firstLine="540"/>
        <w:jc w:val="both"/>
      </w:pPr>
      <w:r>
        <w:t>4) применять предусмотренные федеральным законодательством меры ограничительного, предупредительного и профилактического характера, направленные на предупреждение, выявление и пресечение нарушений в сфере социального обслуживания граждан в Кабардино-Балкарской Республике;</w:t>
      </w:r>
    </w:p>
    <w:p w:rsidR="008E6436" w:rsidRDefault="008E6436">
      <w:pPr>
        <w:pStyle w:val="ConsPlusNormal"/>
        <w:spacing w:before="220"/>
        <w:ind w:firstLine="540"/>
        <w:jc w:val="both"/>
      </w:pPr>
      <w:r>
        <w:t>5) фиксировать факты противодействия проведению регионального государственного контроля (надзора), в том числе представления поставщиками социальных услуг недостоверной или неполной информации, либо факты несвоевременного представления ими информации.</w:t>
      </w:r>
    </w:p>
    <w:p w:rsidR="008E6436" w:rsidRDefault="008E6436">
      <w:pPr>
        <w:pStyle w:val="ConsPlusNormal"/>
        <w:spacing w:before="220"/>
        <w:ind w:firstLine="540"/>
        <w:jc w:val="both"/>
      </w:pPr>
      <w:r>
        <w:t xml:space="preserve">4.1. </w:t>
      </w:r>
      <w:proofErr w:type="gramStart"/>
      <w:r>
        <w:t xml:space="preserve">При осуществлении регионального государственного контроля (надзора) в части соблюдения условий доступности для инвалидов объектов и предоставляемых услуг в сфере социального обслуживания должностное лицо проверяет выполнение условий доступности, предусмотренных </w:t>
      </w:r>
      <w:hyperlink r:id="rId19" w:history="1">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w:t>
      </w:r>
      <w:proofErr w:type="gramEnd"/>
      <w:r>
        <w:t xml:space="preserve"> защиты Российской Федерации от 30 июля 2015 года N 527н.</w:t>
      </w:r>
    </w:p>
    <w:p w:rsidR="008E6436" w:rsidRDefault="008E6436">
      <w:pPr>
        <w:pStyle w:val="ConsPlusNormal"/>
        <w:jc w:val="both"/>
      </w:pPr>
      <w:r>
        <w:t xml:space="preserve">(п. 4.1 </w:t>
      </w:r>
      <w:proofErr w:type="gramStart"/>
      <w:r>
        <w:t>введен</w:t>
      </w:r>
      <w:proofErr w:type="gramEnd"/>
      <w:r>
        <w:t xml:space="preserve"> </w:t>
      </w:r>
      <w:hyperlink r:id="rId20" w:history="1">
        <w:r>
          <w:rPr>
            <w:color w:val="0000FF"/>
          </w:rPr>
          <w:t>Постановлением</w:t>
        </w:r>
      </w:hyperlink>
      <w:r>
        <w:t xml:space="preserve"> Правительства КБР от 30.10.2017 N 197-ПП)</w:t>
      </w:r>
    </w:p>
    <w:p w:rsidR="008E6436" w:rsidRDefault="008E6436">
      <w:pPr>
        <w:pStyle w:val="ConsPlusNormal"/>
        <w:spacing w:before="220"/>
        <w:ind w:firstLine="540"/>
        <w:jc w:val="both"/>
      </w:pPr>
      <w:r>
        <w:t xml:space="preserve">5. Должностные лица при осуществлении регионального государственного контроля (надзора) обязаны соблюдать ограничения и выполнять обязанности, предусмотренные </w:t>
      </w:r>
      <w:hyperlink r:id="rId21" w:history="1">
        <w:r>
          <w:rPr>
            <w:color w:val="0000FF"/>
          </w:rPr>
          <w:t>статьями 15</w:t>
        </w:r>
      </w:hyperlink>
      <w:r>
        <w:t xml:space="preserve"> и </w:t>
      </w:r>
      <w:hyperlink r:id="rId22" w:history="1">
        <w:r>
          <w:rPr>
            <w:color w:val="0000FF"/>
          </w:rPr>
          <w:t>18</w:t>
        </w:r>
      </w:hyperlink>
      <w:r>
        <w:t xml:space="preserve"> Федерального закона N 294-ФЗ.</w:t>
      </w:r>
    </w:p>
    <w:p w:rsidR="008E6436" w:rsidRDefault="008E6436">
      <w:pPr>
        <w:pStyle w:val="ConsPlusNormal"/>
        <w:spacing w:before="220"/>
        <w:ind w:firstLine="540"/>
        <w:jc w:val="both"/>
      </w:pPr>
      <w:r>
        <w:t xml:space="preserve">6. Должностными лицами в отношении фактов нарушения поставщиками социальных услуг требований федерального законодательства и законодательства Кабардино-Балкарской Республики в сфере социального обслуживания граждан принимаются меры в соответствии со </w:t>
      </w:r>
      <w:hyperlink r:id="rId23" w:history="1">
        <w:r>
          <w:rPr>
            <w:color w:val="0000FF"/>
          </w:rPr>
          <w:t>статьей 17</w:t>
        </w:r>
      </w:hyperlink>
      <w:r>
        <w:t xml:space="preserve"> Федерального закона N 294-ФЗ.</w:t>
      </w:r>
    </w:p>
    <w:p w:rsidR="008E6436" w:rsidRDefault="008E6436">
      <w:pPr>
        <w:pStyle w:val="ConsPlusNormal"/>
        <w:spacing w:before="220"/>
        <w:ind w:firstLine="540"/>
        <w:jc w:val="both"/>
      </w:pPr>
      <w:r>
        <w:t xml:space="preserve">7. Проверки деятельности поставщиков социальных услуг осуществляются посредством проведения плановых и внеплановых проверок в форме документарных и (или) выездных проверок на основании приказа (распоряжения) руководителя уполномоченного органа (его заместителя) в соответствии со </w:t>
      </w:r>
      <w:hyperlink r:id="rId24" w:history="1">
        <w:r>
          <w:rPr>
            <w:color w:val="0000FF"/>
          </w:rPr>
          <w:t>статьями 9</w:t>
        </w:r>
      </w:hyperlink>
      <w:r>
        <w:t xml:space="preserve"> - </w:t>
      </w:r>
      <w:hyperlink r:id="rId25" w:history="1">
        <w:r>
          <w:rPr>
            <w:color w:val="0000FF"/>
          </w:rPr>
          <w:t>12</w:t>
        </w:r>
      </w:hyperlink>
      <w:r>
        <w:t xml:space="preserve"> Федерального закона N 294-ФЗ.</w:t>
      </w:r>
    </w:p>
    <w:p w:rsidR="008E6436" w:rsidRDefault="008E6436">
      <w:pPr>
        <w:pStyle w:val="ConsPlusNormal"/>
        <w:spacing w:before="220"/>
        <w:ind w:firstLine="540"/>
        <w:jc w:val="both"/>
      </w:pPr>
      <w:r>
        <w:t xml:space="preserve">8. </w:t>
      </w:r>
      <w:proofErr w:type="gramStart"/>
      <w:r>
        <w:t xml:space="preserve">Плановые проверки деятельности проводятся в соответствии с ежегодным планом проведения плановых проверок поставщиков социальных услуг (далее - ежегодный план проведения проверок), разрабатываемым и утверждаемым уполномоченным органом в соответствии с </w:t>
      </w:r>
      <w:hyperlink r:id="rId2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roofErr w:type="gramEnd"/>
      <w:r>
        <w:t>.</w:t>
      </w:r>
    </w:p>
    <w:p w:rsidR="008E6436" w:rsidRDefault="008E6436">
      <w:pPr>
        <w:pStyle w:val="ConsPlusNormal"/>
        <w:spacing w:before="220"/>
        <w:ind w:firstLine="540"/>
        <w:jc w:val="both"/>
      </w:pPr>
      <w:r>
        <w:t>О проведении плановой проверки поставщики социальных услуг уведомляются уполномоченным органом не позднее трех рабочих дней до начала ее проведения посредством направления копии приказа (распоряжения) руководителя уполномоченного органа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8E6436" w:rsidRDefault="008E6436">
      <w:pPr>
        <w:pStyle w:val="ConsPlusNormal"/>
        <w:spacing w:before="220"/>
        <w:ind w:firstLine="540"/>
        <w:jc w:val="both"/>
      </w:pPr>
      <w:r>
        <w:t>Плановая проверка проводится не чаще одного раза в три года. В отношении поставщиков социальных услуг, предоставляющих социальные услуги с обеспечением проживания, плановые проверки могут проводиться не чаще одного раза в два года.</w:t>
      </w:r>
    </w:p>
    <w:p w:rsidR="008E6436" w:rsidRDefault="008E6436">
      <w:pPr>
        <w:pStyle w:val="ConsPlusNormal"/>
        <w:spacing w:before="220"/>
        <w:ind w:firstLine="540"/>
        <w:jc w:val="both"/>
      </w:pPr>
      <w:r>
        <w:t xml:space="preserve">9. Внеплановые проверки проводятся в соответствии с приказом (распоряжением) руководителя уполномоченного органа (его заместителя) по основаниям, указанным в </w:t>
      </w:r>
      <w:hyperlink r:id="rId27" w:history="1">
        <w:r>
          <w:rPr>
            <w:color w:val="0000FF"/>
          </w:rPr>
          <w:t>части 2 статьи 10</w:t>
        </w:r>
      </w:hyperlink>
      <w:r>
        <w:t xml:space="preserve"> Федерального закона N 294-ФЗ.</w:t>
      </w:r>
    </w:p>
    <w:p w:rsidR="008E6436" w:rsidRDefault="008E6436">
      <w:pPr>
        <w:pStyle w:val="ConsPlusNormal"/>
        <w:spacing w:before="220"/>
        <w:ind w:firstLine="540"/>
        <w:jc w:val="both"/>
      </w:pPr>
      <w:r>
        <w:lastRenderedPageBreak/>
        <w:t xml:space="preserve">10. Документарная проверка проводится в порядке и сроки, предусмотренные </w:t>
      </w:r>
      <w:hyperlink r:id="rId28" w:history="1">
        <w:r>
          <w:rPr>
            <w:color w:val="0000FF"/>
          </w:rPr>
          <w:t>статьями 11</w:t>
        </w:r>
      </w:hyperlink>
      <w:r>
        <w:t xml:space="preserve">, </w:t>
      </w:r>
      <w:hyperlink r:id="rId29" w:history="1">
        <w:r>
          <w:rPr>
            <w:color w:val="0000FF"/>
          </w:rPr>
          <w:t>13</w:t>
        </w:r>
      </w:hyperlink>
      <w:r>
        <w:t xml:space="preserve"> и </w:t>
      </w:r>
      <w:hyperlink r:id="rId30" w:history="1">
        <w:r>
          <w:rPr>
            <w:color w:val="0000FF"/>
          </w:rPr>
          <w:t>14</w:t>
        </w:r>
      </w:hyperlink>
      <w:r>
        <w:t xml:space="preserve"> Федерального закона N 294-ФЗ, путем анализа документов проверяемых поставщиков социальных услуг, имеющихся в распоряжении уполномоченного органа, и (или) документов, полученных по запросу уполномоченного органа в соответствии с </w:t>
      </w:r>
      <w:hyperlink r:id="rId31" w:history="1">
        <w:r>
          <w:rPr>
            <w:color w:val="0000FF"/>
          </w:rPr>
          <w:t>частью 4 статьи 11</w:t>
        </w:r>
      </w:hyperlink>
      <w:r>
        <w:t xml:space="preserve"> Федерального закона N 294-ФЗ. При проведении документарной проверки уполномоченный орган не вправе требовать сведения и документы, не относящиеся к предмету документарной проверки.</w:t>
      </w:r>
    </w:p>
    <w:p w:rsidR="008E6436" w:rsidRDefault="008E6436">
      <w:pPr>
        <w:pStyle w:val="ConsPlusNormal"/>
        <w:spacing w:before="220"/>
        <w:ind w:firstLine="540"/>
        <w:jc w:val="both"/>
      </w:pPr>
      <w:r>
        <w:t xml:space="preserve">11. Выездная проверка проводится в порядке и сроки, предусмотренные </w:t>
      </w:r>
      <w:hyperlink r:id="rId32" w:history="1">
        <w:r>
          <w:rPr>
            <w:color w:val="0000FF"/>
          </w:rPr>
          <w:t>статьями 12</w:t>
        </w:r>
      </w:hyperlink>
      <w:r>
        <w:t xml:space="preserve"> - </w:t>
      </w:r>
      <w:hyperlink r:id="rId33" w:history="1">
        <w:r>
          <w:rPr>
            <w:color w:val="0000FF"/>
          </w:rPr>
          <w:t>14</w:t>
        </w:r>
      </w:hyperlink>
      <w:r>
        <w:t xml:space="preserve"> Федерального закона N 294-ФЗ.</w:t>
      </w:r>
    </w:p>
    <w:p w:rsidR="008E6436" w:rsidRDefault="008E6436">
      <w:pPr>
        <w:pStyle w:val="ConsPlusNormal"/>
        <w:spacing w:before="220"/>
        <w:ind w:firstLine="540"/>
        <w:jc w:val="both"/>
      </w:pPr>
      <w:r>
        <w:t xml:space="preserve">12. Срок </w:t>
      </w:r>
      <w:proofErr w:type="gramStart"/>
      <w:r>
        <w:t>проведения проверки деятельности поставщиков социальных услуг</w:t>
      </w:r>
      <w:proofErr w:type="gramEnd"/>
      <w:r>
        <w:t xml:space="preserve"> не может превышать двадцать рабочих дней.</w:t>
      </w:r>
    </w:p>
    <w:p w:rsidR="008E6436" w:rsidRDefault="008E6436">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E6436" w:rsidRDefault="008E6436">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деятельности поставщиков социальных услуг, срок проведения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w:t>
      </w:r>
      <w:proofErr w:type="gramEnd"/>
      <w:r>
        <w:t xml:space="preserve"> более чем на пятнадцать часов.</w:t>
      </w:r>
    </w:p>
    <w:p w:rsidR="008E6436" w:rsidRDefault="008E6436">
      <w:pPr>
        <w:pStyle w:val="ConsPlusNormal"/>
        <w:spacing w:before="220"/>
        <w:ind w:firstLine="540"/>
        <w:jc w:val="both"/>
      </w:pPr>
      <w:r>
        <w:t xml:space="preserve">13. По результатам проведения плановых и внеплановых проверок должностными лицами составляется акт проверки в соответствии с требованиями, предусмотренными </w:t>
      </w:r>
      <w:hyperlink r:id="rId34" w:history="1">
        <w:r>
          <w:rPr>
            <w:color w:val="0000FF"/>
          </w:rPr>
          <w:t>статьей 16</w:t>
        </w:r>
      </w:hyperlink>
      <w:r>
        <w:t xml:space="preserve"> Федерального закона N 294-ФЗ.</w:t>
      </w:r>
    </w:p>
    <w:p w:rsidR="008E6436" w:rsidRDefault="008E6436">
      <w:pPr>
        <w:pStyle w:val="ConsPlusNormal"/>
        <w:spacing w:before="220"/>
        <w:ind w:firstLine="540"/>
        <w:jc w:val="both"/>
      </w:pPr>
      <w:r>
        <w:t>14. Акт проверки оформляется должностными лицами непосредственно после завершения проверки 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расписку об ознакомлении либо отказе в ознакомлении с актом проверки.</w:t>
      </w:r>
    </w:p>
    <w:p w:rsidR="008E6436" w:rsidRDefault="008E6436">
      <w:pPr>
        <w:pStyle w:val="ConsPlusNormal"/>
        <w:spacing w:before="220"/>
        <w:ind w:firstLine="540"/>
        <w:jc w:val="both"/>
      </w:pPr>
      <w:r>
        <w:t xml:space="preserve">15. </w:t>
      </w:r>
      <w:proofErr w:type="gramStart"/>
      <w:r>
        <w:t>В случае отсутствия руководителя, иного должностного лица или уполномоченного представителя поставщика социальных услуг, а также в случае отказа указанных лиц дать расписку об ознакомлении либо отказе в ознакомлении с актом проверки этот акт направляется поставщику социальных услуг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E6436" w:rsidRDefault="008E6436">
      <w:pPr>
        <w:pStyle w:val="ConsPlusNormal"/>
        <w:spacing w:before="220"/>
        <w:ind w:firstLine="540"/>
        <w:jc w:val="both"/>
      </w:pPr>
      <w:r>
        <w:t xml:space="preserve">16. </w:t>
      </w:r>
      <w:proofErr w:type="gramStart"/>
      <w:r>
        <w:t>В случае несогласия с фактами, выводами и предложениями, изложенными в акте проверки, либо с выданным предписанием об устранении выявленных нарушений поставщик социальных услуг, в отношении которого проводилась проверка, вправе представить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их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E6436" w:rsidRDefault="008E6436">
      <w:pPr>
        <w:pStyle w:val="ConsPlusNormal"/>
        <w:spacing w:before="220"/>
        <w:ind w:firstLine="540"/>
        <w:jc w:val="both"/>
      </w:pPr>
      <w:r>
        <w:t>17. Должностные лица несут установленную федеральным законодательством ответственность за неисполнение или ненадлежащее исполнение возложенных на них обязанностей по осуществлению регионального государственного контроля (надзора).</w:t>
      </w:r>
    </w:p>
    <w:p w:rsidR="008E6436" w:rsidRDefault="008E6436">
      <w:pPr>
        <w:pStyle w:val="ConsPlusNormal"/>
        <w:spacing w:before="220"/>
        <w:ind w:firstLine="540"/>
        <w:jc w:val="both"/>
      </w:pPr>
      <w:r>
        <w:t xml:space="preserve">18. Решения и действия (бездействие) должностных лиц могут быть обжалованы в </w:t>
      </w:r>
      <w:r>
        <w:lastRenderedPageBreak/>
        <w:t>административном и (или) судебном порядке в соответствии с федеральным законодательством.</w:t>
      </w:r>
    </w:p>
    <w:p w:rsidR="008E6436" w:rsidRDefault="008E6436">
      <w:pPr>
        <w:pStyle w:val="ConsPlusNormal"/>
        <w:spacing w:before="220"/>
        <w:ind w:firstLine="540"/>
        <w:jc w:val="both"/>
      </w:pPr>
      <w:r>
        <w:t>19. Информация о результатах регионального государственного контроля (надзора) размещается на официальном сайте уполномоченного органа в информационно-телекоммуникационной сети "Интернет" в порядке, установленном законодательством Российской Федерации.</w:t>
      </w:r>
    </w:p>
    <w:p w:rsidR="008E6436" w:rsidRDefault="008E6436">
      <w:pPr>
        <w:pStyle w:val="ConsPlusNormal"/>
        <w:jc w:val="both"/>
      </w:pPr>
    </w:p>
    <w:p w:rsidR="008E6436" w:rsidRDefault="008E6436">
      <w:pPr>
        <w:pStyle w:val="ConsPlusNormal"/>
        <w:jc w:val="both"/>
      </w:pPr>
    </w:p>
    <w:p w:rsidR="008E6436" w:rsidRDefault="008E6436">
      <w:pPr>
        <w:pStyle w:val="ConsPlusNormal"/>
        <w:pBdr>
          <w:top w:val="single" w:sz="6" w:space="0" w:color="auto"/>
        </w:pBdr>
        <w:spacing w:before="100" w:after="100"/>
        <w:jc w:val="both"/>
        <w:rPr>
          <w:sz w:val="2"/>
          <w:szCs w:val="2"/>
        </w:rPr>
      </w:pPr>
    </w:p>
    <w:p w:rsidR="00557086" w:rsidRDefault="00557086">
      <w:bookmarkStart w:id="1" w:name="_GoBack"/>
      <w:bookmarkEnd w:id="1"/>
    </w:p>
    <w:sectPr w:rsidR="00557086" w:rsidSect="00E9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36"/>
    <w:rsid w:val="00557086"/>
    <w:rsid w:val="008E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4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64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D9E09C8A6585FD4305704BA0492C10D55E889D312ED1460313D4FB71800AC121193BB169F4E075FD2CE0934D872ABBEAA51A2943d6R9L" TargetMode="External"/><Relationship Id="rId18" Type="http://schemas.openxmlformats.org/officeDocument/2006/relationships/hyperlink" Target="consultantplus://offline/ref=76D9E09C8A6585FD43056E46B625711DD252D6923220D218584C8FA626890096665662F02BF0EA21AC68B49B46D265FFBCB618285F68362514F20EdCRBL" TargetMode="External"/><Relationship Id="rId26" Type="http://schemas.openxmlformats.org/officeDocument/2006/relationships/hyperlink" Target="consultantplus://offline/ref=76D9E09C8A6585FD4305704BA0492C10D55F819B3625D1460313D4FB71800AC121193BB26FFDEB21A563E1CF09D339BBE8A5182A5F6A3539d1R7L" TargetMode="External"/><Relationship Id="rId3" Type="http://schemas.openxmlformats.org/officeDocument/2006/relationships/settings" Target="settings.xml"/><Relationship Id="rId21" Type="http://schemas.openxmlformats.org/officeDocument/2006/relationships/hyperlink" Target="consultantplus://offline/ref=76D9E09C8A6585FD4305704BA0492C10D55E889D312ED1460313D4FB71800AC121193BB26FFDEA28AA63E1CF09D339BBE8A5182A5F6A3539d1R7L" TargetMode="External"/><Relationship Id="rId34" Type="http://schemas.openxmlformats.org/officeDocument/2006/relationships/hyperlink" Target="consultantplus://offline/ref=76D9E09C8A6585FD4305704BA0492C10D55E889D312ED1460313D4FB71800AC121193BB26FFDE921A963E1CF09D339BBE8A5182A5F6A3539d1R7L" TargetMode="External"/><Relationship Id="rId7" Type="http://schemas.openxmlformats.org/officeDocument/2006/relationships/hyperlink" Target="consultantplus://offline/ref=76D9E09C8A6585FD4305704BA0492C10D55E889D312ED1460313D4FB71800AC121193BB169F4E075FD2CE0934D872ABBEAA51A2943d6R9L" TargetMode="External"/><Relationship Id="rId12" Type="http://schemas.openxmlformats.org/officeDocument/2006/relationships/hyperlink" Target="consultantplus://offline/ref=76D9E09C8A6585FD43056E46B625711DD252D6923220D218584C8FA626890096665662F02BF0EA21AC68B49C46D265FFBCB618285F68362514F20EdCRBL" TargetMode="External"/><Relationship Id="rId17" Type="http://schemas.openxmlformats.org/officeDocument/2006/relationships/hyperlink" Target="consultantplus://offline/ref=76D9E09C8A6585FD43056E46B625711DD252D6923220D218584C8FA626890096665662F02BF0EA21AC68B49D46D265FFBCB618285F68362514F20EdCRBL" TargetMode="External"/><Relationship Id="rId25" Type="http://schemas.openxmlformats.org/officeDocument/2006/relationships/hyperlink" Target="consultantplus://offline/ref=76D9E09C8A6585FD4305704BA0492C10D55E889D312ED1460313D4FB71800AC121193BB26FFDEA27A563E1CF09D339BBE8A5182A5F6A3539d1R7L" TargetMode="External"/><Relationship Id="rId33" Type="http://schemas.openxmlformats.org/officeDocument/2006/relationships/hyperlink" Target="consultantplus://offline/ref=76D9E09C8A6585FD4305704BA0492C10D55E889D312ED1460313D4FB71800AC121193BB26FFDEA29AE63E1CF09D339BBE8A5182A5F6A3539d1R7L" TargetMode="External"/><Relationship Id="rId2" Type="http://schemas.microsoft.com/office/2007/relationships/stylesWithEffects" Target="stylesWithEffects.xml"/><Relationship Id="rId16" Type="http://schemas.openxmlformats.org/officeDocument/2006/relationships/hyperlink" Target="consultantplus://offline/ref=76D9E09C8A6585FD4305704BA0492C10D55E889B3F23D1460313D4FB71800AC121193BB06CF9E075FD2CE0934D872ABBEAA51A2943d6R9L" TargetMode="External"/><Relationship Id="rId20" Type="http://schemas.openxmlformats.org/officeDocument/2006/relationships/hyperlink" Target="consultantplus://offline/ref=76D9E09C8A6585FD43056E46B625711DD252D6923220D218584C8FA626890096665662F02BF0EA21AC68B49846D265FFBCB618285F68362514F20EdCRBL" TargetMode="External"/><Relationship Id="rId29" Type="http://schemas.openxmlformats.org/officeDocument/2006/relationships/hyperlink" Target="consultantplus://offline/ref=76D9E09C8A6585FD4305704BA0492C10D55E889D312ED1460313D4FB71800AC121193BB26FFDEA26AB63E1CF09D339BBE8A5182A5F6A3539d1R7L" TargetMode="External"/><Relationship Id="rId1" Type="http://schemas.openxmlformats.org/officeDocument/2006/relationships/styles" Target="styles.xml"/><Relationship Id="rId6" Type="http://schemas.openxmlformats.org/officeDocument/2006/relationships/hyperlink" Target="consultantplus://offline/ref=76D9E09C8A6585FD43056E46B625711DD252D6923220D218584C8FA626890096665662F02BF0EA21AC68B59B46D265FFBCB618285F68362514F20EdCRBL" TargetMode="External"/><Relationship Id="rId11" Type="http://schemas.openxmlformats.org/officeDocument/2006/relationships/hyperlink" Target="consultantplus://offline/ref=76D9E09C8A6585FD43056E46B625711DD252D6923220D218584C8FA626890096665662F02BF0EA21AC68B49E46D265FFBCB618285F68362514F20EdCRBL" TargetMode="External"/><Relationship Id="rId24" Type="http://schemas.openxmlformats.org/officeDocument/2006/relationships/hyperlink" Target="consultantplus://offline/ref=76D9E09C8A6585FD4305704BA0492C10D55E889D312ED1460313D4FB71800AC121193BB26FFDEA21AF63E1CF09D339BBE8A5182A5F6A3539d1R7L" TargetMode="External"/><Relationship Id="rId32" Type="http://schemas.openxmlformats.org/officeDocument/2006/relationships/hyperlink" Target="consultantplus://offline/ref=76D9E09C8A6585FD4305704BA0492C10D55E889D312ED1460313D4FB71800AC121193BB26FFDEA27A563E1CF09D339BBE8A5182A5F6A3539d1R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6D9E09C8A6585FD4305704BA0492C10D55C8F9E342ED1460313D4FB71800AC121193BB26FFDE825AE63E1CF09D339BBE8A5182A5F6A3539d1R7L" TargetMode="External"/><Relationship Id="rId23" Type="http://schemas.openxmlformats.org/officeDocument/2006/relationships/hyperlink" Target="consultantplus://offline/ref=76D9E09C8A6585FD4305704BA0492C10D55E889D312ED1460313D4FB71800AC121193BB26FFDE923AB63E1CF09D339BBE8A5182A5F6A3539d1R7L" TargetMode="External"/><Relationship Id="rId28" Type="http://schemas.openxmlformats.org/officeDocument/2006/relationships/hyperlink" Target="consultantplus://offline/ref=76D9E09C8A6585FD4305704BA0492C10D55E889D312ED1460313D4FB71800AC121193BB26FFDEA24AB63E1CF09D339BBE8A5182A5F6A3539d1R7L" TargetMode="External"/><Relationship Id="rId36" Type="http://schemas.openxmlformats.org/officeDocument/2006/relationships/theme" Target="theme/theme1.xml"/><Relationship Id="rId10" Type="http://schemas.openxmlformats.org/officeDocument/2006/relationships/hyperlink" Target="consultantplus://offline/ref=76D9E09C8A6585FD4305704BA0492C10D55E889B3F23D1460313D4FB71800AC121193BB06CF9E075FD2CE0934D872ABBEAA51A2943d6R9L" TargetMode="External"/><Relationship Id="rId19" Type="http://schemas.openxmlformats.org/officeDocument/2006/relationships/hyperlink" Target="consultantplus://offline/ref=76D9E09C8A6585FD4305704BA0492C10D7518E9E322ED1460313D4FB71800AC121193BB26FFDEB20AC63E1CF09D339BBE8A5182A5F6A3539d1R7L" TargetMode="External"/><Relationship Id="rId31" Type="http://schemas.openxmlformats.org/officeDocument/2006/relationships/hyperlink" Target="consultantplus://offline/ref=76D9E09C8A6585FD4305704BA0492C10D55E889D312ED1460313D4FB71800AC121193BB26FFDEA27AD63E1CF09D339BBE8A5182A5F6A3539d1R7L" TargetMode="External"/><Relationship Id="rId4" Type="http://schemas.openxmlformats.org/officeDocument/2006/relationships/webSettings" Target="webSettings.xml"/><Relationship Id="rId9" Type="http://schemas.openxmlformats.org/officeDocument/2006/relationships/hyperlink" Target="consultantplus://offline/ref=76D9E09C8A6585FD4305704BA0492C10D55C8F9E342ED1460313D4FB71800AC121193BB26FFDE825AE63E1CF09D339BBE8A5182A5F6A3539d1R7L" TargetMode="External"/><Relationship Id="rId14" Type="http://schemas.openxmlformats.org/officeDocument/2006/relationships/hyperlink" Target="consultantplus://offline/ref=76D9E09C8A6585FD4305704BA0492C10D55C8F9E342ED1460313D4FB71800AC121193BB26FFDEB28A863E1CF09D339BBE8A5182A5F6A3539d1R7L" TargetMode="External"/><Relationship Id="rId22" Type="http://schemas.openxmlformats.org/officeDocument/2006/relationships/hyperlink" Target="consultantplus://offline/ref=76D9E09C8A6585FD4305704BA0492C10D55E889D312ED1460313D4FB71800AC121193BB26FFDE922AE63E1CF09D339BBE8A5182A5F6A3539d1R7L" TargetMode="External"/><Relationship Id="rId27" Type="http://schemas.openxmlformats.org/officeDocument/2006/relationships/hyperlink" Target="consultantplus://offline/ref=76D9E09C8A6585FD4305704BA0492C10D55E889D312ED1460313D4FB71800AC121193BB26FFDEA23AB63E1CF09D339BBE8A5182A5F6A3539d1R7L" TargetMode="External"/><Relationship Id="rId30" Type="http://schemas.openxmlformats.org/officeDocument/2006/relationships/hyperlink" Target="consultantplus://offline/ref=76D9E09C8A6585FD4305704BA0492C10D55E889D312ED1460313D4FB71800AC121193BB26FFDEA29AE63E1CF09D339BBE8A5182A5F6A3539d1R7L" TargetMode="External"/><Relationship Id="rId35" Type="http://schemas.openxmlformats.org/officeDocument/2006/relationships/fontTable" Target="fontTable.xml"/><Relationship Id="rId8" Type="http://schemas.openxmlformats.org/officeDocument/2006/relationships/hyperlink" Target="consultantplus://offline/ref=76D9E09C8A6585FD4305704BA0492C10D55C8F9E342ED1460313D4FB71800AC121193BB26FFDEB28A863E1CF09D339BBE8A5182A5F6A3539d1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Computer001</dc:creator>
  <cp:lastModifiedBy>Computer001</cp:lastModifiedBy>
  <cp:revision>1</cp:revision>
  <dcterms:created xsi:type="dcterms:W3CDTF">2021-03-01T11:17:00Z</dcterms:created>
  <dcterms:modified xsi:type="dcterms:W3CDTF">2021-03-01T11:18:00Z</dcterms:modified>
</cp:coreProperties>
</file>