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97" w:rsidRDefault="00B20897" w:rsidP="002A6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Pr="00E57B11" w:rsidRDefault="00B20897" w:rsidP="00B20897">
      <w:pPr>
        <w:rPr>
          <w:rFonts w:ascii="Times New Roman" w:hAnsi="Times New Roman" w:cs="Times New Roman"/>
          <w:sz w:val="24"/>
          <w:szCs w:val="24"/>
        </w:rPr>
      </w:pPr>
    </w:p>
    <w:p w:rsidR="00B20897" w:rsidRPr="00E57B11" w:rsidRDefault="00B20897" w:rsidP="00135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7B11">
        <w:rPr>
          <w:rFonts w:ascii="Times New Roman" w:hAnsi="Times New Roman" w:cs="Times New Roman"/>
          <w:b/>
        </w:rPr>
        <w:t xml:space="preserve">Сводная таблица результатов проведения публичных консультаций </w:t>
      </w:r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>постановления</w:t>
      </w:r>
      <w:bookmarkEnd w:id="0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spellEnd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от 15.06.2016 г №808 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>собственность</w:t>
      </w:r>
      <w:proofErr w:type="gramEnd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которые не разграничена»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8931"/>
        <w:gridCol w:w="2912"/>
      </w:tblGrid>
      <w:tr w:rsidR="00B20897" w:rsidTr="00B208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участника публичных консультаций 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E57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Предложения и замечания </w:t>
            </w:r>
            <w:r w:rsidRPr="00B2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>Асиновского</w:t>
            </w:r>
            <w:proofErr w:type="spellEnd"/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№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E57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учете предложений/ замечаний при подготовке заключения об экспертизе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постановлени</w:t>
            </w:r>
            <w:r w:rsidR="00135A5E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="005374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администрации </w:t>
            </w:r>
            <w:proofErr w:type="spellStart"/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>Асиновского</w:t>
            </w:r>
            <w:proofErr w:type="spellEnd"/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района от 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06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 №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808</w:t>
            </w:r>
          </w:p>
        </w:tc>
      </w:tr>
      <w:tr w:rsidR="00B20897" w:rsidTr="00B20897">
        <w:trPr>
          <w:trHeight w:val="10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  1) Согласно подпункту 1  пункта  35 Административного  регламента заявитель должен приложить документы, подтверждающие надлежащее использование земельного участка, перечень которых утверждается Министерством  сельского хозяйства. Вместе с тем в настоящее время такой перечень не утвержден, в </w:t>
            </w:r>
            <w:proofErr w:type="gram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с чем необходимо исключить данное  требование либо   указать,  какие именно  документы  могут подтверждать надлежащее использование земельного участка.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  2) Подпунктом  3  пункта  35 Административного  регламента предусмотрено представление нотариально заверенных копий  учредительных документов. Вместе с тем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такое требование является излишним и  влечет для предпринимателей дополнительные затраты.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3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) Согласно п. 44  Административного регламента единственным основанием для отказа в приеме документов, необходимых для предоставления муниципальной услуги, является  поступление заявки на участие в  торгах  по  истечении срока ее  приема, установленного в извещении  о проведении торгов. При этом разработчик не принял во внимание  ситуацию,  при которой с заявлением о получении 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услуги обращается лицо, представляющее заявителя,  но  не наделенное  соответствующими полномочиями, или срок </w:t>
            </w:r>
            <w:proofErr w:type="gram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доверенности которого истек. Полагаем, что указанные случаи являются  основанием для  отказа в  приеме  документов для  предоставления муниципальной услуги без рассмотрения документов  по  существу. В настоящее время указанные случаи являются основанием  для  отказа в предоставлении  муниципальной услуги (</w:t>
            </w:r>
            <w:proofErr w:type="spell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 1  п. 45 Административного регламента). Полагаем, что включение данного пункта в  основания  для отказа в предоставлении муниципальной услуги  ухудшает положение заявителей, поскольку затягивает сроки для получения муниципальной услуги: в случае  отказа в  приеме заявления на стадии  принятия  документов  заявитель в кратчайшие сроки может исправить существующий правовой дефект и обратиться вновь,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 то время как об отказе в предоставлении муниципальной услуги ему будет сообщено не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менее чем  на 5 дней позднее.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4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 Административным регламентом не  предусмотрен срок регистрации заявки, полученной через многофункциональный центр.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5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В Административном регламенте не регламентирована процедура проведения торгов в  случае, если  с  заявлением  о предоставлении  одного  земельного  участка обратилось несколько претендентов. Пункт 117 Административного регламента содержит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ссылку на статью 38 Земельного  кодекса Российской Федерации, которая утратила силу с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01.03.2015 г.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тсутствие указанной процедуры ухудшает положение предпринимателей и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может привести к нарушению процедуры предоставления земельного участка.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) Пункты 138, 139 Административного регламента не содержат указание на сроки обжалования  решений,  действий  (бездействия)  администрации </w:t>
            </w:r>
            <w:proofErr w:type="spell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района, должностных лиц в досудебном порядке.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) Наименование п. 156 административного регламента и его содержание содержат противоречия.  Пункт   называется   «Перечень   оснований   для  приостановления рассмотрения жалобы», в то время как в  самом пункте указаны 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основания для отказа в удовлетворении жалобы.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Пункт 165 Административного регламента содержит указание на возможность обжалования  решения по жалобе в судебном порядке (без  указания подсудности), в то время как отсутствует информация о праве заявителя обжаловать действие (бездействие) или  решение  органа местного  самоуправления или  должностного лица не только вышестоящему должностному лицу, но непосредственно в суд. Также необходимо указать сроки подачи  таких жалоб, судебный орган, с учетом подсудности, в который может быть подана жалоба.  Отсутствие  указанной  информации  нарушает права  заявителей  на получение достоверной информации о способах обжалования  решения, принятого по обращению получателя муниципальной услуги.</w:t>
            </w:r>
          </w:p>
          <w:p w:rsidR="00E403FF" w:rsidRPr="00EA67D0" w:rsidRDefault="00E57B11" w:rsidP="00EA67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 Также  согласно  пункту  165  Административного  регламента обжалование осуществляется в соответствии с гражданским процессуальным законодательством, в то время как в настоящее время осуществляется в соответствии с положениями  главы 22 Кодекса административного судопроизводства Российской Федерации.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079" w:rsidRPr="00EA67D0" w:rsidRDefault="00EA67D0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P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20897" w:rsidRDefault="00B20897" w:rsidP="00135A5E">
      <w:pPr>
        <w:jc w:val="both"/>
        <w:rPr>
          <w:rFonts w:ascii="Times New Roman" w:hAnsi="Times New Roman" w:cs="Times New Roman"/>
          <w:sz w:val="24"/>
          <w:szCs w:val="24"/>
        </w:rPr>
        <w:sectPr w:rsidR="00B20897" w:rsidSect="00675FD4">
          <w:pgSz w:w="16838" w:h="11906" w:orient="landscape"/>
          <w:pgMar w:top="851" w:right="1134" w:bottom="2269" w:left="1134" w:header="708" w:footer="708" w:gutter="0"/>
          <w:cols w:space="708"/>
          <w:docGrid w:linePitch="360"/>
        </w:sectPr>
      </w:pPr>
    </w:p>
    <w:p w:rsidR="00B20897" w:rsidRDefault="00B20897" w:rsidP="00675F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897" w:rsidSect="00675FD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6D" w:rsidRDefault="00C9426D" w:rsidP="00DE2657">
      <w:pPr>
        <w:spacing w:after="0" w:line="240" w:lineRule="auto"/>
      </w:pPr>
      <w:r>
        <w:separator/>
      </w:r>
    </w:p>
  </w:endnote>
  <w:endnote w:type="continuationSeparator" w:id="0">
    <w:p w:rsidR="00C9426D" w:rsidRDefault="00C9426D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6D" w:rsidRDefault="00C9426D" w:rsidP="00DE2657">
      <w:pPr>
        <w:spacing w:after="0" w:line="240" w:lineRule="auto"/>
      </w:pPr>
      <w:r>
        <w:separator/>
      </w:r>
    </w:p>
  </w:footnote>
  <w:footnote w:type="continuationSeparator" w:id="0">
    <w:p w:rsidR="00C9426D" w:rsidRDefault="00C9426D" w:rsidP="00DE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E42"/>
    <w:multiLevelType w:val="hybridMultilevel"/>
    <w:tmpl w:val="28EAF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E"/>
    <w:rsid w:val="000031F1"/>
    <w:rsid w:val="0008185C"/>
    <w:rsid w:val="000A45A6"/>
    <w:rsid w:val="0010151E"/>
    <w:rsid w:val="00135A5E"/>
    <w:rsid w:val="0014404D"/>
    <w:rsid w:val="002003A7"/>
    <w:rsid w:val="002344B4"/>
    <w:rsid w:val="00235EA4"/>
    <w:rsid w:val="00242296"/>
    <w:rsid w:val="002A65E6"/>
    <w:rsid w:val="003012D8"/>
    <w:rsid w:val="00303D53"/>
    <w:rsid w:val="003115FA"/>
    <w:rsid w:val="00346DCF"/>
    <w:rsid w:val="0034728A"/>
    <w:rsid w:val="00350A2B"/>
    <w:rsid w:val="0035168F"/>
    <w:rsid w:val="003E2A63"/>
    <w:rsid w:val="00410DF0"/>
    <w:rsid w:val="00450A8B"/>
    <w:rsid w:val="004764C0"/>
    <w:rsid w:val="004B1D7F"/>
    <w:rsid w:val="00520DA2"/>
    <w:rsid w:val="005374A5"/>
    <w:rsid w:val="005D382E"/>
    <w:rsid w:val="00617D2B"/>
    <w:rsid w:val="00675FD4"/>
    <w:rsid w:val="006D7D82"/>
    <w:rsid w:val="00736079"/>
    <w:rsid w:val="007520FF"/>
    <w:rsid w:val="00752DF6"/>
    <w:rsid w:val="00780DF4"/>
    <w:rsid w:val="00786CA7"/>
    <w:rsid w:val="00846EDC"/>
    <w:rsid w:val="008D781C"/>
    <w:rsid w:val="008E57D5"/>
    <w:rsid w:val="00937353"/>
    <w:rsid w:val="00983FD4"/>
    <w:rsid w:val="0099577E"/>
    <w:rsid w:val="009A16E5"/>
    <w:rsid w:val="009C1E17"/>
    <w:rsid w:val="00A06E4E"/>
    <w:rsid w:val="00A66582"/>
    <w:rsid w:val="00AD4055"/>
    <w:rsid w:val="00AF2457"/>
    <w:rsid w:val="00AF713D"/>
    <w:rsid w:val="00B133FA"/>
    <w:rsid w:val="00B20897"/>
    <w:rsid w:val="00B7175E"/>
    <w:rsid w:val="00B927F3"/>
    <w:rsid w:val="00BA4A71"/>
    <w:rsid w:val="00BB7FC9"/>
    <w:rsid w:val="00BC67F9"/>
    <w:rsid w:val="00BE3128"/>
    <w:rsid w:val="00C472BD"/>
    <w:rsid w:val="00C9426D"/>
    <w:rsid w:val="00CF1418"/>
    <w:rsid w:val="00D0121C"/>
    <w:rsid w:val="00D115AA"/>
    <w:rsid w:val="00D94ADA"/>
    <w:rsid w:val="00DE041C"/>
    <w:rsid w:val="00DE2657"/>
    <w:rsid w:val="00E01C04"/>
    <w:rsid w:val="00E403FF"/>
    <w:rsid w:val="00E57B11"/>
    <w:rsid w:val="00E856C4"/>
    <w:rsid w:val="00EA67D0"/>
    <w:rsid w:val="00ED29A9"/>
    <w:rsid w:val="00E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35A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35A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A7D9-D191-4B92-A796-C92CBD0C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Кодочигова Анастасия Андреев</cp:lastModifiedBy>
  <cp:revision>2</cp:revision>
  <cp:lastPrinted>2017-12-01T06:17:00Z</cp:lastPrinted>
  <dcterms:created xsi:type="dcterms:W3CDTF">2018-10-03T03:36:00Z</dcterms:created>
  <dcterms:modified xsi:type="dcterms:W3CDTF">2018-10-03T03:36:00Z</dcterms:modified>
</cp:coreProperties>
</file>