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A" w:rsidRPr="00033D7C" w:rsidRDefault="0058788C" w:rsidP="00C528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5287A" w:rsidRPr="00033D7C">
        <w:rPr>
          <w:sz w:val="28"/>
          <w:szCs w:val="28"/>
        </w:rPr>
        <w:t>вод</w:t>
      </w:r>
      <w:r>
        <w:rPr>
          <w:sz w:val="28"/>
          <w:szCs w:val="28"/>
        </w:rPr>
        <w:t xml:space="preserve"> предложений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по результатам пр</w:t>
      </w:r>
      <w:r w:rsidR="0058788C">
        <w:rPr>
          <w:sz w:val="28"/>
          <w:szCs w:val="28"/>
        </w:rPr>
        <w:t>оведения публичных консультаций</w:t>
      </w:r>
    </w:p>
    <w:p w:rsidR="00C5287A" w:rsidRPr="00033D7C" w:rsidRDefault="00C5287A" w:rsidP="00C5287A">
      <w:pPr>
        <w:jc w:val="both"/>
        <w:rPr>
          <w:sz w:val="28"/>
        </w:rPr>
      </w:pPr>
    </w:p>
    <w:p w:rsidR="00C5287A" w:rsidRPr="00033D7C" w:rsidRDefault="00C5287A" w:rsidP="00D9777D">
      <w:pPr>
        <w:ind w:firstLine="709"/>
        <w:jc w:val="both"/>
        <w:rPr>
          <w:sz w:val="28"/>
          <w:szCs w:val="28"/>
        </w:rPr>
      </w:pPr>
      <w:r w:rsidRPr="00033D7C">
        <w:rPr>
          <w:sz w:val="28"/>
        </w:rPr>
        <w:t xml:space="preserve">В соответствии с пунктом с пунктом 5 </w:t>
      </w:r>
      <w:r w:rsidRPr="00033D7C"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</w:t>
      </w:r>
      <w:bookmarkStart w:id="0" w:name="_GoBack"/>
      <w:bookmarkEnd w:id="0"/>
      <w:r w:rsidRPr="00033D7C">
        <w:rPr>
          <w:sz w:val="28"/>
          <w:szCs w:val="28"/>
        </w:rPr>
        <w:t>экспертизы и оценки фактического воздействия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утвержденного постановлением Правительства Ханты-Мансийского автономного округа – Югры от 30 августа 2013 года №</w:t>
      </w:r>
      <w:r w:rsidRPr="00033D7C">
        <w:rPr>
          <w:sz w:val="28"/>
          <w:szCs w:val="28"/>
          <w:lang w:val="en-US"/>
        </w:rPr>
        <w:t> </w:t>
      </w:r>
      <w:r w:rsidRPr="00033D7C">
        <w:rPr>
          <w:sz w:val="28"/>
          <w:szCs w:val="28"/>
        </w:rPr>
        <w:t xml:space="preserve">328-п, </w:t>
      </w:r>
      <w:r w:rsidR="00D9777D" w:rsidRPr="002D7404">
        <w:rPr>
          <w:sz w:val="28"/>
          <w:szCs w:val="28"/>
          <w:u w:val="single"/>
        </w:rPr>
        <w:t>Департамент</w:t>
      </w:r>
      <w:r w:rsidR="00D9777D">
        <w:rPr>
          <w:sz w:val="28"/>
          <w:szCs w:val="28"/>
          <w:u w:val="single"/>
        </w:rPr>
        <w:t>ом</w:t>
      </w:r>
      <w:r w:rsidR="00D9777D" w:rsidRPr="002D7404">
        <w:rPr>
          <w:sz w:val="28"/>
          <w:szCs w:val="28"/>
          <w:u w:val="single"/>
        </w:rPr>
        <w:t xml:space="preserve"> природных ресурсов и несырьевого сектора экономики </w:t>
      </w:r>
      <w:r w:rsidR="00D9777D" w:rsidRPr="00D9777D">
        <w:rPr>
          <w:sz w:val="28"/>
          <w:szCs w:val="28"/>
          <w:u w:val="single"/>
        </w:rPr>
        <w:t>Ханты-Мансийского автономного округа – Югры</w:t>
      </w:r>
    </w:p>
    <w:p w:rsidR="00C5287A" w:rsidRPr="00033D7C" w:rsidRDefault="00C5287A" w:rsidP="00C5287A">
      <w:pPr>
        <w:jc w:val="center"/>
      </w:pPr>
      <w:r w:rsidRPr="00033D7C">
        <w:t xml:space="preserve">(наименование регулирующего органа или органа власти, осуществляющего экспертизу нормативных правовых актов) </w:t>
      </w:r>
    </w:p>
    <w:p w:rsidR="00C5287A" w:rsidRPr="00033D7C" w:rsidRDefault="00C5287A" w:rsidP="00C5287A">
      <w:pPr>
        <w:jc w:val="center"/>
      </w:pPr>
    </w:p>
    <w:p w:rsidR="00C5287A" w:rsidRPr="00033D7C" w:rsidRDefault="00C5287A" w:rsidP="00D9777D">
      <w:pPr>
        <w:jc w:val="both"/>
        <w:rPr>
          <w:sz w:val="28"/>
        </w:rPr>
      </w:pPr>
      <w:r w:rsidRPr="00033D7C">
        <w:rPr>
          <w:sz w:val="28"/>
        </w:rPr>
        <w:t>в период с «</w:t>
      </w:r>
      <w:r w:rsidR="0058788C">
        <w:rPr>
          <w:sz w:val="28"/>
          <w:u w:val="single"/>
        </w:rPr>
        <w:t>17</w:t>
      </w:r>
      <w:r w:rsidRPr="00033D7C">
        <w:rPr>
          <w:sz w:val="28"/>
        </w:rPr>
        <w:t xml:space="preserve">» </w:t>
      </w:r>
      <w:r w:rsidR="0058788C">
        <w:rPr>
          <w:sz w:val="28"/>
          <w:u w:val="single"/>
        </w:rPr>
        <w:t>января</w:t>
      </w:r>
      <w:r w:rsidRPr="00D9777D">
        <w:rPr>
          <w:sz w:val="28"/>
          <w:u w:val="single"/>
        </w:rPr>
        <w:t xml:space="preserve"> 20</w:t>
      </w:r>
      <w:r w:rsidR="00D9777D" w:rsidRPr="00D9777D">
        <w:rPr>
          <w:sz w:val="28"/>
          <w:u w:val="single"/>
        </w:rPr>
        <w:t>1</w:t>
      </w:r>
      <w:r w:rsidR="0058788C">
        <w:rPr>
          <w:sz w:val="28"/>
          <w:u w:val="single"/>
        </w:rPr>
        <w:t>7</w:t>
      </w:r>
      <w:r w:rsidRPr="00033D7C">
        <w:rPr>
          <w:sz w:val="28"/>
        </w:rPr>
        <w:t xml:space="preserve"> года по «</w:t>
      </w:r>
      <w:r w:rsidR="0058788C">
        <w:rPr>
          <w:sz w:val="28"/>
          <w:u w:val="single"/>
        </w:rPr>
        <w:t>30</w:t>
      </w:r>
      <w:r w:rsidRPr="00033D7C">
        <w:rPr>
          <w:sz w:val="28"/>
        </w:rPr>
        <w:t xml:space="preserve">» </w:t>
      </w:r>
      <w:r w:rsidR="0058788C">
        <w:rPr>
          <w:sz w:val="28"/>
          <w:u w:val="single"/>
        </w:rPr>
        <w:t>января</w:t>
      </w:r>
      <w:r w:rsidRPr="00D9777D">
        <w:rPr>
          <w:sz w:val="28"/>
          <w:u w:val="single"/>
        </w:rPr>
        <w:t xml:space="preserve"> 20</w:t>
      </w:r>
      <w:r w:rsidR="00D9777D" w:rsidRPr="00D9777D">
        <w:rPr>
          <w:sz w:val="28"/>
          <w:u w:val="single"/>
        </w:rPr>
        <w:t>1</w:t>
      </w:r>
      <w:r w:rsidR="0058788C">
        <w:rPr>
          <w:sz w:val="28"/>
          <w:u w:val="single"/>
        </w:rPr>
        <w:t>7</w:t>
      </w:r>
      <w:r w:rsidR="00D9777D">
        <w:rPr>
          <w:sz w:val="28"/>
        </w:rPr>
        <w:t xml:space="preserve"> </w:t>
      </w:r>
      <w:r w:rsidRPr="00033D7C">
        <w:rPr>
          <w:sz w:val="28"/>
        </w:rPr>
        <w:t xml:space="preserve">года проведены публичные консультации по </w:t>
      </w:r>
      <w:r w:rsidR="00D9777D" w:rsidRPr="002D7404">
        <w:rPr>
          <w:sz w:val="28"/>
          <w:szCs w:val="28"/>
          <w:u w:val="single"/>
        </w:rPr>
        <w:t>проекту</w:t>
      </w:r>
      <w:r w:rsidR="00D9777D" w:rsidRPr="002D7404">
        <w:rPr>
          <w:rFonts w:eastAsia="Calibri"/>
          <w:sz w:val="28"/>
          <w:szCs w:val="28"/>
          <w:u w:val="single"/>
        </w:rPr>
        <w:t xml:space="preserve"> постановления Правительства Ханты-Мансийского автономного округа – Югры </w:t>
      </w:r>
      <w:r w:rsidR="00022F94" w:rsidRPr="00256C20">
        <w:rPr>
          <w:bCs/>
          <w:sz w:val="28"/>
          <w:szCs w:val="28"/>
        </w:rPr>
        <w:t>«</w:t>
      </w:r>
      <w:r w:rsidR="00022F94" w:rsidRPr="00022F94">
        <w:rPr>
          <w:bCs/>
          <w:sz w:val="28"/>
          <w:szCs w:val="28"/>
          <w:u w:val="single"/>
        </w:rPr>
        <w:t xml:space="preserve">О </w:t>
      </w:r>
      <w:r w:rsidR="00022F94" w:rsidRPr="00022F94">
        <w:rPr>
          <w:sz w:val="28"/>
          <w:szCs w:val="28"/>
          <w:u w:val="single"/>
        </w:rPr>
        <w:t>Правилах осуществления деятельности региональных операторов по обращению с твёрдыми коммунальными отходами на территории Ханты-Мансийского автономного округа – Югры</w:t>
      </w:r>
      <w:r w:rsidR="00022F94" w:rsidRPr="00022F94">
        <w:rPr>
          <w:bCs/>
          <w:sz w:val="28"/>
          <w:szCs w:val="28"/>
          <w:u w:val="single"/>
        </w:rPr>
        <w:t>»</w:t>
      </w:r>
      <w:r w:rsidR="00D9777D" w:rsidRPr="002D7404">
        <w:rPr>
          <w:sz w:val="28"/>
          <w:szCs w:val="28"/>
          <w:u w:val="single"/>
        </w:rPr>
        <w:t xml:space="preserve"> (далее – </w:t>
      </w:r>
      <w:r w:rsidR="00D9777D">
        <w:rPr>
          <w:sz w:val="28"/>
          <w:szCs w:val="28"/>
          <w:u w:val="single"/>
        </w:rPr>
        <w:t>П</w:t>
      </w:r>
      <w:r w:rsidR="00022F94">
        <w:rPr>
          <w:sz w:val="28"/>
          <w:szCs w:val="28"/>
          <w:u w:val="single"/>
        </w:rPr>
        <w:t>равила</w:t>
      </w:r>
      <w:r w:rsidR="00D9777D" w:rsidRPr="002D7404">
        <w:rPr>
          <w:sz w:val="28"/>
          <w:szCs w:val="28"/>
          <w:u w:val="single"/>
        </w:rPr>
        <w:t>)</w:t>
      </w:r>
    </w:p>
    <w:p w:rsidR="00C5287A" w:rsidRPr="00033D7C" w:rsidRDefault="00C5287A" w:rsidP="00C5287A">
      <w:pPr>
        <w:jc w:val="center"/>
      </w:pPr>
      <w:r w:rsidRPr="00033D7C">
        <w:t>(наименование (проекта) нормативного правового акта, по которому проведены публичные консультации)</w:t>
      </w:r>
    </w:p>
    <w:p w:rsidR="00C5287A" w:rsidRPr="00033D7C" w:rsidRDefault="00C5287A" w:rsidP="00C5287A">
      <w:pPr>
        <w:jc w:val="center"/>
        <w:rPr>
          <w:sz w:val="16"/>
          <w:szCs w:val="16"/>
        </w:rPr>
      </w:pPr>
    </w:p>
    <w:p w:rsidR="00C5287A" w:rsidRPr="00033D7C" w:rsidRDefault="00C5287A" w:rsidP="00C5287A">
      <w:pPr>
        <w:ind w:firstLine="709"/>
        <w:jc w:val="both"/>
        <w:rPr>
          <w:sz w:val="28"/>
        </w:rPr>
      </w:pPr>
      <w:r w:rsidRPr="00033D7C">
        <w:rPr>
          <w:sz w:val="28"/>
        </w:rPr>
        <w:t>Извещения о проведении публичных консультаций были направлены:</w:t>
      </w:r>
    </w:p>
    <w:p w:rsidR="00C5287A" w:rsidRPr="00033D7C" w:rsidRDefault="00C5287A" w:rsidP="00D5053D">
      <w:pPr>
        <w:jc w:val="both"/>
        <w:rPr>
          <w:sz w:val="28"/>
        </w:rPr>
      </w:pPr>
      <w:r w:rsidRPr="00033D7C">
        <w:rPr>
          <w:sz w:val="28"/>
        </w:rPr>
        <w:t xml:space="preserve">1. </w:t>
      </w:r>
      <w:r w:rsidR="00D9777D" w:rsidRPr="00D9777D">
        <w:rPr>
          <w:sz w:val="28"/>
          <w:u w:val="single"/>
        </w:rPr>
        <w:t>ООО «Коммунальник», г. Нижневартовск</w:t>
      </w:r>
      <w:r w:rsidRPr="00033D7C">
        <w:rPr>
          <w:sz w:val="28"/>
        </w:rPr>
        <w:t>;</w:t>
      </w:r>
    </w:p>
    <w:p w:rsidR="00C5287A" w:rsidRPr="00033D7C" w:rsidRDefault="00C5287A" w:rsidP="00D5053D">
      <w:pPr>
        <w:jc w:val="both"/>
        <w:rPr>
          <w:sz w:val="28"/>
        </w:rPr>
      </w:pPr>
      <w:r w:rsidRPr="00033D7C">
        <w:rPr>
          <w:sz w:val="28"/>
        </w:rPr>
        <w:t xml:space="preserve">2. </w:t>
      </w:r>
      <w:r w:rsidR="00D9777D" w:rsidRPr="00D9777D">
        <w:rPr>
          <w:sz w:val="28"/>
          <w:szCs w:val="28"/>
          <w:u w:val="single"/>
        </w:rPr>
        <w:t>МП «Жилищно-коммунальное управление», г. Ханты-Мансийск</w:t>
      </w:r>
      <w:r w:rsidRPr="00033D7C">
        <w:rPr>
          <w:sz w:val="28"/>
        </w:rPr>
        <w:t>;</w:t>
      </w:r>
    </w:p>
    <w:p w:rsidR="00D5053D" w:rsidRDefault="00C5287A" w:rsidP="00D5053D">
      <w:pPr>
        <w:jc w:val="both"/>
        <w:rPr>
          <w:sz w:val="28"/>
        </w:rPr>
      </w:pPr>
      <w:r w:rsidRPr="00033D7C">
        <w:rPr>
          <w:sz w:val="28"/>
        </w:rPr>
        <w:t>3</w:t>
      </w:r>
      <w:r w:rsidRPr="00D9777D">
        <w:rPr>
          <w:sz w:val="28"/>
          <w:u w:val="single"/>
        </w:rPr>
        <w:t xml:space="preserve">. </w:t>
      </w:r>
      <w:r w:rsidR="00D9777D" w:rsidRPr="00D9777D">
        <w:rPr>
          <w:sz w:val="28"/>
          <w:szCs w:val="28"/>
          <w:u w:val="single"/>
        </w:rPr>
        <w:t xml:space="preserve">ООО «Либерта», </w:t>
      </w:r>
      <w:r w:rsidR="00D9777D" w:rsidRPr="00D9777D">
        <w:rPr>
          <w:sz w:val="28"/>
          <w:u w:val="single"/>
        </w:rPr>
        <w:t>г. Нижневартовск</w:t>
      </w:r>
      <w:r w:rsidRPr="00033D7C">
        <w:rPr>
          <w:sz w:val="28"/>
        </w:rPr>
        <w:t>;</w:t>
      </w:r>
    </w:p>
    <w:p w:rsidR="00C5287A" w:rsidRPr="00033D7C" w:rsidRDefault="00C5287A" w:rsidP="00D5053D">
      <w:pPr>
        <w:jc w:val="both"/>
        <w:rPr>
          <w:sz w:val="28"/>
        </w:rPr>
      </w:pPr>
      <w:r w:rsidRPr="00033D7C">
        <w:rPr>
          <w:sz w:val="28"/>
        </w:rPr>
        <w:t xml:space="preserve">4. </w:t>
      </w:r>
      <w:r w:rsidR="00D9777D" w:rsidRPr="00D9777D">
        <w:rPr>
          <w:sz w:val="28"/>
          <w:szCs w:val="28"/>
          <w:u w:val="single"/>
        </w:rPr>
        <w:t>Муниципальное дорожно-эксплуатационное предприятие, г. Ханты-Мансийск</w:t>
      </w:r>
      <w:r w:rsidRPr="00033D7C">
        <w:rPr>
          <w:sz w:val="28"/>
        </w:rPr>
        <w:t>;</w:t>
      </w:r>
    </w:p>
    <w:p w:rsidR="00C5287A" w:rsidRPr="00033D7C" w:rsidRDefault="00C5287A" w:rsidP="00D5053D">
      <w:pPr>
        <w:jc w:val="both"/>
        <w:rPr>
          <w:sz w:val="28"/>
        </w:rPr>
      </w:pPr>
      <w:r w:rsidRPr="00033D7C">
        <w:rPr>
          <w:sz w:val="28"/>
        </w:rPr>
        <w:t xml:space="preserve">5. </w:t>
      </w:r>
      <w:r w:rsidR="00D9777D" w:rsidRPr="00D9777D">
        <w:rPr>
          <w:sz w:val="28"/>
          <w:szCs w:val="28"/>
          <w:u w:val="single"/>
        </w:rPr>
        <w:t>ООО «ЭкоТех», г. Урай</w:t>
      </w:r>
      <w:r w:rsidRPr="00033D7C">
        <w:rPr>
          <w:sz w:val="28"/>
        </w:rPr>
        <w:t>.</w:t>
      </w:r>
    </w:p>
    <w:p w:rsidR="00C5287A" w:rsidRPr="00033D7C" w:rsidRDefault="00C5287A" w:rsidP="00C5287A">
      <w:pPr>
        <w:rPr>
          <w:sz w:val="28"/>
        </w:rPr>
      </w:pPr>
    </w:p>
    <w:p w:rsidR="00C5287A" w:rsidRPr="00033D7C" w:rsidRDefault="00C5287A" w:rsidP="00C5287A">
      <w:pPr>
        <w:ind w:firstLine="709"/>
        <w:rPr>
          <w:sz w:val="28"/>
        </w:rPr>
      </w:pPr>
      <w:r w:rsidRPr="00033D7C">
        <w:rPr>
          <w:sz w:val="28"/>
        </w:rPr>
        <w:t>При проведении публичных консультаций получены отзывы от</w:t>
      </w:r>
      <w:r w:rsidRPr="00033D7C">
        <w:t>&lt;1&gt;</w:t>
      </w:r>
      <w:r w:rsidRPr="00033D7C">
        <w:rPr>
          <w:sz w:val="28"/>
        </w:rPr>
        <w:t>:</w:t>
      </w:r>
    </w:p>
    <w:p w:rsidR="00C5287A" w:rsidRDefault="00C5287A" w:rsidP="009725AE">
      <w:pPr>
        <w:jc w:val="both"/>
        <w:rPr>
          <w:sz w:val="28"/>
        </w:rPr>
      </w:pPr>
      <w:r w:rsidRPr="00033D7C">
        <w:rPr>
          <w:sz w:val="28"/>
        </w:rPr>
        <w:t xml:space="preserve">1. </w:t>
      </w:r>
      <w:r w:rsidR="009725AE" w:rsidRPr="00D9777D">
        <w:rPr>
          <w:sz w:val="28"/>
          <w:szCs w:val="28"/>
          <w:u w:val="single"/>
        </w:rPr>
        <w:t>Муниципальное дорожно-эксплуатационное предприятие, г. Ханты-Мансийск</w:t>
      </w:r>
      <w:r w:rsidR="009725AE">
        <w:rPr>
          <w:sz w:val="28"/>
        </w:rPr>
        <w:t>.</w:t>
      </w:r>
    </w:p>
    <w:p w:rsidR="009725AE" w:rsidRPr="00033D7C" w:rsidRDefault="009725AE" w:rsidP="009725AE">
      <w:pPr>
        <w:jc w:val="both"/>
        <w:rPr>
          <w:sz w:val="28"/>
        </w:rPr>
      </w:pPr>
    </w:p>
    <w:p w:rsidR="00C5287A" w:rsidRPr="00217E9E" w:rsidRDefault="00C5287A" w:rsidP="00C5287A">
      <w:pPr>
        <w:spacing w:line="360" w:lineRule="auto"/>
        <w:ind w:firstLine="709"/>
        <w:jc w:val="both"/>
        <w:rPr>
          <w:sz w:val="28"/>
        </w:rPr>
      </w:pPr>
      <w:r w:rsidRPr="00033D7C">
        <w:rPr>
          <w:sz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C5287A" w:rsidRPr="00033D7C" w:rsidRDefault="00C5287A" w:rsidP="00C5287A">
      <w:pPr>
        <w:jc w:val="center"/>
        <w:rPr>
          <w:sz w:val="28"/>
        </w:rPr>
      </w:pPr>
    </w:p>
    <w:p w:rsidR="00C5287A" w:rsidRPr="00033D7C" w:rsidRDefault="00C5287A" w:rsidP="00C5287A">
      <w:pPr>
        <w:jc w:val="center"/>
        <w:rPr>
          <w:sz w:val="28"/>
        </w:rPr>
      </w:pPr>
      <w:r w:rsidRPr="00033D7C">
        <w:rPr>
          <w:sz w:val="28"/>
        </w:rPr>
        <w:t>Таблица результатов публичных консультаций</w:t>
      </w:r>
    </w:p>
    <w:p w:rsidR="00C5287A" w:rsidRPr="00033D7C" w:rsidRDefault="00C5287A" w:rsidP="00C5287A">
      <w:pPr>
        <w:jc w:val="center"/>
        <w:rPr>
          <w:sz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827"/>
        <w:gridCol w:w="3260"/>
      </w:tblGrid>
      <w:tr w:rsidR="00C5287A" w:rsidRPr="00506030" w:rsidTr="00C5287A">
        <w:tc>
          <w:tcPr>
            <w:tcW w:w="9072" w:type="dxa"/>
            <w:gridSpan w:val="3"/>
            <w:shd w:val="clear" w:color="auto" w:fill="auto"/>
          </w:tcPr>
          <w:p w:rsidR="00C5287A" w:rsidRPr="00506030" w:rsidRDefault="00C5287A" w:rsidP="00C5287A">
            <w:pPr>
              <w:jc w:val="center"/>
            </w:pPr>
            <w:r w:rsidRPr="00506030">
              <w:t>Результаты публичных консультаций</w:t>
            </w:r>
          </w:p>
        </w:tc>
      </w:tr>
      <w:tr w:rsidR="00C5287A" w:rsidRPr="00506030" w:rsidTr="00832A37">
        <w:tc>
          <w:tcPr>
            <w:tcW w:w="1985" w:type="dxa"/>
            <w:shd w:val="clear" w:color="auto" w:fill="auto"/>
            <w:vAlign w:val="center"/>
          </w:tcPr>
          <w:p w:rsidR="00C5287A" w:rsidRPr="00506030" w:rsidRDefault="00C5287A" w:rsidP="00C5287A">
            <w:pPr>
              <w:jc w:val="center"/>
            </w:pPr>
            <w:r w:rsidRPr="00506030"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87A" w:rsidRPr="00506030" w:rsidRDefault="00C5287A" w:rsidP="00C5287A">
            <w:pPr>
              <w:jc w:val="center"/>
            </w:pPr>
            <w:r w:rsidRPr="00506030">
              <w:t>Высказанное мнение</w:t>
            </w:r>
          </w:p>
          <w:p w:rsidR="00C5287A" w:rsidRPr="00506030" w:rsidRDefault="00C5287A" w:rsidP="00C5287A">
            <w:pPr>
              <w:jc w:val="center"/>
            </w:pPr>
            <w:r w:rsidRPr="00506030"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87A" w:rsidRPr="00506030" w:rsidRDefault="00C5287A" w:rsidP="00C5287A">
            <w:pPr>
              <w:jc w:val="center"/>
            </w:pPr>
            <w:r w:rsidRPr="00506030">
              <w:t>Позиция</w:t>
            </w:r>
            <w:r w:rsidRPr="00506030"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B615E5" w:rsidRPr="00506030" w:rsidTr="00832A37">
        <w:tc>
          <w:tcPr>
            <w:tcW w:w="1985" w:type="dxa"/>
            <w:vMerge w:val="restart"/>
            <w:shd w:val="clear" w:color="auto" w:fill="auto"/>
          </w:tcPr>
          <w:p w:rsidR="00B615E5" w:rsidRPr="00506030" w:rsidRDefault="00B615E5" w:rsidP="00DB0A57">
            <w:pPr>
              <w:jc w:val="center"/>
            </w:pPr>
            <w:r w:rsidRPr="00506030">
              <w:t>М ДЭП</w:t>
            </w: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071D75">
            <w:pPr>
              <w:jc w:val="both"/>
            </w:pPr>
            <w:r w:rsidRPr="00506030">
              <w:t>Введение предлагаемого регулирования на конкурентную среду в отрасли повлияет и поспособствует необоснованному изменению расстановки сил в отрасли. На наш взгляд, введение института Регионального оператора существенно сократят количество субъектов на рынке обращения с отходами (в том числе субъектов малого и среднего предпринимательства), не решат сложившейся ситуации в сфере обращения с отходами, создадут очередную неэффективную «искусственную» монополию, ущемят интересы граждан.</w:t>
            </w:r>
          </w:p>
        </w:tc>
        <w:tc>
          <w:tcPr>
            <w:tcW w:w="3260" w:type="dxa"/>
            <w:shd w:val="clear" w:color="auto" w:fill="auto"/>
          </w:tcPr>
          <w:p w:rsidR="00B615E5" w:rsidRPr="00506030" w:rsidRDefault="00B615E5" w:rsidP="00071D75">
            <w:pPr>
              <w:jc w:val="both"/>
            </w:pPr>
            <w:r w:rsidRPr="00506030">
              <w:t xml:space="preserve">Система регионального оператора по обращению с отходами вводится Федеральным законом от 24.06.1998 № 89-ФЗ (ред. от 29.12.2014) «Об отходах производства и потребления». Введение института регионального оператора направлено на совершенствование системы регулирования в области обращения с отходами, повышение уровня экологической безопасности, развитие экономических механизмов, направленных на сокращение захоронения отходов и вовлечение их в хозяйственный оборот, гармонизацию национального законодательства с решениями и рекомендациями Организации экономического сотрудничества и развития. Монопольным рынок обращения с отходами не станет, так как любая компания, отвечающая требованиям федерального законодательства, регулирующего отношения в области обращения с отходами, сможет сотрудничать с </w:t>
            </w:r>
            <w:r w:rsidRPr="00506030">
              <w:lastRenderedPageBreak/>
              <w:t>региональным оператором, заключив на конкурсной основе договор на сбор и транспортирование, а также инвестируя в инфраструктуру по переработке отходов. Более того, конкурсный механизм отбора операторов позволит не только снизить цены за услуги, предоставляемые населению, но и выбрать более эффективного оператора, способного достичь установленные ключевые показатели сбора и переработки отходов.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270072">
            <w:pPr>
              <w:jc w:val="both"/>
            </w:pPr>
            <w:r w:rsidRPr="00506030">
              <w:t>Не ознакомлены с Региональной программой в области обращения с отходами и с Территориальной схемой обращения с отходами в Ханты-Мансийском автономном округе. Также не понятно, в какой форме предполагается проводить конкурсный отбор оператора и какие критерии будут предъявляться к оператору. Данный проект не отражает ответственность Регионального оператора за ненадлежащее исполнение своих обязательств.</w:t>
            </w:r>
          </w:p>
        </w:tc>
        <w:tc>
          <w:tcPr>
            <w:tcW w:w="3260" w:type="dxa"/>
            <w:shd w:val="clear" w:color="auto" w:fill="auto"/>
          </w:tcPr>
          <w:p w:rsidR="00B615E5" w:rsidRPr="00506030" w:rsidRDefault="00B615E5" w:rsidP="00270072">
            <w:pPr>
              <w:jc w:val="both"/>
            </w:pPr>
            <w:r w:rsidRPr="00506030">
              <w:t xml:space="preserve">Мероприятия по обращению с отходами включены в подпрограмму III «Развитие системы обращения с отходами производства и потребления в Ханты-Мансийском автономном округе – Югре» государственной программы Ханты-Мансийского автономного округа – Югры «Обеспечение экологической безопасности Ханты-Мансийского автономного округа – Югры на 2016-2020 годы» (утверждена постановлением Правительства автономного округа от 09.10.2013 года № 426-п). Размещена на официальном сайте Природнадзора Югры </w:t>
            </w:r>
            <w:hyperlink r:id="rId8" w:history="1">
              <w:r w:rsidRPr="00506030">
                <w:rPr>
                  <w:rStyle w:val="ac"/>
                </w:rPr>
                <w:t>http://www.prirodnadzor.admhmao.ru/programmy-v-oblasti-okhrany-okruzhayushchey-sredy/</w:t>
              </w:r>
            </w:hyperlink>
            <w:r w:rsidRPr="00506030">
              <w:t>.</w:t>
            </w:r>
          </w:p>
          <w:p w:rsidR="00B615E5" w:rsidRPr="00506030" w:rsidRDefault="00B615E5" w:rsidP="00270072">
            <w:pPr>
              <w:jc w:val="both"/>
            </w:pPr>
            <w:r w:rsidRPr="00506030">
              <w:t xml:space="preserve">Территориальная схема обращения с отходами, в том числе с твердыми коммунальными отходами, в Ханты-Мансийском автономном округе – Югре утверждена распоряжением Правительства автономного </w:t>
            </w:r>
            <w:r w:rsidRPr="00506030">
              <w:lastRenderedPageBreak/>
              <w:t xml:space="preserve">округа от 21.10.2016 № 559-рп и размещена на сайте Депприродресурс и несырьевого сектора экономики Югры </w:t>
            </w:r>
            <w:hyperlink r:id="rId9" w:history="1">
              <w:r w:rsidRPr="00506030">
                <w:rPr>
                  <w:rStyle w:val="ac"/>
                </w:rPr>
                <w:t>http://ugrales.ru/obrashchenie-s-otkhodami-proizvodstva-i-potrebleniya.html?id=ID_909</w:t>
              </w:r>
            </w:hyperlink>
          </w:p>
          <w:p w:rsidR="00B615E5" w:rsidRPr="00506030" w:rsidRDefault="00B615E5" w:rsidP="007F6332">
            <w:pPr>
              <w:pStyle w:val="aa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30"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</w:t>
            </w:r>
            <w:r w:rsidRPr="0050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аукциона на заключение договора с региональным оператором на сбор и транспортирование ТКО содержаться в Правилах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оператора, утвержденных постановлением Правительства РФ от 03.11.2016 № 1133.</w:t>
            </w:r>
          </w:p>
          <w:p w:rsidR="00B615E5" w:rsidRPr="00506030" w:rsidRDefault="00B615E5" w:rsidP="007F6332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деятельностью регионального оператора по обращению с твердыми коммунальными отходами указан в п.5 Правил</w:t>
            </w:r>
            <w:r w:rsidRPr="00506030">
              <w:rPr>
                <w:rFonts w:ascii="Times New Roman" w:hAnsi="Times New Roman"/>
                <w:sz w:val="24"/>
                <w:szCs w:val="24"/>
              </w:rPr>
              <w:t>. Основания, по которым юридическое лицо может быть лишено статуса регионального оператора даны в Правилах обращения с твердыми коммунальными отходами, утвержденными постановлением Правительства РФ от 12.11.2016 №1156.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336CD2">
            <w:pPr>
              <w:jc w:val="both"/>
            </w:pPr>
            <w:r w:rsidRPr="00D77002">
              <w:t>В п</w:t>
            </w:r>
            <w:r>
              <w:t>.</w:t>
            </w:r>
            <w:r w:rsidRPr="00D77002">
              <w:t xml:space="preserve">3.1. указано обязанностью регионального оператора является «заключение публичных договоров с собственниками отходов, управляющими компаниями, Товариществами собственников жилья на сбор и транспортирование ТКО». В соответствии с п. 1 ст. 24.1 ФЗ </w:t>
            </w:r>
            <w:r>
              <w:t>«</w:t>
            </w:r>
            <w:r w:rsidRPr="00D77002">
              <w:t>Об отходах производства и потребления</w:t>
            </w:r>
            <w:r>
              <w:t>»</w:t>
            </w:r>
            <w:r w:rsidRPr="00D77002">
              <w:t xml:space="preserve"> предметом договора </w:t>
            </w:r>
            <w:r w:rsidRPr="00D77002">
              <w:lastRenderedPageBreak/>
              <w:t xml:space="preserve">являются не только сбор и </w:t>
            </w:r>
            <w:r>
              <w:t>транспортирование ТКО. Согласно</w:t>
            </w:r>
            <w:r w:rsidRPr="00D77002">
              <w:t xml:space="preserve"> закону </w:t>
            </w:r>
            <w:r>
              <w:t>«</w:t>
            </w:r>
            <w:r w:rsidRPr="00D77002">
              <w:t>Об отх</w:t>
            </w:r>
            <w:r>
              <w:t>одах производства и потребления»</w:t>
            </w:r>
            <w:r w:rsidRPr="00D77002">
              <w:t xml:space="preserve"> договор заключается </w:t>
            </w:r>
            <w:r w:rsidRPr="00D77002">
              <w:rPr>
                <w:color w:val="000000"/>
              </w:rPr>
              <w:t>на оказание услуг по обращению с твердыми коммунальными отходами</w:t>
            </w:r>
            <w:r w:rsidRPr="00D77002">
              <w:t>.</w:t>
            </w:r>
          </w:p>
        </w:tc>
        <w:tc>
          <w:tcPr>
            <w:tcW w:w="3260" w:type="dxa"/>
            <w:shd w:val="clear" w:color="auto" w:fill="auto"/>
          </w:tcPr>
          <w:p w:rsidR="00B615E5" w:rsidRDefault="00B615E5" w:rsidP="00C5287A">
            <w:pPr>
              <w:jc w:val="both"/>
            </w:pPr>
            <w:r>
              <w:lastRenderedPageBreak/>
              <w:t>Принято.</w:t>
            </w:r>
          </w:p>
          <w:p w:rsidR="00B615E5" w:rsidRPr="00506030" w:rsidRDefault="00B615E5" w:rsidP="00C5287A">
            <w:pPr>
              <w:jc w:val="both"/>
            </w:pPr>
            <w:r>
              <w:t>Внесены соответствующие изменения в Правила.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336CD2">
            <w:pPr>
              <w:jc w:val="both"/>
            </w:pPr>
            <w:r w:rsidRPr="00D77002">
              <w:t>В п</w:t>
            </w:r>
            <w:r>
              <w:t>.</w:t>
            </w:r>
            <w:r w:rsidRPr="00D77002">
              <w:t>3.1. указано обязанностью регионального оператора является «заключение договоров с операторами объектов размещения отходов, построенных в рамках реализации концессионного соглашения, в приоритетном порядке». Не понятно, в случае, если региональным оператором будет избран оператор полигона ТКО, должен ли будет такой оператор на основании данного пункта, тем не менее, заключать договор с иными операторами объектов размещения отходов или региональный оператор будут вправе не заключать такие договоры и сам размещать все ТКО.</w:t>
            </w:r>
          </w:p>
        </w:tc>
        <w:tc>
          <w:tcPr>
            <w:tcW w:w="3260" w:type="dxa"/>
            <w:shd w:val="clear" w:color="auto" w:fill="auto"/>
          </w:tcPr>
          <w:p w:rsidR="00B615E5" w:rsidRPr="00506030" w:rsidRDefault="00B615E5" w:rsidP="00B615E5">
            <w:pPr>
              <w:jc w:val="both"/>
            </w:pPr>
            <w:r>
              <w:t xml:space="preserve">В соответствии с п.34 Правил обращения с ТКО, операторы, осуществляющие деятельность по обработке, обезвреживанию, захоронению ТКО, указанные в документации об отборе при проведении конкурсного отбора регионального оператора (указаны операторы, эксплуатирующие объекты, включенные в ГРОРО), заключают договоры с региональным оператором на оказание услуг по обработке, обезвреживанию, захоронению ТКО. 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B615E5">
            <w:pPr>
              <w:jc w:val="both"/>
            </w:pPr>
            <w:r w:rsidRPr="00D77002">
              <w:t xml:space="preserve">Согласно </w:t>
            </w:r>
            <w:r>
              <w:t>«</w:t>
            </w:r>
            <w:r w:rsidRPr="00D77002">
              <w:t>Стандартам раскрытия информации</w:t>
            </w:r>
            <w:r>
              <w:t>»</w:t>
            </w:r>
            <w:r w:rsidRPr="00D77002">
              <w:t xml:space="preserve"> срок раскрытия информации составляется 15 дней.  В п.4.1-4.2 рассматриваемого проекта постановления  применительно к запросам исполнительного органа срок сокращен до 5 дней.</w:t>
            </w:r>
          </w:p>
        </w:tc>
        <w:tc>
          <w:tcPr>
            <w:tcW w:w="3260" w:type="dxa"/>
            <w:shd w:val="clear" w:color="auto" w:fill="auto"/>
          </w:tcPr>
          <w:p w:rsidR="00B615E5" w:rsidRDefault="00B615E5" w:rsidP="00B615E5">
            <w:pPr>
              <w:jc w:val="both"/>
            </w:pPr>
            <w:r>
              <w:t>Принято.</w:t>
            </w:r>
          </w:p>
          <w:p w:rsidR="00B615E5" w:rsidRPr="00506030" w:rsidRDefault="00B615E5" w:rsidP="00B615E5">
            <w:pPr>
              <w:jc w:val="both"/>
            </w:pPr>
            <w:r>
              <w:t>Внесены соответствующие изменения в Правила.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B615E5">
            <w:pPr>
              <w:jc w:val="both"/>
            </w:pPr>
            <w:r>
              <w:t>В п.3.1. указано обязанностью регионального оператора является «</w:t>
            </w:r>
            <w:r w:rsidRPr="008022C3">
              <w:rPr>
                <w:szCs w:val="28"/>
              </w:rPr>
              <w:t>организация деятельности по созданию на территории муниципальных образований автономного округа комплексов (полигонов, площадок временного накопления отходов) по обработке, утилизации, обезвреживанию, размещению отходов и контроль их запус</w:t>
            </w:r>
            <w:r>
              <w:rPr>
                <w:szCs w:val="28"/>
              </w:rPr>
              <w:t>ка на производственную мощность</w:t>
            </w:r>
            <w:r>
              <w:t>»</w:t>
            </w:r>
            <w:r>
              <w:rPr>
                <w:szCs w:val="28"/>
              </w:rPr>
              <w:t xml:space="preserve">. </w:t>
            </w:r>
            <w:r>
              <w:t>Вызывает опасение формулировка данного пункта. Не понятно, за счет чьих именно средств должны создаваться такие комплексы</w:t>
            </w:r>
            <w:r w:rsidR="00857F15">
              <w:t>.</w:t>
            </w:r>
          </w:p>
        </w:tc>
        <w:tc>
          <w:tcPr>
            <w:tcW w:w="3260" w:type="dxa"/>
            <w:shd w:val="clear" w:color="auto" w:fill="auto"/>
          </w:tcPr>
          <w:p w:rsidR="003F6EAB" w:rsidRPr="003F6EAB" w:rsidRDefault="003F6EAB" w:rsidP="003F6EAB">
            <w:pPr>
              <w:jc w:val="both"/>
            </w:pPr>
            <w:r w:rsidRPr="003F6EAB">
              <w:t>Внесены изменения в Правила в части дополнения: «участие в организации деятельности по созданию…». Финансирование мероприятий по созданию объектов возможно из следующих источников:</w:t>
            </w:r>
          </w:p>
          <w:p w:rsidR="003F6EAB" w:rsidRPr="003F6EAB" w:rsidRDefault="003F6EAB" w:rsidP="003F6EAB">
            <w:pPr>
              <w:pStyle w:val="aa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AB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 – в соответствии с Федеральным законом от 24.06.1998 № 89-ФЗ организация деятельности по сбору (в том числе раздельному сбору), транспортированию, </w:t>
            </w:r>
            <w:r w:rsidRPr="003F6EAB">
              <w:rPr>
                <w:rFonts w:ascii="Times New Roman" w:hAnsi="Times New Roman"/>
                <w:sz w:val="24"/>
                <w:szCs w:val="24"/>
              </w:rPr>
              <w:lastRenderedPageBreak/>
              <w:t>обработке, утилизации, обезвреживанию и захоронению твердых коммунальных отходов является полномочием субъекта РФ;</w:t>
            </w:r>
          </w:p>
          <w:p w:rsidR="003F6EAB" w:rsidRPr="003F6EAB" w:rsidRDefault="003F6EAB" w:rsidP="003F6EAB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AB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 – в соответствии с Федеральным законом от 24.06.1998 № 89-ФЗ участие в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является полномочием органов местного самоуправления муниципальных образований;</w:t>
            </w:r>
          </w:p>
          <w:p w:rsidR="00B615E5" w:rsidRPr="00506030" w:rsidRDefault="003F6EAB" w:rsidP="003F6EAB">
            <w:pPr>
              <w:jc w:val="both"/>
            </w:pPr>
            <w:r w:rsidRPr="003F6EAB">
              <w:t>внебюджетные источники, в том числе в рамках соглашений о государственно-частном партнерстве. Инвестором может выступать и региональный оператор, и оператор.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B615E5">
            <w:pPr>
              <w:jc w:val="both"/>
            </w:pPr>
            <w:r>
              <w:t>В п.3.1. указано обязанностью регионального оператора является «</w:t>
            </w:r>
            <w:r w:rsidRPr="00D77002">
              <w:rPr>
                <w:szCs w:val="28"/>
              </w:rPr>
              <w:t xml:space="preserve">ведение (актуализация данных) электронной модели </w:t>
            </w:r>
            <w:r>
              <w:t>Территориальной схемы». Также не очень выгодная (с финансовой точки зрения) для регионального оператора задача. Придется нести затраты на поддержание электронной модели Территориальной схемы.</w:t>
            </w:r>
          </w:p>
        </w:tc>
        <w:tc>
          <w:tcPr>
            <w:tcW w:w="3260" w:type="dxa"/>
            <w:shd w:val="clear" w:color="auto" w:fill="auto"/>
          </w:tcPr>
          <w:p w:rsidR="00B615E5" w:rsidRPr="00506030" w:rsidRDefault="003F6EAB" w:rsidP="00C5287A">
            <w:pPr>
              <w:jc w:val="both"/>
            </w:pPr>
            <w:r>
              <w:t xml:space="preserve">Сведения, вносимые в электронную модель Территориальной схемы, будут являться результатом осуществления деятельности региональным оператором по обеспечению обращения с ТКО. Считаем, что региональный оператор может получать доход от </w:t>
            </w:r>
            <w:r w:rsidRPr="00C073A1">
              <w:t>предоставления официальных платных  выписок, аналитических данных электронной модели на запросы коммерческих организаций.</w:t>
            </w:r>
          </w:p>
        </w:tc>
      </w:tr>
      <w:tr w:rsidR="00B615E5" w:rsidRPr="00506030" w:rsidTr="00832A37">
        <w:tc>
          <w:tcPr>
            <w:tcW w:w="1985" w:type="dxa"/>
            <w:vMerge/>
            <w:shd w:val="clear" w:color="auto" w:fill="auto"/>
          </w:tcPr>
          <w:p w:rsidR="00B615E5" w:rsidRPr="00506030" w:rsidRDefault="00B615E5" w:rsidP="00DB0A5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615E5" w:rsidRPr="00506030" w:rsidRDefault="00B615E5" w:rsidP="00B615E5">
            <w:pPr>
              <w:jc w:val="both"/>
            </w:pPr>
            <w:r w:rsidRPr="00621F15">
              <w:t>В данном проекте не закреплена ответственность Регионального опера</w:t>
            </w:r>
            <w:r>
              <w:t xml:space="preserve">тора. Таким образом, создается </w:t>
            </w:r>
            <w:r w:rsidRPr="00621F15">
              <w:t xml:space="preserve">впечатление, что всю </w:t>
            </w:r>
            <w:r w:rsidRPr="00621F15">
              <w:lastRenderedPageBreak/>
              <w:t xml:space="preserve">ответственность будет нести оператор. Не представляется возможным сделать анализ, так как не ознакомлены с </w:t>
            </w:r>
            <w:r w:rsidRPr="00C8367A">
              <w:t>Региональной программой в области обращения с отходами и с Территориальной схемой обращения с отходами в Ханты-Мансийском автономном округе.</w:t>
            </w:r>
          </w:p>
        </w:tc>
        <w:tc>
          <w:tcPr>
            <w:tcW w:w="3260" w:type="dxa"/>
            <w:shd w:val="clear" w:color="auto" w:fill="auto"/>
          </w:tcPr>
          <w:p w:rsidR="009725AE" w:rsidRPr="00B855A8" w:rsidRDefault="009725AE" w:rsidP="009725AE">
            <w:pPr>
              <w:jc w:val="both"/>
            </w:pPr>
            <w:r w:rsidRPr="00B855A8">
              <w:lastRenderedPageBreak/>
              <w:t>Принято.</w:t>
            </w:r>
          </w:p>
          <w:p w:rsidR="00B615E5" w:rsidRPr="00506030" w:rsidRDefault="009725AE" w:rsidP="009725AE">
            <w:pPr>
              <w:jc w:val="both"/>
            </w:pPr>
            <w:r w:rsidRPr="00B855A8">
              <w:t xml:space="preserve">Внесены соответствующие </w:t>
            </w:r>
            <w:r>
              <w:t>дополнения в п.5 Правил</w:t>
            </w:r>
            <w:r w:rsidRPr="00B855A8">
              <w:t>.</w:t>
            </w:r>
          </w:p>
        </w:tc>
      </w:tr>
    </w:tbl>
    <w:p w:rsidR="00C5287A" w:rsidRPr="00033D7C" w:rsidRDefault="00C5287A" w:rsidP="00C5287A">
      <w:pPr>
        <w:jc w:val="both"/>
        <w:rPr>
          <w:sz w:val="28"/>
        </w:rPr>
      </w:pPr>
    </w:p>
    <w:p w:rsidR="00C5287A" w:rsidRPr="00033D7C" w:rsidRDefault="00C5287A" w:rsidP="00C5287A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Приложения:</w:t>
      </w:r>
    </w:p>
    <w:p w:rsidR="00C5287A" w:rsidRPr="00033D7C" w:rsidRDefault="00C5287A" w:rsidP="00C5287A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1. Текст скорректированного по итогам публичных консультаций проекта нормативного правового акта;</w:t>
      </w:r>
    </w:p>
    <w:p w:rsidR="00C5287A" w:rsidRPr="00033D7C" w:rsidRDefault="00C5287A" w:rsidP="00C5287A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2. Копии отзывов участников публичных консультаций;</w:t>
      </w:r>
    </w:p>
    <w:p w:rsidR="00C5287A" w:rsidRPr="00033D7C" w:rsidRDefault="00C5287A" w:rsidP="00C5287A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C5287A" w:rsidRPr="00033D7C" w:rsidRDefault="00C5287A" w:rsidP="00C5287A">
      <w:pPr>
        <w:jc w:val="both"/>
        <w:rPr>
          <w:sz w:val="28"/>
          <w:szCs w:val="28"/>
        </w:rPr>
      </w:pPr>
      <w:r w:rsidRPr="00033D7C">
        <w:rPr>
          <w:sz w:val="28"/>
          <w:szCs w:val="28"/>
        </w:rPr>
        <w:t>_________________</w:t>
      </w:r>
    </w:p>
    <w:p w:rsidR="00C5287A" w:rsidRPr="00033D7C" w:rsidRDefault="00C5287A" w:rsidP="00C5287A">
      <w:pPr>
        <w:jc w:val="both"/>
        <w:rPr>
          <w:sz w:val="28"/>
          <w:szCs w:val="28"/>
        </w:rPr>
      </w:pPr>
      <w:r w:rsidRPr="00033D7C">
        <w:t>&lt;1&gt;</w:t>
      </w:r>
      <w:r w:rsidRPr="00033D7C">
        <w:rPr>
          <w:rFonts w:eastAsia="Calibri"/>
        </w:rPr>
        <w:t xml:space="preserve"> В случае не</w:t>
      </w:r>
      <w:r w:rsidR="00DB0A57">
        <w:rPr>
          <w:rFonts w:eastAsia="Calibri"/>
        </w:rPr>
        <w:t xml:space="preserve"> </w:t>
      </w:r>
      <w:r w:rsidRPr="00033D7C">
        <w:rPr>
          <w:rFonts w:eastAsia="Calibri"/>
        </w:rPr>
        <w:t>поступления в адрес регулирующего органа или органа власти, осуществляющего экспертизу и (или) оценку фактического воздействия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7B" w:rsidRDefault="0034657B">
      <w:r>
        <w:separator/>
      </w:r>
    </w:p>
  </w:endnote>
  <w:endnote w:type="continuationSeparator" w:id="1">
    <w:p w:rsidR="0034657B" w:rsidRDefault="0034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7B" w:rsidRDefault="0034657B">
      <w:r>
        <w:separator/>
      </w:r>
    </w:p>
  </w:footnote>
  <w:footnote w:type="continuationSeparator" w:id="1">
    <w:p w:rsidR="0034657B" w:rsidRDefault="0034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A" w:rsidRPr="005315E5" w:rsidRDefault="00AB75FE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C5287A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3F6EAB">
      <w:rPr>
        <w:noProof/>
        <w:sz w:val="28"/>
      </w:rPr>
      <w:t>6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22BFE"/>
    <w:multiLevelType w:val="multilevel"/>
    <w:tmpl w:val="8042C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2279A"/>
    <w:rsid w:val="00022F94"/>
    <w:rsid w:val="00033D7C"/>
    <w:rsid w:val="00033FB9"/>
    <w:rsid w:val="00063DCB"/>
    <w:rsid w:val="00071D75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5408B"/>
    <w:rsid w:val="00195E8D"/>
    <w:rsid w:val="001A518D"/>
    <w:rsid w:val="001C1C48"/>
    <w:rsid w:val="001C323A"/>
    <w:rsid w:val="001D4548"/>
    <w:rsid w:val="001D5330"/>
    <w:rsid w:val="001E1D11"/>
    <w:rsid w:val="001E1E3F"/>
    <w:rsid w:val="001E5FD0"/>
    <w:rsid w:val="001F1F72"/>
    <w:rsid w:val="002070AD"/>
    <w:rsid w:val="00217E9E"/>
    <w:rsid w:val="002251B9"/>
    <w:rsid w:val="00245458"/>
    <w:rsid w:val="00246DA4"/>
    <w:rsid w:val="00270072"/>
    <w:rsid w:val="00293307"/>
    <w:rsid w:val="00294979"/>
    <w:rsid w:val="002A519A"/>
    <w:rsid w:val="002A7B2F"/>
    <w:rsid w:val="002B4D31"/>
    <w:rsid w:val="002B6C4C"/>
    <w:rsid w:val="0030674A"/>
    <w:rsid w:val="003135A4"/>
    <w:rsid w:val="00331F13"/>
    <w:rsid w:val="00336CD2"/>
    <w:rsid w:val="003379A0"/>
    <w:rsid w:val="0034657B"/>
    <w:rsid w:val="003A25E2"/>
    <w:rsid w:val="003A7041"/>
    <w:rsid w:val="003B7CB3"/>
    <w:rsid w:val="003C3297"/>
    <w:rsid w:val="003D14D6"/>
    <w:rsid w:val="003D50D7"/>
    <w:rsid w:val="003F1E0A"/>
    <w:rsid w:val="003F6EAB"/>
    <w:rsid w:val="003F6F7A"/>
    <w:rsid w:val="00413E08"/>
    <w:rsid w:val="004467E6"/>
    <w:rsid w:val="004824CE"/>
    <w:rsid w:val="00496DF4"/>
    <w:rsid w:val="004D3CEF"/>
    <w:rsid w:val="004D4E4D"/>
    <w:rsid w:val="004E5CE1"/>
    <w:rsid w:val="004F3689"/>
    <w:rsid w:val="00506030"/>
    <w:rsid w:val="005127B5"/>
    <w:rsid w:val="005315E5"/>
    <w:rsid w:val="00557AE0"/>
    <w:rsid w:val="005653C9"/>
    <w:rsid w:val="005655E5"/>
    <w:rsid w:val="00566712"/>
    <w:rsid w:val="0058788C"/>
    <w:rsid w:val="00587B7A"/>
    <w:rsid w:val="00596D32"/>
    <w:rsid w:val="005A1288"/>
    <w:rsid w:val="005B1282"/>
    <w:rsid w:val="005B5678"/>
    <w:rsid w:val="005F0E74"/>
    <w:rsid w:val="006030DE"/>
    <w:rsid w:val="00603D49"/>
    <w:rsid w:val="00613656"/>
    <w:rsid w:val="00616548"/>
    <w:rsid w:val="00627A35"/>
    <w:rsid w:val="006707B1"/>
    <w:rsid w:val="00681ED7"/>
    <w:rsid w:val="006D307C"/>
    <w:rsid w:val="006E606A"/>
    <w:rsid w:val="006E6919"/>
    <w:rsid w:val="00736AA0"/>
    <w:rsid w:val="00765914"/>
    <w:rsid w:val="007724C1"/>
    <w:rsid w:val="007D0146"/>
    <w:rsid w:val="007F1273"/>
    <w:rsid w:val="007F23D7"/>
    <w:rsid w:val="007F6106"/>
    <w:rsid w:val="007F6332"/>
    <w:rsid w:val="0080088D"/>
    <w:rsid w:val="008114CD"/>
    <w:rsid w:val="00811DBF"/>
    <w:rsid w:val="00816608"/>
    <w:rsid w:val="00832A37"/>
    <w:rsid w:val="008465AE"/>
    <w:rsid w:val="00857F15"/>
    <w:rsid w:val="008828A8"/>
    <w:rsid w:val="008A0444"/>
    <w:rsid w:val="008B58AC"/>
    <w:rsid w:val="008C307A"/>
    <w:rsid w:val="00901F3E"/>
    <w:rsid w:val="00911094"/>
    <w:rsid w:val="00920553"/>
    <w:rsid w:val="00942B8E"/>
    <w:rsid w:val="009446F2"/>
    <w:rsid w:val="0094779F"/>
    <w:rsid w:val="0097153A"/>
    <w:rsid w:val="009725AE"/>
    <w:rsid w:val="009B5567"/>
    <w:rsid w:val="009C250A"/>
    <w:rsid w:val="009D62EC"/>
    <w:rsid w:val="009F04B7"/>
    <w:rsid w:val="009F641D"/>
    <w:rsid w:val="00A0327B"/>
    <w:rsid w:val="00A03594"/>
    <w:rsid w:val="00A04EA1"/>
    <w:rsid w:val="00A066E4"/>
    <w:rsid w:val="00A270B8"/>
    <w:rsid w:val="00A37D1C"/>
    <w:rsid w:val="00A4191D"/>
    <w:rsid w:val="00A44764"/>
    <w:rsid w:val="00A86769"/>
    <w:rsid w:val="00A87802"/>
    <w:rsid w:val="00AA4161"/>
    <w:rsid w:val="00AA7C26"/>
    <w:rsid w:val="00AB75FE"/>
    <w:rsid w:val="00AC3171"/>
    <w:rsid w:val="00AD6C4C"/>
    <w:rsid w:val="00AD71B3"/>
    <w:rsid w:val="00AE0605"/>
    <w:rsid w:val="00AE5F2D"/>
    <w:rsid w:val="00AF4389"/>
    <w:rsid w:val="00B0497C"/>
    <w:rsid w:val="00B15BE5"/>
    <w:rsid w:val="00B26BD5"/>
    <w:rsid w:val="00B4208C"/>
    <w:rsid w:val="00B52518"/>
    <w:rsid w:val="00B615E5"/>
    <w:rsid w:val="00B75DBA"/>
    <w:rsid w:val="00B80165"/>
    <w:rsid w:val="00B84990"/>
    <w:rsid w:val="00BA18DF"/>
    <w:rsid w:val="00C14C14"/>
    <w:rsid w:val="00C15622"/>
    <w:rsid w:val="00C434C3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1240"/>
    <w:rsid w:val="00D3460B"/>
    <w:rsid w:val="00D34DE5"/>
    <w:rsid w:val="00D5053D"/>
    <w:rsid w:val="00D76E76"/>
    <w:rsid w:val="00D86BC4"/>
    <w:rsid w:val="00D919DD"/>
    <w:rsid w:val="00D92DD6"/>
    <w:rsid w:val="00D9777D"/>
    <w:rsid w:val="00DB0A57"/>
    <w:rsid w:val="00DB3F7E"/>
    <w:rsid w:val="00DC4B95"/>
    <w:rsid w:val="00DC6BC8"/>
    <w:rsid w:val="00DD5DA1"/>
    <w:rsid w:val="00DD5EF3"/>
    <w:rsid w:val="00DE3A3A"/>
    <w:rsid w:val="00DF353A"/>
    <w:rsid w:val="00E01336"/>
    <w:rsid w:val="00E34DD2"/>
    <w:rsid w:val="00E4079C"/>
    <w:rsid w:val="00EA33D7"/>
    <w:rsid w:val="00EB3A83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it_List1,Ненумерованный список,основной диплом"/>
    <w:basedOn w:val="a"/>
    <w:link w:val="ab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unhideWhenUsed/>
    <w:rsid w:val="00270072"/>
    <w:rPr>
      <w:color w:val="0000FF" w:themeColor="hyperlink"/>
      <w:u w:val="single"/>
    </w:rPr>
  </w:style>
  <w:style w:type="character" w:customStyle="1" w:styleId="ab">
    <w:name w:val="Абзац списка Знак"/>
    <w:aliases w:val="it_List1 Знак,Ненумерованный список Знак,основной диплом Знак"/>
    <w:link w:val="aa"/>
    <w:uiPriority w:val="34"/>
    <w:rsid w:val="007F63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nadzor.admhmao.ru/programmy-v-oblasti-okhrany-okruzhayushchey-sredy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rales.ru/obrashchenie-s-otkhodami-proizvodstva-i-potrebleniya.html?id=ID_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69A7-DE8C-4FBA-8E88-8656ECEA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Ермакова</cp:lastModifiedBy>
  <cp:revision>16</cp:revision>
  <cp:lastPrinted>2015-10-09T11:52:00Z</cp:lastPrinted>
  <dcterms:created xsi:type="dcterms:W3CDTF">2016-12-02T09:28:00Z</dcterms:created>
  <dcterms:modified xsi:type="dcterms:W3CDTF">2017-02-01T05:58:00Z</dcterms:modified>
</cp:coreProperties>
</file>