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F5" w:rsidRPr="009316D5" w:rsidRDefault="001F34F5" w:rsidP="001F34F5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95904B" wp14:editId="43CD7AF1">
            <wp:extent cx="57404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F5" w:rsidRPr="009316D5" w:rsidRDefault="001F34F5" w:rsidP="001F34F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9316D5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1F34F5" w:rsidRPr="009316D5" w:rsidRDefault="001F34F5" w:rsidP="001F34F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val="x-none" w:eastAsia="x-none"/>
        </w:rPr>
      </w:pPr>
      <w:r w:rsidRPr="009316D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>КОМИТЕТ ЭКОНОМИЧЕСКОГО РАЗВИТИЯ И ИНВЕСТИЦИОННОЙ ДЕЯТЕЛЬНОСТИ</w:t>
      </w:r>
    </w:p>
    <w:p w:rsidR="001F34F5" w:rsidRPr="009316D5" w:rsidRDefault="001F34F5" w:rsidP="001F34F5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F34F5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34F5" w:rsidRDefault="001F34F5" w:rsidP="001F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09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АКЛЮЧЕНИЕ ОБ ЭКСПЕРТИЗЕ</w:t>
      </w:r>
    </w:p>
    <w:p w:rsidR="001F34F5" w:rsidRPr="00B60956" w:rsidRDefault="001F34F5" w:rsidP="001F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34F5" w:rsidRDefault="001F34F5" w:rsidP="001F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0956">
        <w:rPr>
          <w:rFonts w:ascii="Times New Roman" w:hAnsi="Times New Roman" w:cs="Times New Roman"/>
          <w:color w:val="000000"/>
          <w:sz w:val="28"/>
          <w:szCs w:val="28"/>
        </w:rPr>
        <w:t>Областного закона Ленинградской области «О</w:t>
      </w:r>
      <w:r>
        <w:rPr>
          <w:rFonts w:ascii="Times New Roman" w:hAnsi="Times New Roman" w:cs="Times New Roman"/>
          <w:color w:val="000000"/>
          <w:sz w:val="28"/>
          <w:szCs w:val="28"/>
        </w:rPr>
        <w:t>б участии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956">
        <w:rPr>
          <w:rFonts w:ascii="Times New Roman" w:hAnsi="Times New Roman" w:cs="Times New Roman"/>
          <w:color w:val="000000"/>
          <w:sz w:val="28"/>
          <w:szCs w:val="28"/>
        </w:rPr>
        <w:t>в государственно-частных партнерствах» от 14.10.2011 г. № 78-оз</w:t>
      </w:r>
    </w:p>
    <w:p w:rsidR="001F34F5" w:rsidRDefault="001F34F5" w:rsidP="001F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34F5" w:rsidRPr="00B60956" w:rsidRDefault="001F34F5" w:rsidP="001F34F5">
      <w:pPr>
        <w:widowControl w:val="0"/>
        <w:tabs>
          <w:tab w:val="right" w:pos="935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16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9316D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316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________________________</w:t>
      </w:r>
    </w:p>
    <w:p w:rsidR="001F34F5" w:rsidRPr="00B60956" w:rsidRDefault="001F34F5" w:rsidP="001F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34F5" w:rsidRPr="00B60956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0956">
        <w:rPr>
          <w:rFonts w:ascii="Times New Roman" w:hAnsi="Times New Roman" w:cs="Times New Roman"/>
          <w:color w:val="000000"/>
          <w:sz w:val="28"/>
          <w:szCs w:val="28"/>
        </w:rPr>
        <w:t>В соответствии с планом проведения экспертизы нормативных правовых актов Ленинградской области на первое полугодие 2015 года и порядком проведения процедур оценки регулирующего воздействия в Ленинградской области, утвержденным постановлением Правительства Ленинградской области от 23 апреля 2015 г. № 124 «Об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области» комитет экономического</w:t>
      </w:r>
      <w:proofErr w:type="gramEnd"/>
      <w:r w:rsidRPr="00B60956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и инвестиционной деятельности Ленинградской области провел экспертизу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B60956">
        <w:rPr>
          <w:rFonts w:ascii="Times New Roman" w:hAnsi="Times New Roman" w:cs="Times New Roman"/>
          <w:color w:val="000000"/>
          <w:sz w:val="28"/>
          <w:szCs w:val="28"/>
        </w:rPr>
        <w:t>кона Ленинградской области от 14 октября 2011 года № 78-оз «Об участии Ленинградской области в государственно-частных партнерствах» (далее – Закон), внесенный депутатом Законодательного собрания Ленинградской области И.В. Бойченко.</w:t>
      </w:r>
    </w:p>
    <w:p w:rsidR="001F34F5" w:rsidRPr="00B60956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4F5" w:rsidRPr="00B60956" w:rsidRDefault="001F34F5" w:rsidP="001F34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09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действующего регулирования</w:t>
      </w:r>
    </w:p>
    <w:p w:rsidR="001F34F5" w:rsidRDefault="001F34F5" w:rsidP="007966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53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Проблема, на решение которой направлено регулирование</w:t>
      </w:r>
    </w:p>
    <w:p w:rsidR="00796668" w:rsidRPr="00796668" w:rsidRDefault="00796668" w:rsidP="007966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F34F5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56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B60956">
        <w:rPr>
          <w:rFonts w:ascii="Times New Roman" w:hAnsi="Times New Roman" w:cs="Times New Roman"/>
          <w:sz w:val="28"/>
          <w:szCs w:val="28"/>
        </w:rPr>
        <w:t>участие Лен</w:t>
      </w:r>
      <w:r>
        <w:rPr>
          <w:rFonts w:ascii="Times New Roman" w:hAnsi="Times New Roman" w:cs="Times New Roman"/>
          <w:sz w:val="28"/>
          <w:szCs w:val="28"/>
        </w:rPr>
        <w:t>инградской области в государственно-частном партнерстве</w:t>
      </w:r>
      <w:r w:rsidRPr="00B60956">
        <w:rPr>
          <w:rFonts w:ascii="Times New Roman" w:hAnsi="Times New Roman" w:cs="Times New Roman"/>
          <w:sz w:val="28"/>
          <w:szCs w:val="28"/>
        </w:rPr>
        <w:t xml:space="preserve"> с целью обеспечения социально-экономического развития Ленинградской области, повышения уровня доступности и качества товаров, работ, услуг на территории Ленинградской области, обеспечение которыми относится к полномочиям органов государственной власти Ле</w:t>
      </w:r>
      <w:r>
        <w:rPr>
          <w:rFonts w:ascii="Times New Roman" w:hAnsi="Times New Roman" w:cs="Times New Roman"/>
          <w:sz w:val="28"/>
          <w:szCs w:val="28"/>
        </w:rPr>
        <w:t>нинградской области, привлечения</w:t>
      </w:r>
      <w:r w:rsidRPr="00B60956">
        <w:rPr>
          <w:rFonts w:ascii="Times New Roman" w:hAnsi="Times New Roman" w:cs="Times New Roman"/>
          <w:sz w:val="28"/>
          <w:szCs w:val="28"/>
        </w:rPr>
        <w:t xml:space="preserve"> инвестиций в экономику Ленинградской области.</w:t>
      </w:r>
    </w:p>
    <w:p w:rsidR="001F34F5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дается определение понятию «государственно-частное партнерство» (далее – ГЧП), вводится новый вид договора – соглашение о ГЧП, условия данного соглашения, порядок его заключения, устанавливаются формы участия Ленинградской области в ГЧП.</w:t>
      </w:r>
    </w:p>
    <w:p w:rsidR="001F34F5" w:rsidRPr="002B53DE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B53DE">
        <w:rPr>
          <w:rFonts w:ascii="Times New Roman" w:hAnsi="Times New Roman" w:cs="Times New Roman"/>
          <w:sz w:val="28"/>
          <w:szCs w:val="26"/>
        </w:rPr>
        <w:t xml:space="preserve">Законом предусмотрено участие Ленинградской области в </w:t>
      </w:r>
      <w:r>
        <w:rPr>
          <w:rFonts w:ascii="Times New Roman" w:hAnsi="Times New Roman" w:cs="Times New Roman"/>
          <w:sz w:val="28"/>
          <w:szCs w:val="26"/>
        </w:rPr>
        <w:t>ГЧП</w:t>
      </w:r>
      <w:r w:rsidRPr="002B53DE">
        <w:rPr>
          <w:rFonts w:ascii="Times New Roman" w:hAnsi="Times New Roman" w:cs="Times New Roman"/>
          <w:sz w:val="28"/>
          <w:szCs w:val="26"/>
        </w:rPr>
        <w:t xml:space="preserve"> в следующих формах:</w:t>
      </w:r>
    </w:p>
    <w:p w:rsidR="001F34F5" w:rsidRPr="002B53DE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B53DE">
        <w:rPr>
          <w:rFonts w:ascii="Times New Roman" w:hAnsi="Times New Roman" w:cs="Times New Roman"/>
          <w:sz w:val="28"/>
          <w:szCs w:val="26"/>
        </w:rPr>
        <w:lastRenderedPageBreak/>
        <w:t>1) имущественное участие Ленинградской области;</w:t>
      </w:r>
    </w:p>
    <w:p w:rsidR="001F34F5" w:rsidRPr="002B53DE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B53DE">
        <w:rPr>
          <w:rFonts w:ascii="Times New Roman" w:hAnsi="Times New Roman" w:cs="Times New Roman"/>
          <w:sz w:val="28"/>
          <w:szCs w:val="26"/>
        </w:rPr>
        <w:t>2) финансовое участие Ленинградской области;</w:t>
      </w:r>
    </w:p>
    <w:p w:rsidR="001F34F5" w:rsidRPr="002B53DE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B53DE">
        <w:rPr>
          <w:rFonts w:ascii="Times New Roman" w:hAnsi="Times New Roman" w:cs="Times New Roman"/>
          <w:sz w:val="28"/>
          <w:szCs w:val="26"/>
        </w:rPr>
        <w:t>3) предоставление государственной поддержки частным партнерам;</w:t>
      </w:r>
    </w:p>
    <w:p w:rsidR="001F34F5" w:rsidRPr="002B53DE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B53DE">
        <w:rPr>
          <w:rFonts w:ascii="Times New Roman" w:hAnsi="Times New Roman" w:cs="Times New Roman"/>
          <w:sz w:val="28"/>
          <w:szCs w:val="26"/>
        </w:rPr>
        <w:t>4) иные формы, не противоречащие законодательству Российской Федерации и законодательству Ленинградской области.</w:t>
      </w:r>
    </w:p>
    <w:p w:rsidR="001F34F5" w:rsidRPr="00B60956" w:rsidRDefault="001F34F5" w:rsidP="001F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56">
        <w:rPr>
          <w:rFonts w:ascii="Times New Roman" w:hAnsi="Times New Roman" w:cs="Times New Roman"/>
          <w:sz w:val="28"/>
          <w:szCs w:val="28"/>
        </w:rPr>
        <w:t>Адресатами правового регулирования являются:</w:t>
      </w:r>
    </w:p>
    <w:p w:rsidR="001F34F5" w:rsidRPr="00B60956" w:rsidRDefault="00796668" w:rsidP="001F34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F34F5" w:rsidRPr="00B60956">
        <w:rPr>
          <w:rFonts w:ascii="Times New Roman" w:hAnsi="Times New Roman" w:cs="Times New Roman"/>
          <w:sz w:val="28"/>
          <w:szCs w:val="28"/>
        </w:rPr>
        <w:t xml:space="preserve"> государственной власти Ленинградской области;</w:t>
      </w:r>
    </w:p>
    <w:p w:rsidR="001F34F5" w:rsidRPr="00B60956" w:rsidRDefault="001F34F5" w:rsidP="001F34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56">
        <w:rPr>
          <w:rFonts w:ascii="Times New Roman" w:hAnsi="Times New Roman" w:cs="Times New Roman"/>
          <w:sz w:val="28"/>
          <w:szCs w:val="28"/>
        </w:rPr>
        <w:t>частные партнеры, которыми могут выступать российское или иностранное юридическое или физическое лицо либо действующее без образования юридического лица по договору простого товарищества (договору о совместной деятельности) объединение юридических лиц.</w:t>
      </w:r>
    </w:p>
    <w:p w:rsidR="001F34F5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экспертизы необходимо определить, находится ли в пределах предоставленных полномочий органов государственной власти субъекта РФ регулирование предмета Закона и результативность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34F5" w:rsidRPr="00B60956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4F5" w:rsidRDefault="001F34F5" w:rsidP="001F34F5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</w:t>
      </w:r>
      <w:r w:rsidR="0079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егулирования, предусмотренного З</w:t>
      </w:r>
      <w:r w:rsidRPr="00B60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аконом</w:t>
      </w:r>
    </w:p>
    <w:p w:rsidR="00796668" w:rsidRPr="00796668" w:rsidRDefault="00796668" w:rsidP="0079666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F5" w:rsidRPr="00E70BD4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регулирования, предусмотренного Законом, необходимо отметить следующее.</w:t>
      </w:r>
    </w:p>
    <w:p w:rsidR="001F34F5" w:rsidRPr="00E70BD4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не обеспечил достижение цели, на которую было 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регулирование, т.к. со дня принятия данного Закона до настоящего времени в Ленинградской области не заключено ни одного соглашения о ГЧП.</w:t>
      </w:r>
    </w:p>
    <w:p w:rsidR="001F34F5" w:rsidRPr="00E70BD4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вызвана следующими причинами.</w:t>
      </w:r>
    </w:p>
    <w:p w:rsidR="001F34F5" w:rsidRPr="00E70BD4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Изначальная задача разработки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заключалась в том, чтобы в условиях отсутствия сформированной федерально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в сфере ГЧП создать механизм, позволяющий успешно развивать на территории региона инвестиционные проекты. </w:t>
      </w:r>
      <w:r w:rsidR="0079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Закон 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предусматривал возмо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жность заключения региональных соглашений</w:t>
      </w:r>
      <w:r w:rsidR="0079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ГЧП между органами исполнительной власти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частными инвесторами  в целях </w:t>
      </w:r>
      <w:r w:rsidRPr="00E70BD4">
        <w:rPr>
          <w:rFonts w:ascii="Times New Roman" w:hAnsi="Times New Roman" w:cs="Times New Roman"/>
          <w:sz w:val="28"/>
          <w:szCs w:val="28"/>
        </w:rPr>
        <w:t xml:space="preserve"> реализации социально значимых проектов в Ленинградской области по созданию (реконструкции) и</w:t>
      </w:r>
      <w:r w:rsidR="00796668">
        <w:rPr>
          <w:rFonts w:ascii="Times New Roman" w:hAnsi="Times New Roman" w:cs="Times New Roman"/>
          <w:sz w:val="28"/>
          <w:szCs w:val="28"/>
        </w:rPr>
        <w:t xml:space="preserve"> </w:t>
      </w:r>
      <w:r w:rsidRPr="00E70BD4">
        <w:rPr>
          <w:rFonts w:ascii="Times New Roman" w:hAnsi="Times New Roman" w:cs="Times New Roman"/>
          <w:sz w:val="28"/>
          <w:szCs w:val="28"/>
        </w:rPr>
        <w:t xml:space="preserve">(или) эксплуатации объектов соглашения. </w:t>
      </w:r>
    </w:p>
    <w:p w:rsidR="001F34F5" w:rsidRPr="00E70BD4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тоже время, 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Закона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федеральное законодательство в сфере ГЧП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серьезным корректировкам, в результате которых были приняты существенные изменения, направленные на более детальное и последовательное регулирования ГЧП. В частности,  были внесены существенные изменения в концессионное, бюджетное законодательство, законодательство в сфере закупок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созданы механизмы государственно-частного партнерства, которые было возможно просчитать с позиции финансово-экономических выгод и рисков сторон и обоснованно их применить, а именно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34F5" w:rsidRPr="00E70BD4" w:rsidRDefault="001F34F5" w:rsidP="001F34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07 мая 2013 года № 103-ФЗ (п.п.5-6 статьи 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предусмотрел необходимость управления  с 1 января 2015 года государственным и муниципальным имуществом в сфере </w:t>
      </w:r>
      <w:proofErr w:type="gramStart"/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водо-теплоснабжения</w:t>
      </w:r>
      <w:proofErr w:type="gramEnd"/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водоотведения на принципах  концессионного управления.</w:t>
      </w:r>
    </w:p>
    <w:p w:rsidR="001F34F5" w:rsidRPr="00E70BD4" w:rsidRDefault="001F34F5" w:rsidP="001F34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21 июля 2014 года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265-ФЗ предусмотрел с 1 мая 2015 года новую процедуру частных концессионных инициатив, в соответствии 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которой необходимость разработки концессии возложена на самого частного инвестора.</w:t>
      </w:r>
    </w:p>
    <w:p w:rsidR="001F34F5" w:rsidRPr="00E70BD4" w:rsidRDefault="001F34F5" w:rsidP="001F34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кодекс РФ (статья 78) определил схему финансирования инвестиционных проектов на условиях концессионных соглашений в форме субсидий, а также наделил полномочиями  высших исполнительных органов государственной власти субъектов РФ на разработку порядков принятия решений о заключении концессионных соглашений на срок, превышающий срок действия утвержденных лими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бюджетных обязательств (</w:t>
      </w:r>
      <w:r w:rsidRPr="00E70BD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 w:rsidRPr="001F34F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 июля </w:t>
      </w:r>
      <w:r w:rsidRPr="00E70BD4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70BD4">
        <w:rPr>
          <w:rFonts w:ascii="Times New Roman" w:hAnsi="Times New Roman" w:cs="Times New Roman"/>
          <w:sz w:val="28"/>
          <w:szCs w:val="28"/>
        </w:rPr>
        <w:t xml:space="preserve">N 181-ФЗ). </w:t>
      </w:r>
      <w:proofErr w:type="gramEnd"/>
    </w:p>
    <w:p w:rsidR="001F34F5" w:rsidRPr="00E70BD4" w:rsidRDefault="001F34F5" w:rsidP="001F34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законе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апреля 2013 года № 44-ФЗ 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предусмотрена возможность объединения лотов для закупки в целях обеспечения государственных (муниципальных) нужд.</w:t>
      </w:r>
    </w:p>
    <w:p w:rsidR="001F34F5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изменения позволили регионам осуществлять ГЧП на основании прямых норм федерального законодательства. </w:t>
      </w:r>
    </w:p>
    <w:p w:rsidR="001F34F5" w:rsidRPr="00E70BD4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условиях нормы Закона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 вписыва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вновь принятую правовую систему регулирования ГЧП и не синхронизир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вновь введенными федеральными законоположениями. В частности, не  ясно, в какой форме и в каком порядке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финансироваться со стороны ОИВ Ленинградской области региональное  соглашение о ГЧП, в том числе на срок, превышающий срок действия лимитов бюджетных обязательств; в каком порядке предоставляется под действие данного соглашение земельный участок; каким образом действует региональное соглашение наряду с утвержденным федеральным концессионным способом управления государственным имуществом и т.д.</w:t>
      </w:r>
    </w:p>
    <w:p w:rsidR="001F34F5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необходимо отметить,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действия Закона 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 активно дорабатываться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 ГЧП, инициатива разработки которого</w:t>
      </w:r>
      <w:r w:rsidR="0079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принадлежала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собственности Г</w:t>
      </w:r>
      <w:r w:rsidR="0079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96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</w:t>
      </w:r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34F5" w:rsidRPr="00E70BD4" w:rsidRDefault="001F34F5" w:rsidP="00796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E70BD4">
        <w:rPr>
          <w:rFonts w:ascii="Times New Roman" w:hAnsi="Times New Roman" w:cs="Times New Roman"/>
          <w:sz w:val="28"/>
          <w:szCs w:val="28"/>
        </w:rPr>
        <w:t xml:space="preserve"> принято официальное решение Совета Государственной Думы РФ (протокол от 15.06.2015 № 243) о внесении в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Думу</w:t>
      </w:r>
      <w:r w:rsidRPr="00E70BD4">
        <w:rPr>
          <w:rFonts w:ascii="Times New Roman" w:hAnsi="Times New Roman" w:cs="Times New Roman"/>
          <w:sz w:val="28"/>
          <w:szCs w:val="28"/>
        </w:rPr>
        <w:t xml:space="preserve"> РФ для рассмотрения во втором чтении максимально доработанной редакции проекта федерального закона 238827-6 «О государственно-частном партнерстве, </w:t>
      </w:r>
      <w:proofErr w:type="spellStart"/>
      <w:r w:rsidRPr="00E70BD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70BD4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(далее – федеральный законопроект) (дата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назначена на </w:t>
      </w:r>
      <w:r w:rsidRPr="00E70BD4">
        <w:rPr>
          <w:rFonts w:ascii="Times New Roman" w:hAnsi="Times New Roman" w:cs="Times New Roman"/>
          <w:sz w:val="28"/>
          <w:szCs w:val="28"/>
        </w:rPr>
        <w:t>30 июня 2015</w:t>
      </w:r>
      <w:proofErr w:type="gramEnd"/>
      <w:r w:rsidRPr="00E70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B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0BD4">
        <w:rPr>
          <w:rFonts w:ascii="Times New Roman" w:hAnsi="Times New Roman" w:cs="Times New Roman"/>
          <w:sz w:val="28"/>
          <w:szCs w:val="28"/>
        </w:rPr>
        <w:t>.).</w:t>
      </w:r>
    </w:p>
    <w:p w:rsidR="001F34F5" w:rsidRDefault="001F34F5" w:rsidP="0079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4">
        <w:rPr>
          <w:rFonts w:ascii="Times New Roman" w:hAnsi="Times New Roman" w:cs="Times New Roman"/>
          <w:sz w:val="28"/>
          <w:szCs w:val="28"/>
        </w:rPr>
        <w:t>Федеральный законопроект вводит в российскую практику использование принципиально новых моделей ГЧП. Анализ положений Закона показал, что Закон требует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E70BD4">
        <w:rPr>
          <w:rFonts w:ascii="Times New Roman" w:hAnsi="Times New Roman" w:cs="Times New Roman"/>
          <w:sz w:val="28"/>
          <w:szCs w:val="28"/>
        </w:rPr>
        <w:t xml:space="preserve"> приве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E70BD4">
        <w:rPr>
          <w:rFonts w:ascii="Times New Roman" w:hAnsi="Times New Roman" w:cs="Times New Roman"/>
          <w:sz w:val="28"/>
          <w:szCs w:val="28"/>
        </w:rPr>
        <w:t xml:space="preserve"> в соответствие с нормами федеральных законоположений, после их принятия и вступления в законную силу.</w:t>
      </w:r>
    </w:p>
    <w:p w:rsidR="00796668" w:rsidRPr="00E70BD4" w:rsidRDefault="00796668" w:rsidP="0079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F5" w:rsidRPr="00DE5231" w:rsidRDefault="001F34F5" w:rsidP="0079666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474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547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Выводы. Предложения по итогам экспертизы Закона</w:t>
      </w:r>
    </w:p>
    <w:p w:rsidR="001F34F5" w:rsidRPr="00B60956" w:rsidRDefault="001F34F5" w:rsidP="001F34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56A">
        <w:rPr>
          <w:rFonts w:ascii="Times New Roman" w:hAnsi="Times New Roman" w:cs="Times New Roman"/>
          <w:color w:val="000000"/>
          <w:sz w:val="28"/>
          <w:szCs w:val="28"/>
        </w:rPr>
        <w:t xml:space="preserve">В ходе публичного обсуждения были получены замечания и предложения от представителей научного и делового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сообщества, которые изложены в с</w:t>
      </w:r>
      <w:r w:rsidRPr="00E4056A">
        <w:rPr>
          <w:rFonts w:ascii="Times New Roman" w:hAnsi="Times New Roman" w:cs="Times New Roman"/>
          <w:color w:val="000000"/>
          <w:sz w:val="28"/>
          <w:szCs w:val="28"/>
        </w:rPr>
        <w:t>воде замечаний и предложений по итогам проведения экспертизы (прилагается).</w:t>
      </w:r>
    </w:p>
    <w:p w:rsidR="001F34F5" w:rsidRPr="00B60956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56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экспертизы Уполномоченный орган </w:t>
      </w:r>
      <w:r>
        <w:rPr>
          <w:rFonts w:ascii="Times New Roman" w:hAnsi="Times New Roman" w:cs="Times New Roman"/>
          <w:sz w:val="28"/>
          <w:szCs w:val="28"/>
        </w:rPr>
        <w:t>пришел к следующим выводам.</w:t>
      </w:r>
    </w:p>
    <w:p w:rsidR="001F34F5" w:rsidRPr="00B60956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56">
        <w:rPr>
          <w:rFonts w:ascii="Times New Roman" w:hAnsi="Times New Roman" w:cs="Times New Roman"/>
          <w:sz w:val="28"/>
          <w:szCs w:val="28"/>
        </w:rPr>
        <w:t>Закон не содержит положений, затрудняющих осуществление предпринимательской и инвестиционной деятельности, но</w:t>
      </w:r>
      <w:r>
        <w:rPr>
          <w:rFonts w:ascii="Times New Roman" w:hAnsi="Times New Roman" w:cs="Times New Roman"/>
          <w:sz w:val="28"/>
          <w:szCs w:val="28"/>
        </w:rPr>
        <w:t xml:space="preserve"> не создает реально применимых, соответствующих вновь принятому федеральному законодательству,   механизмов  ГЧП.  </w:t>
      </w:r>
    </w:p>
    <w:p w:rsidR="001F34F5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56">
        <w:rPr>
          <w:rFonts w:ascii="Times New Roman" w:hAnsi="Times New Roman" w:cs="Times New Roman"/>
          <w:sz w:val="28"/>
          <w:szCs w:val="28"/>
        </w:rPr>
        <w:t>Закон не оказывает положительного регулирующего воздействия на общественные отношения, что свидетельствует о его крайне низкой эффективности и результативности.</w:t>
      </w:r>
    </w:p>
    <w:p w:rsidR="001F34F5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ГЧП – это гражданско-правовые отношения, регулирование которых возможно исключительно в гражданско-правовых формах, предусмотренных федеральным законодательством.</w:t>
      </w:r>
    </w:p>
    <w:p w:rsidR="001F34F5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У</w:t>
      </w:r>
      <w:r w:rsidRPr="00B60956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>
        <w:rPr>
          <w:rFonts w:ascii="Times New Roman" w:hAnsi="Times New Roman" w:cs="Times New Roman"/>
          <w:sz w:val="28"/>
          <w:szCs w:val="28"/>
        </w:rPr>
        <w:t>установил, что</w:t>
      </w:r>
      <w:r w:rsidRPr="00B60956">
        <w:rPr>
          <w:rFonts w:ascii="Times New Roman" w:hAnsi="Times New Roman" w:cs="Times New Roman"/>
          <w:sz w:val="28"/>
          <w:szCs w:val="28"/>
        </w:rPr>
        <w:t xml:space="preserve"> Закон Ленинградской области от 14.11.2011 № 78-ОЗ «Об участии Ленинградской области в государственно – частных партнерствах» </w:t>
      </w:r>
      <w:r>
        <w:rPr>
          <w:rFonts w:ascii="Times New Roman" w:hAnsi="Times New Roman" w:cs="Times New Roman"/>
          <w:sz w:val="28"/>
          <w:szCs w:val="28"/>
        </w:rPr>
        <w:t xml:space="preserve">не соотносится с нормами бюджетного, концессионного, земельного, законодательства, законодательства в сфере закупок, регулирующими  ГЧП на территории РФ. </w:t>
      </w:r>
    </w:p>
    <w:p w:rsidR="001F34F5" w:rsidRPr="00B60956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и вступления в законную силу п</w:t>
      </w:r>
      <w:r>
        <w:rPr>
          <w:rFonts w:ascii="Times New Roman" w:hAnsi="Times New Roman" w:cs="Times New Roman"/>
          <w:sz w:val="28"/>
          <w:szCs w:val="28"/>
        </w:rPr>
        <w:t xml:space="preserve">роекта  федерального закона  № </w:t>
      </w:r>
      <w:r w:rsidRPr="009505DD">
        <w:rPr>
          <w:rFonts w:ascii="Times New Roman" w:hAnsi="Times New Roman" w:cs="Times New Roman"/>
          <w:sz w:val="28"/>
          <w:szCs w:val="28"/>
        </w:rPr>
        <w:t xml:space="preserve">238827-6 «О государственно-частном партнерстве, </w:t>
      </w:r>
      <w:proofErr w:type="spellStart"/>
      <w:r w:rsidRPr="009505D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505DD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Закон Ленинградской области следует привести в соответствие федеральному законодательству.</w:t>
      </w:r>
    </w:p>
    <w:p w:rsidR="001F34F5" w:rsidRPr="00B60956" w:rsidRDefault="001F34F5" w:rsidP="001F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4F5" w:rsidRPr="00B60956" w:rsidRDefault="001F34F5" w:rsidP="001F34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956">
        <w:rPr>
          <w:rFonts w:ascii="Times New Roman" w:eastAsia="Calibri" w:hAnsi="Times New Roman" w:cs="Times New Roman"/>
          <w:sz w:val="28"/>
          <w:szCs w:val="28"/>
        </w:rPr>
        <w:t>Приложение: Свод замечаний и предложений по итогам проведения экспертизы на 11 листах.</w:t>
      </w:r>
    </w:p>
    <w:p w:rsidR="001F34F5" w:rsidRPr="00B60956" w:rsidRDefault="001F34F5" w:rsidP="001F34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4F5" w:rsidRPr="00B60956" w:rsidRDefault="001F34F5" w:rsidP="001F34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4F5" w:rsidRPr="00B60956" w:rsidRDefault="001F34F5" w:rsidP="001F34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956">
        <w:rPr>
          <w:rFonts w:ascii="Times New Roman" w:eastAsia="Calibri" w:hAnsi="Times New Roman" w:cs="Times New Roman"/>
          <w:sz w:val="28"/>
          <w:szCs w:val="28"/>
        </w:rPr>
        <w:t xml:space="preserve">Вице-губернатор Ленинградской области – </w:t>
      </w:r>
    </w:p>
    <w:p w:rsidR="001F34F5" w:rsidRPr="00B60956" w:rsidRDefault="001F34F5" w:rsidP="001F34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956">
        <w:rPr>
          <w:rFonts w:ascii="Times New Roman" w:eastAsia="Calibri" w:hAnsi="Times New Roman" w:cs="Times New Roman"/>
          <w:sz w:val="28"/>
          <w:szCs w:val="28"/>
        </w:rPr>
        <w:t>председатель комитета</w:t>
      </w:r>
      <w:r w:rsidRPr="00B60956">
        <w:rPr>
          <w:rFonts w:ascii="Times New Roman" w:eastAsia="Calibri" w:hAnsi="Times New Roman" w:cs="Times New Roman"/>
          <w:sz w:val="28"/>
          <w:szCs w:val="28"/>
        </w:rPr>
        <w:tab/>
      </w:r>
      <w:r w:rsidRPr="00B60956">
        <w:rPr>
          <w:rFonts w:ascii="Times New Roman" w:eastAsia="Calibri" w:hAnsi="Times New Roman" w:cs="Times New Roman"/>
          <w:sz w:val="28"/>
          <w:szCs w:val="28"/>
        </w:rPr>
        <w:tab/>
      </w:r>
      <w:r w:rsidRPr="00B60956">
        <w:rPr>
          <w:rFonts w:ascii="Times New Roman" w:eastAsia="Calibri" w:hAnsi="Times New Roman" w:cs="Times New Roman"/>
          <w:sz w:val="28"/>
          <w:szCs w:val="28"/>
        </w:rPr>
        <w:tab/>
      </w:r>
      <w:r w:rsidRPr="00B60956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B60956">
        <w:rPr>
          <w:rFonts w:ascii="Times New Roman" w:eastAsia="Calibri" w:hAnsi="Times New Roman" w:cs="Times New Roman"/>
          <w:sz w:val="28"/>
          <w:szCs w:val="28"/>
        </w:rPr>
        <w:tab/>
      </w:r>
      <w:r w:rsidRPr="00B60956">
        <w:rPr>
          <w:rFonts w:ascii="Times New Roman" w:eastAsia="Calibri" w:hAnsi="Times New Roman" w:cs="Times New Roman"/>
          <w:sz w:val="28"/>
          <w:szCs w:val="28"/>
        </w:rPr>
        <w:tab/>
      </w:r>
      <w:r w:rsidRPr="00B6095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6095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B6095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B60956">
        <w:rPr>
          <w:rFonts w:ascii="Times New Roman" w:eastAsia="Calibri" w:hAnsi="Times New Roman" w:cs="Times New Roman"/>
          <w:sz w:val="28"/>
          <w:szCs w:val="28"/>
        </w:rPr>
        <w:t>Д.Ялов</w:t>
      </w:r>
      <w:proofErr w:type="spellEnd"/>
    </w:p>
    <w:p w:rsidR="001F34F5" w:rsidRPr="00B60956" w:rsidRDefault="001F34F5" w:rsidP="001F3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4F5" w:rsidRDefault="001F34F5" w:rsidP="001F34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4F5" w:rsidRDefault="001F34F5" w:rsidP="001F34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4F5" w:rsidRDefault="001F34F5" w:rsidP="001F34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4F5" w:rsidRDefault="001F34F5" w:rsidP="001F34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4F5" w:rsidRDefault="001F34F5" w:rsidP="001F34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4F5" w:rsidRDefault="001F34F5" w:rsidP="001F34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4F5" w:rsidRDefault="001F34F5" w:rsidP="001F34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4F5" w:rsidRDefault="001F34F5" w:rsidP="001F34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668" w:rsidRDefault="00796668" w:rsidP="001F34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668" w:rsidRDefault="00796668" w:rsidP="001F34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F34F5" w:rsidRDefault="001F34F5" w:rsidP="001F34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4F5" w:rsidRDefault="001F34F5" w:rsidP="001F34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4F5" w:rsidRDefault="001F34F5" w:rsidP="001F34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4F5" w:rsidRDefault="001F34F5" w:rsidP="001F34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307" w:rsidRPr="00796668" w:rsidRDefault="001F34F5" w:rsidP="00796668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73E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Патракова И.С (274-93-38, is_patrakova@lenreg.ru)</w:t>
      </w:r>
    </w:p>
    <w:sectPr w:rsidR="00645307" w:rsidRPr="00796668" w:rsidSect="009316D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458"/>
    <w:multiLevelType w:val="hybridMultilevel"/>
    <w:tmpl w:val="A986EB94"/>
    <w:lvl w:ilvl="0" w:tplc="15223B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E2C11"/>
    <w:multiLevelType w:val="hybridMultilevel"/>
    <w:tmpl w:val="AAA0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38E6"/>
    <w:multiLevelType w:val="hybridMultilevel"/>
    <w:tmpl w:val="4838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F5"/>
    <w:rsid w:val="001F34F5"/>
    <w:rsid w:val="00796668"/>
    <w:rsid w:val="00E34020"/>
    <w:rsid w:val="00EA3867"/>
    <w:rsid w:val="00E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4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4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7344958BED9655C69A94F2D8DEBFB5647905FC5716B4B3F6B6B3DD118F1845C0F97EC71759385C6CF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Елена Викторовна Конинина</cp:lastModifiedBy>
  <cp:revision>1</cp:revision>
  <cp:lastPrinted>2015-06-23T06:41:00Z</cp:lastPrinted>
  <dcterms:created xsi:type="dcterms:W3CDTF">2015-06-23T06:21:00Z</dcterms:created>
  <dcterms:modified xsi:type="dcterms:W3CDTF">2015-06-23T06:49:00Z</dcterms:modified>
</cp:coreProperties>
</file>