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0D" w:rsidRPr="00713801" w:rsidRDefault="0092070D" w:rsidP="0092070D">
      <w:pPr>
        <w:pStyle w:val="ConsPlusNonformat"/>
        <w:suppressAutoHyphens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3801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 предложений,</w:t>
      </w:r>
    </w:p>
    <w:p w:rsidR="0092070D" w:rsidRDefault="0092070D" w:rsidP="0092070D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13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поступивших в ходе публичных консультаций,  проводившихся в ходе процедуры оценки регулирующего воздействия проект </w:t>
      </w:r>
      <w:r w:rsidRPr="00F55A74">
        <w:rPr>
          <w:rFonts w:ascii="Times New Roman" w:hAnsi="Times New Roman" w:cs="Times New Roman"/>
          <w:sz w:val="28"/>
          <w:szCs w:val="28"/>
        </w:rPr>
        <w:t xml:space="preserve">закона Республики Коми «О внесении изменений в Закон Республики Коми от 3 июля 2012 года № 60-РЗ </w:t>
      </w:r>
      <w:r>
        <w:rPr>
          <w:rFonts w:ascii="Times New Roman" w:hAnsi="Times New Roman" w:cs="Times New Roman"/>
          <w:sz w:val="28"/>
          <w:szCs w:val="28"/>
        </w:rPr>
        <w:br/>
      </w:r>
      <w:r w:rsidRPr="00F55A74">
        <w:rPr>
          <w:rFonts w:ascii="Times New Roman" w:hAnsi="Times New Roman" w:cs="Times New Roman"/>
          <w:sz w:val="28"/>
          <w:szCs w:val="28"/>
        </w:rPr>
        <w:t xml:space="preserve">«Об установлении дополнительных ограничений розничной продажи алкогольной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55A74">
        <w:rPr>
          <w:rFonts w:ascii="Times New Roman" w:hAnsi="Times New Roman" w:cs="Times New Roman"/>
          <w:sz w:val="28"/>
          <w:szCs w:val="28"/>
        </w:rPr>
        <w:t>на территории Республики Коми»</w:t>
      </w:r>
    </w:p>
    <w:p w:rsidR="0092070D" w:rsidRDefault="0092070D" w:rsidP="0092070D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496"/>
        <w:gridCol w:w="4527"/>
        <w:gridCol w:w="9719"/>
      </w:tblGrid>
      <w:tr w:rsidR="001712AD" w:rsidRPr="008F738E" w:rsidTr="001712AD">
        <w:trPr>
          <w:trHeight w:val="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9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30B1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Предложения участника обсуждения</w:t>
            </w:r>
          </w:p>
        </w:tc>
      </w:tr>
      <w:tr w:rsidR="001712AD" w:rsidRPr="008F738E" w:rsidTr="001712AD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Некоммерческая ассоциация «Торговая ассоциация Республики Коми»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Исключить из законопроекта положения об увеличении времени запрета розничной продажи алкогольной продукции. 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 распространить нормы о временном ограничении продажи алкогольной продукции на все организации, оказывающие услуги общепита, ограничив числом посадочных мест не менее 15, и площадью для оказания услуг 50 м</w:t>
            </w:r>
            <w:proofErr w:type="gram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более, наличие зала обслуживания и помещения для приготовления блюд</w:t>
            </w:r>
          </w:p>
        </w:tc>
      </w:tr>
      <w:tr w:rsidR="001712AD" w:rsidRPr="008F738E" w:rsidTr="001712AD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объединение работодателей Союз промышленников и предпринимателей Республики Коми (ООО «</w:t>
            </w:r>
            <w:proofErr w:type="spell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Сыктывкархлеб</w:t>
            </w:r>
            <w:proofErr w:type="spell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Закона в данной редакции не поддерживается.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ребуется переходный период не менее полугода для вступления в силу предлагаемого регулирования. </w:t>
            </w:r>
          </w:p>
        </w:tc>
      </w:tr>
      <w:tr w:rsidR="001712AD" w:rsidRPr="008F738E" w:rsidTr="001712AD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объединение работодателей Союз промышленников и предпринимателей Республики Коми (ОАО «ЛВЗ»)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Закона в данной редакции не поддерживаем</w:t>
            </w:r>
          </w:p>
        </w:tc>
      </w:tr>
      <w:tr w:rsidR="001712AD" w:rsidRPr="008F738E" w:rsidTr="001712AD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защите прав предпринимателей в Республике Коми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в законопроект положения об увеличении времени запрета розничной продажи алкогольной продукции и запрет в установленное Законом времени  алкоголя «на вынос» при оказании услуг общепита, не поддерживается. </w:t>
            </w:r>
            <w:proofErr w:type="gramEnd"/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ПРЕДЛОЖЕНИЯ: Необходим переходный период для вступления в силу предполагаемого регулирования минимум полгода</w:t>
            </w:r>
          </w:p>
        </w:tc>
      </w:tr>
      <w:tr w:rsidR="001712AD" w:rsidRPr="008F738E" w:rsidTr="001712AD">
        <w:trPr>
          <w:trHeight w:val="1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частное лицо, </w:t>
            </w:r>
            <w:proofErr w:type="spell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В.Е.Семукова</w:t>
            </w:r>
            <w:proofErr w:type="spellEnd"/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поддерживается сокращение времени продаж. 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 Требуется переходный период для вступления в силу предлагаемого регулирования не менее 6 мес.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«Пивоваренная компания «Балтика»»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Постоянная комиссия по социальным вопросам Совета МО ГО "Сыктывкар"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5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против введения. 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 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ПТО  ОАО МРСК Северо-Запада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полностью. ПРЕДЛОЖЕНИЯ: Необходимо ввести дополнительные ограничения в продажу алкоголя в розницу, увеличить время ограничения продажи алкогольной продукции  с 14 до 21 часа, для реализации данного проекта необходимо увеличить штрафы за продажу алкоголя в неустановленные часы в несколько раз. 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Сосногорское</w:t>
            </w:r>
            <w:proofErr w:type="spell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автотранспортное предприятие"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 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"Версаль"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поддерживается  в части ограничения  относительно организаций, предоставляющих услуги общественного питания.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 н</w:t>
            </w: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еобходимо выходить с законодательной инициативой на уровень федерации для того, чтобы увеличить стоимость алкоголя.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«Усть-Куломский»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Прилузская</w:t>
            </w:r>
            <w:proofErr w:type="spell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организация ветеранов Коми республиканской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 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УФПС Республики Коми - филиал ФГУП "Почта России"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Интинская городская  организации Коми Республиканской организации ВОИ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"Прилузский"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"ПВС", член Предпринимательского Совета при Главе РК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"Воркутинский горно-экономический колледж"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 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туристический центр "Вымпел"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D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поддерживается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ГПОУ «</w:t>
            </w:r>
            <w:proofErr w:type="spell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Микуньский</w:t>
            </w:r>
            <w:proofErr w:type="spell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железнодорожный техникум»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поддерживается.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ПРЕДЛОЖЕНИЯ:  необходимо пересмотреть закон об употреблении алкоголя подростками. 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Информационный отдел Сыктывкарской Епархии, Попечительского совета  ГУФСИН </w:t>
            </w: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НК №51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поддерживается ввод дня ограничения продажи алкоголя. 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  введение ограничения на продажу алкоголя двойного назначения.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 республиканского управления инкассации филиал РОСИНКАС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МОГО «Усинск»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об увеличении периода времени ограничения продажи с 21 часа  и при установлении еще одного дополнительного «трезвого» дня не поддерживается. 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Поддерживается запрет реализации алкогольной продукции, пива, пивных напитков, сидров и т.п. на вынос организациями и индивидуальными предпринимателями в течение периода запрета на розничную продажу алкогольной продукции и в «трезвые» дни.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«Сыктывдинский Дом народных ремесел «</w:t>
            </w:r>
            <w:proofErr w:type="spell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Зарань</w:t>
            </w:r>
            <w:proofErr w:type="spell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поддерживается полностью.  ПРЕДЛОЖЕНИЯ: необходимость ужесточения ответственности юридических, физических лиц за нелегальную продажу алкогольной продукции и спиртосодержащих продуктов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профсоюзов РК                    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"Плитный  мир" «Княжпогостский»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по правам человека в республике Коми 2002-2007гг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Сыктывкарский лесной институт филиал государственного лесотехнического университета им. С.М. Кирова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 в части временного ограничения.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 запретительные меры в части торговли продукцией двойного назначения.</w:t>
            </w:r>
          </w:p>
        </w:tc>
      </w:tr>
      <w:tr w:rsidR="001712AD" w:rsidRPr="008F738E" w:rsidTr="001712AD">
        <w:trPr>
          <w:trHeight w:val="13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</w:t>
            </w:r>
            <w:proofErr w:type="spell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Певк</w:t>
            </w:r>
            <w:proofErr w:type="spell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поддерживается.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 запретительные меры в полном объеме необходимо применять только в части торговли продукцией двойного назначения.</w:t>
            </w:r>
          </w:p>
        </w:tc>
      </w:tr>
      <w:tr w:rsidR="001712AD" w:rsidRPr="008F738E" w:rsidTr="001712AD">
        <w:trPr>
          <w:trHeight w:val="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и ЧС МР «Корткеросский»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 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пенсионер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не поддерживается</w:t>
            </w:r>
          </w:p>
        </w:tc>
      </w:tr>
      <w:tr w:rsidR="001712AD" w:rsidRPr="008F738E" w:rsidTr="001712AD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 филиал ПАО "Ростелеком"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Поддерживаются только изменения в работе предприятий общественного питания, а именно запрет продажи алкогольной продукции на вынос. </w:t>
            </w:r>
          </w:p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ПРЕДЛОЖЕНИЯ: ужесточение ответственности за продажу (и содействие в приобретении и употреблении) алкоголя несовершеннолетним, вплоть до уголовной; ограничение розничной продажи алкогольной продукции в таре больших объемов (не только пива, но и крепкого алкоголя), а также запрет розничной продажи алкогольной продукции на разлив; ужесточение государственного контроля качества производства алкогольной продукции, а в перспективе и установление государственной монополии на производство спирта и продукции на основе спирта и розничную торговлю этой продукцией.</w:t>
            </w:r>
          </w:p>
        </w:tc>
      </w:tr>
      <w:tr w:rsidR="001712AD" w:rsidRPr="008F738E" w:rsidTr="001712AD">
        <w:trPr>
          <w:trHeight w:val="21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ФГУП "РТРС РТПЦ" РК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полностью. ПРЕДЛОЖЕНИЯ: внести дополнительные ограничения на увеличение возраста для продажи алкоголя лицам до 21 года (или постепенном </w:t>
            </w:r>
            <w:proofErr w:type="gramStart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увеличении</w:t>
            </w:r>
            <w:proofErr w:type="gramEnd"/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сначала в 2016 до 19, затем 2017 до 20, и в 2018 до 21 года.) 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МР «Сосногорский»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 </w:t>
            </w:r>
          </w:p>
        </w:tc>
      </w:tr>
      <w:tr w:rsidR="001712AD" w:rsidRPr="008F738E" w:rsidTr="001712AD">
        <w:trPr>
          <w:trHeight w:val="10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Усть-Вымский Почтамт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поддерживается полностью </w:t>
            </w:r>
          </w:p>
        </w:tc>
      </w:tr>
      <w:tr w:rsidR="001712AD" w:rsidRPr="008F738E" w:rsidTr="001712AD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B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неограниченный круг лиц (проект приказа размещался в свободном доступе на сайте СМИ)</w:t>
            </w:r>
          </w:p>
        </w:tc>
        <w:tc>
          <w:tcPr>
            <w:tcW w:w="9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2AD" w:rsidRPr="00A30B1F" w:rsidRDefault="001712AD" w:rsidP="00107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Мнение разделилось (первое, внесение изменений не повлечет на снижение потребления алкогольной продукции и, второе, внесение изменений в Закон  будет действенной мерой в решении проблемы чрезмерного потребления алкогольной продукции)</w:t>
            </w:r>
          </w:p>
        </w:tc>
      </w:tr>
    </w:tbl>
    <w:p w:rsidR="0092070D" w:rsidRDefault="0092070D" w:rsidP="009207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0D" w:rsidRDefault="0092070D" w:rsidP="009207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70D" w:rsidRDefault="0092070D" w:rsidP="00920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612C" w:rsidRDefault="003F612C"/>
    <w:sectPr w:rsidR="003F612C" w:rsidSect="00920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0D"/>
    <w:rsid w:val="001712AD"/>
    <w:rsid w:val="003F612C"/>
    <w:rsid w:val="0092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7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Елизавета Сергеевна</dc:creator>
  <cp:lastModifiedBy>Кузнецова Елизавета Сергеевна</cp:lastModifiedBy>
  <cp:revision>2</cp:revision>
  <dcterms:created xsi:type="dcterms:W3CDTF">2016-10-06T14:14:00Z</dcterms:created>
  <dcterms:modified xsi:type="dcterms:W3CDTF">2016-10-06T14:17:00Z</dcterms:modified>
</cp:coreProperties>
</file>