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C6" w:rsidRPr="003D3E06" w:rsidRDefault="00205EAD" w:rsidP="00232482">
      <w:pPr>
        <w:rPr>
          <w:sz w:val="27"/>
          <w:szCs w:val="27"/>
        </w:rPr>
      </w:pPr>
      <w:bookmarkStart w:id="0" w:name="_Toc139092812"/>
      <w:bookmarkStart w:id="1" w:name="_Toc139274017"/>
      <w:bookmarkStart w:id="2" w:name="_Toc139274114"/>
      <w:bookmarkStart w:id="3" w:name="_Toc139274752"/>
      <w:bookmarkStart w:id="4" w:name="_Toc139274962"/>
      <w:bookmarkStart w:id="5" w:name="_Toc139275515"/>
      <w:r>
        <w:rPr>
          <w:sz w:val="27"/>
          <w:szCs w:val="27"/>
        </w:rPr>
        <w:t>16800-СШ/Д26и от 27.05.2019</w:t>
      </w:r>
    </w:p>
    <w:bookmarkEnd w:id="0"/>
    <w:bookmarkEnd w:id="1"/>
    <w:bookmarkEnd w:id="2"/>
    <w:bookmarkEnd w:id="3"/>
    <w:bookmarkEnd w:id="4"/>
    <w:bookmarkEnd w:id="5"/>
    <w:p w:rsidR="00E4003F" w:rsidRPr="003D3E06" w:rsidRDefault="00E4003F" w:rsidP="00E4003F">
      <w:pPr>
        <w:spacing w:line="360" w:lineRule="auto"/>
        <w:jc w:val="center"/>
        <w:rPr>
          <w:sz w:val="27"/>
          <w:szCs w:val="27"/>
        </w:rPr>
      </w:pPr>
      <w:r w:rsidRPr="003D3E06">
        <w:rPr>
          <w:sz w:val="27"/>
          <w:szCs w:val="27"/>
        </w:rPr>
        <w:t xml:space="preserve">ЗАКЛЮЧЕНИЕ </w:t>
      </w:r>
    </w:p>
    <w:p w:rsidR="002B4482" w:rsidRPr="003D3E06" w:rsidRDefault="00E4003F" w:rsidP="009D39F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D3E06">
        <w:rPr>
          <w:sz w:val="27"/>
          <w:szCs w:val="27"/>
        </w:rPr>
        <w:t xml:space="preserve">об оценке регулирующего воздействия на проект </w:t>
      </w:r>
      <w:r w:rsidR="009D39FC" w:rsidRPr="003D3E06">
        <w:rPr>
          <w:sz w:val="27"/>
          <w:szCs w:val="27"/>
        </w:rPr>
        <w:t xml:space="preserve">приказа Ростехнадзора </w:t>
      </w:r>
      <w:r w:rsidR="009D39FC" w:rsidRPr="003D3E06">
        <w:rPr>
          <w:sz w:val="27"/>
          <w:szCs w:val="27"/>
        </w:rPr>
        <w:br/>
        <w:t>«О внесении изменений в Федеральные нормы и правила в области промышленной безопасности «Правила безопасности при обогащении и брикетировании углей», утвержденные приказом Федеральной службы по экологическому, технологическому и атомному надзору от 20 ноября 2017 г. № 487»</w:t>
      </w:r>
    </w:p>
    <w:p w:rsidR="00E4003F" w:rsidRPr="003D3E06" w:rsidRDefault="00E4003F" w:rsidP="00E4003F">
      <w:pPr>
        <w:jc w:val="center"/>
        <w:rPr>
          <w:sz w:val="27"/>
          <w:szCs w:val="27"/>
        </w:rPr>
      </w:pPr>
    </w:p>
    <w:p w:rsidR="00E4003F" w:rsidRPr="003D3E06" w:rsidRDefault="00E4003F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>Министерство экономического развития Российской Федерации</w:t>
      </w:r>
      <w:r w:rsidR="0015569F" w:rsidRPr="003D3E06">
        <w:rPr>
          <w:sz w:val="27"/>
          <w:szCs w:val="27"/>
        </w:rPr>
        <w:br/>
      </w:r>
      <w:r w:rsidRPr="003D3E06">
        <w:rPr>
          <w:sz w:val="27"/>
          <w:szCs w:val="27"/>
        </w:rPr>
        <w:t xml:space="preserve">в соответствии с пунктом </w:t>
      </w:r>
      <w:r w:rsidR="001F623E" w:rsidRPr="003D3E06">
        <w:rPr>
          <w:sz w:val="27"/>
          <w:szCs w:val="27"/>
        </w:rPr>
        <w:t xml:space="preserve">26 </w:t>
      </w:r>
      <w:r w:rsidRPr="003D3E06">
        <w:rPr>
          <w:sz w:val="27"/>
          <w:szCs w:val="27"/>
        </w:rPr>
        <w:t xml:space="preserve">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 w:rsidR="00073575" w:rsidRPr="003D3E06">
        <w:rPr>
          <w:sz w:val="27"/>
          <w:szCs w:val="27"/>
        </w:rPr>
        <w:br/>
      </w:r>
      <w:r w:rsidRPr="003D3E06">
        <w:rPr>
          <w:sz w:val="27"/>
          <w:szCs w:val="27"/>
        </w:rPr>
        <w:t xml:space="preserve">от 17 декабря 2012 г. № 1318 (далее – Правила), рассмотрело проект </w:t>
      </w:r>
      <w:r w:rsidR="007F597E" w:rsidRPr="003D3E06">
        <w:rPr>
          <w:sz w:val="27"/>
          <w:szCs w:val="27"/>
        </w:rPr>
        <w:t xml:space="preserve">приказа Ростехнадзора «О внесении изменений в Федеральные нормы и правила в области промышленной безопасности «Правила безопасности при обогащении </w:t>
      </w:r>
      <w:r w:rsidR="0017291C">
        <w:rPr>
          <w:sz w:val="27"/>
          <w:szCs w:val="27"/>
        </w:rPr>
        <w:br/>
      </w:r>
      <w:r w:rsidR="007F597E" w:rsidRPr="003D3E06">
        <w:rPr>
          <w:sz w:val="27"/>
          <w:szCs w:val="27"/>
        </w:rPr>
        <w:t xml:space="preserve">и брикетировании углей», утвержденные приказом Федеральной службы </w:t>
      </w:r>
      <w:r w:rsidR="007F597E" w:rsidRPr="003D3E06">
        <w:rPr>
          <w:sz w:val="27"/>
          <w:szCs w:val="27"/>
        </w:rPr>
        <w:br/>
        <w:t xml:space="preserve">по экологическому, технологическому и атомному надзору от 20 ноября 2017 г. </w:t>
      </w:r>
      <w:r w:rsidR="007F597E" w:rsidRPr="003D3E06">
        <w:rPr>
          <w:sz w:val="27"/>
          <w:szCs w:val="27"/>
        </w:rPr>
        <w:br/>
        <w:t>№ 487»</w:t>
      </w:r>
      <w:r w:rsidR="003172E9" w:rsidRPr="003D3E06">
        <w:rPr>
          <w:sz w:val="27"/>
          <w:szCs w:val="27"/>
        </w:rPr>
        <w:t xml:space="preserve"> </w:t>
      </w:r>
      <w:r w:rsidRPr="003D3E06">
        <w:rPr>
          <w:sz w:val="27"/>
          <w:szCs w:val="27"/>
        </w:rPr>
        <w:t>(далее</w:t>
      </w:r>
      <w:r w:rsidR="00760985">
        <w:rPr>
          <w:sz w:val="27"/>
          <w:szCs w:val="27"/>
        </w:rPr>
        <w:t xml:space="preserve"> соответственно</w:t>
      </w:r>
      <w:r w:rsidRPr="003D3E06">
        <w:rPr>
          <w:sz w:val="27"/>
          <w:szCs w:val="27"/>
        </w:rPr>
        <w:t xml:space="preserve"> – проект </w:t>
      </w:r>
      <w:r w:rsidR="007F597E" w:rsidRPr="003D3E06">
        <w:rPr>
          <w:sz w:val="27"/>
          <w:szCs w:val="27"/>
        </w:rPr>
        <w:t>акта,</w:t>
      </w:r>
      <w:r w:rsidR="00760985">
        <w:rPr>
          <w:sz w:val="27"/>
          <w:szCs w:val="27"/>
        </w:rPr>
        <w:t xml:space="preserve"> Изменения</w:t>
      </w:r>
      <w:r w:rsidRPr="003D3E06">
        <w:rPr>
          <w:sz w:val="27"/>
          <w:szCs w:val="27"/>
        </w:rPr>
        <w:t xml:space="preserve">), разработанный и направленный для подготовки настоящего заключения </w:t>
      </w:r>
      <w:r w:rsidR="007F597E" w:rsidRPr="003D3E06">
        <w:rPr>
          <w:sz w:val="27"/>
          <w:szCs w:val="27"/>
        </w:rPr>
        <w:t xml:space="preserve">Ростехнадзором </w:t>
      </w:r>
      <w:r w:rsidRPr="003D3E06">
        <w:rPr>
          <w:sz w:val="27"/>
          <w:szCs w:val="27"/>
        </w:rPr>
        <w:t>(далее – разработчик),</w:t>
      </w:r>
      <w:r w:rsidR="00E23CB7" w:rsidRPr="003D3E06">
        <w:rPr>
          <w:sz w:val="27"/>
          <w:szCs w:val="27"/>
        </w:rPr>
        <w:t xml:space="preserve"> </w:t>
      </w:r>
      <w:r w:rsidRPr="003D3E06">
        <w:rPr>
          <w:sz w:val="27"/>
          <w:szCs w:val="27"/>
        </w:rPr>
        <w:t>и сообщает следующее.</w:t>
      </w:r>
    </w:p>
    <w:p w:rsidR="00236911" w:rsidRPr="003D3E06" w:rsidRDefault="00236911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В соответствии с пунктом 1.5 сводного отчета о проведении оценки регулирующего воздействия проекта </w:t>
      </w:r>
      <w:r w:rsidR="0091489E" w:rsidRPr="003D3E06">
        <w:rPr>
          <w:sz w:val="27"/>
          <w:szCs w:val="27"/>
        </w:rPr>
        <w:t xml:space="preserve">акта </w:t>
      </w:r>
      <w:r w:rsidRPr="003D3E06">
        <w:rPr>
          <w:sz w:val="27"/>
          <w:szCs w:val="27"/>
        </w:rPr>
        <w:t xml:space="preserve">(далее – сводный отчет) </w:t>
      </w:r>
      <w:r w:rsidR="006D6010" w:rsidRPr="003D3E06">
        <w:rPr>
          <w:sz w:val="27"/>
          <w:szCs w:val="27"/>
        </w:rPr>
        <w:t xml:space="preserve">проект </w:t>
      </w:r>
      <w:r w:rsidR="0091489E" w:rsidRPr="003D3E06">
        <w:rPr>
          <w:sz w:val="27"/>
          <w:szCs w:val="27"/>
        </w:rPr>
        <w:t>акта</w:t>
      </w:r>
      <w:r w:rsidR="006D6010" w:rsidRPr="003D3E06">
        <w:rPr>
          <w:sz w:val="27"/>
          <w:szCs w:val="27"/>
        </w:rPr>
        <w:t xml:space="preserve"> </w:t>
      </w:r>
      <w:r w:rsidRPr="003D3E06">
        <w:rPr>
          <w:sz w:val="27"/>
          <w:szCs w:val="27"/>
        </w:rPr>
        <w:t xml:space="preserve">разработан </w:t>
      </w:r>
      <w:r w:rsidR="00893E63" w:rsidRPr="003D3E06">
        <w:rPr>
          <w:sz w:val="27"/>
          <w:szCs w:val="27"/>
        </w:rPr>
        <w:t xml:space="preserve">на основании </w:t>
      </w:r>
      <w:r w:rsidR="0091489E" w:rsidRPr="003D3E06">
        <w:rPr>
          <w:sz w:val="27"/>
          <w:szCs w:val="27"/>
        </w:rPr>
        <w:t xml:space="preserve">пункта 3 статьи 4 Федерального закона от 21 июля 1997 г. </w:t>
      </w:r>
      <w:r w:rsidR="003D3E06">
        <w:rPr>
          <w:sz w:val="27"/>
          <w:szCs w:val="27"/>
        </w:rPr>
        <w:br/>
      </w:r>
      <w:r w:rsidR="0091489E" w:rsidRPr="003D3E06">
        <w:rPr>
          <w:sz w:val="27"/>
          <w:szCs w:val="27"/>
        </w:rPr>
        <w:t>№ 116-ФЗ «О промышленной безопасности опасных производственных объектов».</w:t>
      </w:r>
    </w:p>
    <w:p w:rsidR="00630DBC" w:rsidRPr="003D3E06" w:rsidRDefault="007878C4" w:rsidP="00900D13">
      <w:pPr>
        <w:spacing w:line="360" w:lineRule="auto"/>
        <w:ind w:firstLine="709"/>
        <w:jc w:val="both"/>
        <w:rPr>
          <w:bCs/>
          <w:sz w:val="27"/>
          <w:szCs w:val="27"/>
        </w:rPr>
      </w:pPr>
      <w:r w:rsidRPr="003D3E06">
        <w:rPr>
          <w:sz w:val="27"/>
          <w:szCs w:val="27"/>
        </w:rPr>
        <w:t xml:space="preserve">На основании пункта 1.6 сводного отчета целью проекта </w:t>
      </w:r>
      <w:r w:rsidR="0091489E" w:rsidRPr="003D3E06">
        <w:rPr>
          <w:sz w:val="27"/>
          <w:szCs w:val="27"/>
        </w:rPr>
        <w:t xml:space="preserve">акта </w:t>
      </w:r>
      <w:r w:rsidRPr="003D3E06">
        <w:rPr>
          <w:sz w:val="27"/>
          <w:szCs w:val="27"/>
        </w:rPr>
        <w:t xml:space="preserve">является </w:t>
      </w:r>
      <w:r w:rsidR="0091489E" w:rsidRPr="003D3E06">
        <w:rPr>
          <w:sz w:val="27"/>
          <w:szCs w:val="27"/>
        </w:rPr>
        <w:t>адаптация федеральных норм и правил в области промышленной безопасности к современным условиям развития угольной промышленности с учетом требований законодательства Российской Федерации.</w:t>
      </w:r>
    </w:p>
    <w:p w:rsidR="00A96C5C" w:rsidRPr="003D3E06" w:rsidRDefault="00A96C5C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В соответствии с пунктом 7.1 сводного отчета предлагаемым проектом </w:t>
      </w:r>
      <w:r w:rsidR="0091489E" w:rsidRPr="003D3E06">
        <w:rPr>
          <w:sz w:val="27"/>
          <w:szCs w:val="27"/>
        </w:rPr>
        <w:t xml:space="preserve">акта </w:t>
      </w:r>
      <w:r w:rsidRPr="003D3E06">
        <w:rPr>
          <w:sz w:val="27"/>
          <w:szCs w:val="27"/>
        </w:rPr>
        <w:t xml:space="preserve">могут быть затронуты интересы </w:t>
      </w:r>
      <w:r w:rsidR="0091489E" w:rsidRPr="003D3E06">
        <w:rPr>
          <w:sz w:val="27"/>
          <w:szCs w:val="27"/>
        </w:rPr>
        <w:t>более 100 юридических лиц и индивидуальных предпринимател</w:t>
      </w:r>
      <w:r w:rsidR="00DF0712">
        <w:rPr>
          <w:sz w:val="27"/>
          <w:szCs w:val="27"/>
        </w:rPr>
        <w:t>ей</w:t>
      </w:r>
      <w:r w:rsidR="0091489E" w:rsidRPr="003D3E06">
        <w:rPr>
          <w:sz w:val="27"/>
          <w:szCs w:val="27"/>
        </w:rPr>
        <w:t xml:space="preserve">, связанных с деятельностью в области промышленной безопасности </w:t>
      </w:r>
      <w:r w:rsidR="0091489E" w:rsidRPr="003D3E06">
        <w:rPr>
          <w:sz w:val="27"/>
          <w:szCs w:val="27"/>
        </w:rPr>
        <w:lastRenderedPageBreak/>
        <w:t>и осуществляющи</w:t>
      </w:r>
      <w:r w:rsidR="00DF0712">
        <w:rPr>
          <w:sz w:val="27"/>
          <w:szCs w:val="27"/>
        </w:rPr>
        <w:t>х</w:t>
      </w:r>
      <w:r w:rsidR="0091489E" w:rsidRPr="003D3E06">
        <w:rPr>
          <w:sz w:val="27"/>
          <w:szCs w:val="27"/>
        </w:rPr>
        <w:t xml:space="preserve"> горные работы, а также Ростехнадзора, МЧС России </w:t>
      </w:r>
      <w:r w:rsidR="003D3E06">
        <w:rPr>
          <w:sz w:val="27"/>
          <w:szCs w:val="27"/>
        </w:rPr>
        <w:br/>
      </w:r>
      <w:r w:rsidR="0091489E" w:rsidRPr="003D3E06">
        <w:rPr>
          <w:sz w:val="27"/>
          <w:szCs w:val="27"/>
        </w:rPr>
        <w:t>и их территориальных органов.</w:t>
      </w:r>
    </w:p>
    <w:p w:rsidR="00E4003F" w:rsidRPr="003D3E06" w:rsidRDefault="00E4003F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Разработчиком проведены публичные обсуждения проекта </w:t>
      </w:r>
      <w:r w:rsidR="0091489E" w:rsidRPr="003D3E06">
        <w:rPr>
          <w:sz w:val="27"/>
          <w:szCs w:val="27"/>
        </w:rPr>
        <w:t xml:space="preserve">акта </w:t>
      </w:r>
      <w:r w:rsidRPr="003D3E06">
        <w:rPr>
          <w:sz w:val="27"/>
          <w:szCs w:val="27"/>
        </w:rPr>
        <w:t>и сводного отчета</w:t>
      </w:r>
      <w:r w:rsidR="00964692" w:rsidRPr="003D3E06">
        <w:rPr>
          <w:sz w:val="27"/>
          <w:szCs w:val="27"/>
        </w:rPr>
        <w:t xml:space="preserve"> </w:t>
      </w:r>
      <w:r w:rsidRPr="003D3E06">
        <w:rPr>
          <w:sz w:val="27"/>
          <w:szCs w:val="27"/>
        </w:rPr>
        <w:t xml:space="preserve">в срок с </w:t>
      </w:r>
      <w:r w:rsidR="0091489E" w:rsidRPr="003D3E06">
        <w:rPr>
          <w:sz w:val="27"/>
          <w:szCs w:val="27"/>
        </w:rPr>
        <w:t xml:space="preserve">5 </w:t>
      </w:r>
      <w:r w:rsidR="00F35A9A" w:rsidRPr="003D3E06">
        <w:rPr>
          <w:sz w:val="27"/>
          <w:szCs w:val="27"/>
        </w:rPr>
        <w:t xml:space="preserve">по </w:t>
      </w:r>
      <w:r w:rsidR="0091489E" w:rsidRPr="003D3E06">
        <w:rPr>
          <w:sz w:val="27"/>
          <w:szCs w:val="27"/>
        </w:rPr>
        <w:t>25</w:t>
      </w:r>
      <w:r w:rsidR="00110983" w:rsidRPr="003D3E06">
        <w:rPr>
          <w:sz w:val="27"/>
          <w:szCs w:val="27"/>
        </w:rPr>
        <w:t xml:space="preserve"> </w:t>
      </w:r>
      <w:r w:rsidR="0091489E" w:rsidRPr="003D3E06">
        <w:rPr>
          <w:sz w:val="27"/>
          <w:szCs w:val="27"/>
        </w:rPr>
        <w:t xml:space="preserve">февраля </w:t>
      </w:r>
      <w:r w:rsidR="00110983" w:rsidRPr="003D3E06">
        <w:rPr>
          <w:sz w:val="27"/>
          <w:szCs w:val="27"/>
        </w:rPr>
        <w:t>201</w:t>
      </w:r>
      <w:r w:rsidR="0091489E" w:rsidRPr="003D3E06">
        <w:rPr>
          <w:sz w:val="27"/>
          <w:szCs w:val="27"/>
        </w:rPr>
        <w:t>9</w:t>
      </w:r>
      <w:r w:rsidRPr="003D3E06">
        <w:rPr>
          <w:sz w:val="27"/>
          <w:szCs w:val="27"/>
        </w:rPr>
        <w:t xml:space="preserve"> года</w:t>
      </w:r>
      <w:r w:rsidR="00B54445" w:rsidRPr="003D3E06">
        <w:rPr>
          <w:sz w:val="27"/>
          <w:szCs w:val="27"/>
        </w:rPr>
        <w:t xml:space="preserve"> посредством размещения указанных документов ‎на официальном сайте в информационно-коммуникационной сети «Интернет» по адресу: regulation.gov.ru</w:t>
      </w:r>
      <w:r w:rsidR="00893E63" w:rsidRPr="003D3E06">
        <w:rPr>
          <w:sz w:val="27"/>
          <w:szCs w:val="27"/>
        </w:rPr>
        <w:t xml:space="preserve"> </w:t>
      </w:r>
      <w:r w:rsidRPr="003D3E06">
        <w:rPr>
          <w:sz w:val="27"/>
          <w:szCs w:val="27"/>
        </w:rPr>
        <w:t>(ID проекта:</w:t>
      </w:r>
      <w:r w:rsidR="008A40F5" w:rsidRPr="003D3E06">
        <w:rPr>
          <w:sz w:val="27"/>
          <w:szCs w:val="27"/>
        </w:rPr>
        <w:t xml:space="preserve"> </w:t>
      </w:r>
      <w:r w:rsidR="007F597E" w:rsidRPr="003D3E06">
        <w:rPr>
          <w:sz w:val="27"/>
          <w:szCs w:val="27"/>
        </w:rPr>
        <w:t>02/08/12-18/00087130</w:t>
      </w:r>
      <w:r w:rsidRPr="003D3E06">
        <w:rPr>
          <w:sz w:val="27"/>
          <w:szCs w:val="27"/>
        </w:rPr>
        <w:t>).</w:t>
      </w:r>
    </w:p>
    <w:p w:rsidR="007F597E" w:rsidRPr="003D3E06" w:rsidRDefault="007F597E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В соответствии с пунктом 28 Правил Минэкономразвития России в период </w:t>
      </w:r>
      <w:r w:rsidRPr="003D3E06">
        <w:rPr>
          <w:sz w:val="27"/>
          <w:szCs w:val="27"/>
        </w:rPr>
        <w:br/>
        <w:t xml:space="preserve">с </w:t>
      </w:r>
      <w:r w:rsidR="0091489E" w:rsidRPr="003D3E06">
        <w:rPr>
          <w:sz w:val="27"/>
          <w:szCs w:val="27"/>
        </w:rPr>
        <w:t>8</w:t>
      </w:r>
      <w:r w:rsidRPr="003D3E06">
        <w:rPr>
          <w:sz w:val="27"/>
          <w:szCs w:val="27"/>
        </w:rPr>
        <w:t xml:space="preserve"> по </w:t>
      </w:r>
      <w:r w:rsidR="0091489E" w:rsidRPr="003D3E06">
        <w:rPr>
          <w:sz w:val="27"/>
          <w:szCs w:val="27"/>
        </w:rPr>
        <w:t>17 мая</w:t>
      </w:r>
      <w:r w:rsidRPr="003D3E06">
        <w:rPr>
          <w:sz w:val="27"/>
          <w:szCs w:val="27"/>
        </w:rPr>
        <w:t xml:space="preserve"> 201</w:t>
      </w:r>
      <w:r w:rsidR="0091489E" w:rsidRPr="003D3E06">
        <w:rPr>
          <w:sz w:val="27"/>
          <w:szCs w:val="27"/>
        </w:rPr>
        <w:t>9</w:t>
      </w:r>
      <w:r w:rsidRPr="003D3E06">
        <w:rPr>
          <w:sz w:val="27"/>
          <w:szCs w:val="27"/>
        </w:rPr>
        <w:t xml:space="preserve"> года проведены публичные консультации</w:t>
      </w:r>
      <w:r w:rsidR="00760985" w:rsidRPr="00760985">
        <w:rPr>
          <w:sz w:val="27"/>
          <w:szCs w:val="27"/>
        </w:rPr>
        <w:t xml:space="preserve"> </w:t>
      </w:r>
      <w:r w:rsidR="00760985" w:rsidRPr="003D3E06">
        <w:rPr>
          <w:sz w:val="27"/>
          <w:szCs w:val="27"/>
        </w:rPr>
        <w:t>по проекту акта</w:t>
      </w:r>
      <w:r w:rsidRPr="003D3E06">
        <w:rPr>
          <w:sz w:val="27"/>
          <w:szCs w:val="27"/>
        </w:rPr>
        <w:t xml:space="preserve">, по итогам которых в Минэкономразвития России поступили позиции от </w:t>
      </w:r>
      <w:r w:rsidR="003D3E06" w:rsidRPr="003D3E06">
        <w:rPr>
          <w:sz w:val="27"/>
          <w:szCs w:val="27"/>
        </w:rPr>
        <w:t>Ф</w:t>
      </w:r>
      <w:r w:rsidR="003D3E06">
        <w:rPr>
          <w:sz w:val="27"/>
          <w:szCs w:val="27"/>
        </w:rPr>
        <w:t>АУ «Главгосэкспертиза Росссии»,</w:t>
      </w:r>
      <w:r w:rsidR="003D3E06" w:rsidRPr="003D3E06">
        <w:rPr>
          <w:sz w:val="27"/>
          <w:szCs w:val="27"/>
        </w:rPr>
        <w:t xml:space="preserve"> Комиссии РСПП по горнопромышленному комплексу</w:t>
      </w:r>
      <w:r w:rsidR="00DF0712">
        <w:rPr>
          <w:sz w:val="27"/>
          <w:szCs w:val="27"/>
        </w:rPr>
        <w:t>,</w:t>
      </w:r>
      <w:r w:rsidR="003D3E06" w:rsidRPr="003D3E06">
        <w:rPr>
          <w:sz w:val="27"/>
          <w:szCs w:val="27"/>
        </w:rPr>
        <w:t xml:space="preserve"> </w:t>
      </w:r>
      <w:r w:rsidRPr="003D3E06">
        <w:rPr>
          <w:sz w:val="27"/>
          <w:szCs w:val="27"/>
        </w:rPr>
        <w:t>которые частично учтены в настоящем заключении. Также поступили отдельные предложения и замечания, рекомендуемые для рассмотрения разработчику в целях их учета при доработке проекта акта (прилагаются).</w:t>
      </w:r>
    </w:p>
    <w:p w:rsidR="00F62F45" w:rsidRPr="003D3E06" w:rsidRDefault="00F62F45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Проект </w:t>
      </w:r>
      <w:r w:rsidR="007F597E" w:rsidRPr="003D3E06">
        <w:rPr>
          <w:sz w:val="27"/>
          <w:szCs w:val="27"/>
        </w:rPr>
        <w:t xml:space="preserve">акта </w:t>
      </w:r>
      <w:r w:rsidRPr="003D3E06">
        <w:rPr>
          <w:sz w:val="27"/>
          <w:szCs w:val="27"/>
        </w:rPr>
        <w:t xml:space="preserve">направлен разработчиком для подготовки настоящего заключения </w:t>
      </w:r>
      <w:r w:rsidR="00A96C5C" w:rsidRPr="003D3E06">
        <w:rPr>
          <w:color w:val="000000"/>
          <w:sz w:val="27"/>
          <w:szCs w:val="27"/>
        </w:rPr>
        <w:t>впе</w:t>
      </w:r>
      <w:r w:rsidR="007F597E" w:rsidRPr="003D3E06">
        <w:rPr>
          <w:color w:val="000000"/>
          <w:sz w:val="27"/>
          <w:szCs w:val="27"/>
        </w:rPr>
        <w:t>рвые</w:t>
      </w:r>
      <w:r w:rsidRPr="003D3E06">
        <w:rPr>
          <w:sz w:val="27"/>
          <w:szCs w:val="27"/>
        </w:rPr>
        <w:t>.</w:t>
      </w:r>
    </w:p>
    <w:p w:rsidR="006D6010" w:rsidRPr="003D3E06" w:rsidRDefault="00B86C3E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Минэкономразвития России по результатам рассмотрения проекта </w:t>
      </w:r>
      <w:r w:rsidR="007F597E" w:rsidRPr="003D3E06">
        <w:rPr>
          <w:sz w:val="27"/>
          <w:szCs w:val="27"/>
        </w:rPr>
        <w:t>акта</w:t>
      </w:r>
      <w:r w:rsidRPr="003D3E06">
        <w:rPr>
          <w:sz w:val="27"/>
          <w:szCs w:val="27"/>
        </w:rPr>
        <w:t xml:space="preserve"> обращает внимание на наличие следующих </w:t>
      </w:r>
      <w:r w:rsidR="0017291C">
        <w:rPr>
          <w:sz w:val="27"/>
          <w:szCs w:val="27"/>
        </w:rPr>
        <w:t xml:space="preserve">замечаний в отношении проекта акта и </w:t>
      </w:r>
      <w:r w:rsidRPr="003D3E06">
        <w:rPr>
          <w:sz w:val="27"/>
          <w:szCs w:val="27"/>
        </w:rPr>
        <w:t>рисков его принятия в представленной редакции.</w:t>
      </w:r>
    </w:p>
    <w:p w:rsidR="00506E32" w:rsidRPr="003D3E06" w:rsidRDefault="00506E32" w:rsidP="00900D13">
      <w:pPr>
        <w:numPr>
          <w:ilvl w:val="0"/>
          <w:numId w:val="37"/>
        </w:numPr>
        <w:spacing w:line="360" w:lineRule="auto"/>
        <w:ind w:left="0" w:right="36"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В соответствии с пунктом 23 </w:t>
      </w:r>
      <w:r w:rsidR="00760985">
        <w:rPr>
          <w:sz w:val="27"/>
          <w:szCs w:val="27"/>
        </w:rPr>
        <w:t>Изменений</w:t>
      </w:r>
      <w:r w:rsidR="003D3E06" w:rsidRPr="003D3E06">
        <w:rPr>
          <w:sz w:val="27"/>
          <w:szCs w:val="27"/>
        </w:rPr>
        <w:t xml:space="preserve"> </w:t>
      </w:r>
      <w:r w:rsidRPr="003D3E06">
        <w:rPr>
          <w:sz w:val="27"/>
          <w:szCs w:val="27"/>
        </w:rPr>
        <w:t>проектируется требование,</w:t>
      </w:r>
      <w:r w:rsidR="00DF0712">
        <w:rPr>
          <w:sz w:val="27"/>
          <w:szCs w:val="27"/>
        </w:rPr>
        <w:br/>
      </w:r>
      <w:r w:rsidRPr="003D3E06">
        <w:rPr>
          <w:sz w:val="27"/>
          <w:szCs w:val="27"/>
        </w:rPr>
        <w:t>в соответствии с которым для действующих фабрик места установки датчиков определяются с учетом условий возможного скопления метана и контрольных замеров, выполненных специализированной организацией</w:t>
      </w:r>
      <w:r w:rsidR="003D3E06" w:rsidRPr="003D3E06">
        <w:rPr>
          <w:sz w:val="27"/>
          <w:szCs w:val="27"/>
        </w:rPr>
        <w:t>.</w:t>
      </w:r>
    </w:p>
    <w:p w:rsidR="003D3E06" w:rsidRPr="003D3E06" w:rsidRDefault="00506E32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>Следует отметить</w:t>
      </w:r>
      <w:r w:rsidR="0017291C">
        <w:rPr>
          <w:sz w:val="27"/>
          <w:szCs w:val="27"/>
        </w:rPr>
        <w:t xml:space="preserve"> недостаточную определенность</w:t>
      </w:r>
      <w:r w:rsidRPr="003D3E06">
        <w:rPr>
          <w:sz w:val="27"/>
          <w:szCs w:val="27"/>
        </w:rPr>
        <w:t xml:space="preserve"> </w:t>
      </w:r>
      <w:r w:rsidR="0017291C">
        <w:rPr>
          <w:sz w:val="27"/>
          <w:szCs w:val="27"/>
        </w:rPr>
        <w:t xml:space="preserve">предлагаемого регулирования. Так, </w:t>
      </w:r>
      <w:r w:rsidRPr="003D3E06">
        <w:rPr>
          <w:sz w:val="27"/>
          <w:szCs w:val="27"/>
        </w:rPr>
        <w:t>оста</w:t>
      </w:r>
      <w:r w:rsidR="00760985">
        <w:rPr>
          <w:sz w:val="27"/>
          <w:szCs w:val="27"/>
        </w:rPr>
        <w:t>е</w:t>
      </w:r>
      <w:r w:rsidRPr="003D3E06">
        <w:rPr>
          <w:sz w:val="27"/>
          <w:szCs w:val="27"/>
        </w:rPr>
        <w:t>тся неясным</w:t>
      </w:r>
      <w:r w:rsidR="00760985">
        <w:rPr>
          <w:sz w:val="27"/>
          <w:szCs w:val="27"/>
        </w:rPr>
        <w:t>, какие организации признаются специализированными, какие</w:t>
      </w:r>
      <w:r w:rsidR="00DF0712">
        <w:rPr>
          <w:sz w:val="27"/>
          <w:szCs w:val="27"/>
        </w:rPr>
        <w:br/>
      </w:r>
      <w:r w:rsidR="00760985">
        <w:rPr>
          <w:sz w:val="27"/>
          <w:szCs w:val="27"/>
        </w:rPr>
        <w:t>к ним установлены требования</w:t>
      </w:r>
      <w:r w:rsidR="003D3E06" w:rsidRPr="003D3E06">
        <w:rPr>
          <w:sz w:val="27"/>
          <w:szCs w:val="27"/>
        </w:rPr>
        <w:t xml:space="preserve">, также </w:t>
      </w:r>
      <w:r w:rsidR="0017291C">
        <w:rPr>
          <w:sz w:val="27"/>
          <w:szCs w:val="27"/>
        </w:rPr>
        <w:t xml:space="preserve">неясны </w:t>
      </w:r>
      <w:r w:rsidR="003D3E06" w:rsidRPr="003D3E06">
        <w:rPr>
          <w:sz w:val="27"/>
          <w:szCs w:val="27"/>
        </w:rPr>
        <w:t xml:space="preserve">порядок </w:t>
      </w:r>
      <w:r w:rsidR="0017291C">
        <w:rPr>
          <w:sz w:val="27"/>
          <w:szCs w:val="27"/>
        </w:rPr>
        <w:t>и/</w:t>
      </w:r>
      <w:r w:rsidR="003D3E06" w:rsidRPr="003D3E06">
        <w:rPr>
          <w:sz w:val="27"/>
          <w:szCs w:val="27"/>
        </w:rPr>
        <w:t>или критерии определения мест возможного скопления метан</w:t>
      </w:r>
      <w:r w:rsidR="00760985">
        <w:rPr>
          <w:sz w:val="27"/>
          <w:szCs w:val="27"/>
        </w:rPr>
        <w:t>а</w:t>
      </w:r>
      <w:r w:rsidR="003D3E06" w:rsidRPr="003D3E06">
        <w:rPr>
          <w:sz w:val="27"/>
          <w:szCs w:val="27"/>
        </w:rPr>
        <w:t>, что несет риски установления избыточных требований и ограничений в отношении субъектов предпринимательской деятельности.</w:t>
      </w:r>
    </w:p>
    <w:p w:rsidR="00506E32" w:rsidRPr="003D3E06" w:rsidRDefault="003D3E06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>Учитывая изложенное, представляется целесообразным определить</w:t>
      </w:r>
      <w:r w:rsidR="00760985">
        <w:rPr>
          <w:sz w:val="27"/>
          <w:szCs w:val="27"/>
        </w:rPr>
        <w:t xml:space="preserve"> понятие «специализированная организация», а также предъявляемые к </w:t>
      </w:r>
      <w:r w:rsidRPr="003D3E06">
        <w:rPr>
          <w:sz w:val="27"/>
          <w:szCs w:val="27"/>
        </w:rPr>
        <w:t>соответствующим организациям</w:t>
      </w:r>
      <w:r w:rsidR="00760985">
        <w:rPr>
          <w:sz w:val="27"/>
          <w:szCs w:val="27"/>
        </w:rPr>
        <w:t xml:space="preserve"> требования</w:t>
      </w:r>
      <w:r w:rsidRPr="003D3E06">
        <w:rPr>
          <w:sz w:val="27"/>
          <w:szCs w:val="27"/>
        </w:rPr>
        <w:t xml:space="preserve"> и порядок определения ими мест возможного скопления метан</w:t>
      </w:r>
      <w:r w:rsidR="00760985">
        <w:rPr>
          <w:sz w:val="27"/>
          <w:szCs w:val="27"/>
        </w:rPr>
        <w:t>а</w:t>
      </w:r>
      <w:r w:rsidRPr="003D3E06">
        <w:rPr>
          <w:sz w:val="27"/>
          <w:szCs w:val="27"/>
        </w:rPr>
        <w:t>.</w:t>
      </w:r>
    </w:p>
    <w:p w:rsidR="003D3E06" w:rsidRPr="003D3E06" w:rsidRDefault="003D3E06" w:rsidP="00900D13">
      <w:pPr>
        <w:numPr>
          <w:ilvl w:val="0"/>
          <w:numId w:val="37"/>
        </w:numPr>
        <w:spacing w:line="360" w:lineRule="auto"/>
        <w:ind w:left="0" w:right="36"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lastRenderedPageBreak/>
        <w:t xml:space="preserve">Пунктом 24 </w:t>
      </w:r>
      <w:r w:rsidR="00760985">
        <w:rPr>
          <w:sz w:val="27"/>
          <w:szCs w:val="27"/>
        </w:rPr>
        <w:t>Изменений</w:t>
      </w:r>
      <w:r w:rsidRPr="003D3E06">
        <w:rPr>
          <w:sz w:val="27"/>
          <w:szCs w:val="27"/>
        </w:rPr>
        <w:t xml:space="preserve"> </w:t>
      </w:r>
      <w:r w:rsidR="00EE6A6B">
        <w:rPr>
          <w:sz w:val="27"/>
          <w:szCs w:val="27"/>
        </w:rPr>
        <w:t>устанавливается</w:t>
      </w:r>
      <w:r w:rsidRPr="003D3E06">
        <w:rPr>
          <w:sz w:val="27"/>
          <w:szCs w:val="27"/>
        </w:rPr>
        <w:t xml:space="preserve">, что содержание метана в местах возможного скопления в производственных помещениях должно определяться и контролироваться должностными лицами с помощью стационарных </w:t>
      </w:r>
      <w:r>
        <w:rPr>
          <w:sz w:val="27"/>
          <w:szCs w:val="27"/>
        </w:rPr>
        <w:br/>
      </w:r>
      <w:r w:rsidRPr="003D3E06">
        <w:rPr>
          <w:sz w:val="27"/>
          <w:szCs w:val="27"/>
        </w:rPr>
        <w:t>и (или) переносных приборов, входящих в многофункциональную систему безопасности.</w:t>
      </w:r>
    </w:p>
    <w:p w:rsidR="003D3E06" w:rsidRPr="003D3E06" w:rsidRDefault="003D3E06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Исходя из </w:t>
      </w:r>
      <w:r w:rsidR="00760985">
        <w:rPr>
          <w:sz w:val="27"/>
          <w:szCs w:val="27"/>
        </w:rPr>
        <w:t>редакции Изменений</w:t>
      </w:r>
      <w:r w:rsidRPr="003D3E06">
        <w:rPr>
          <w:sz w:val="27"/>
          <w:szCs w:val="27"/>
        </w:rPr>
        <w:t xml:space="preserve"> остается неясным порядок</w:t>
      </w:r>
      <w:r w:rsidR="00760985">
        <w:rPr>
          <w:sz w:val="27"/>
          <w:szCs w:val="27"/>
        </w:rPr>
        <w:t xml:space="preserve"> и периодичность</w:t>
      </w:r>
      <w:r w:rsidRPr="003D3E06">
        <w:rPr>
          <w:sz w:val="27"/>
          <w:szCs w:val="27"/>
        </w:rPr>
        <w:t xml:space="preserve"> проведения контроля за содержанием метана в местах возможного скопления, что влечет риски организационно-правового характера. Учитывая изложенное</w:t>
      </w:r>
      <w:r w:rsidR="00DF0712">
        <w:rPr>
          <w:sz w:val="27"/>
          <w:szCs w:val="27"/>
        </w:rPr>
        <w:t>,</w:t>
      </w:r>
      <w:r w:rsidRPr="003D3E06">
        <w:rPr>
          <w:sz w:val="27"/>
          <w:szCs w:val="27"/>
        </w:rPr>
        <w:t xml:space="preserve"> представляется целесообразным определить порядок проведения соответствующ</w:t>
      </w:r>
      <w:r w:rsidR="00EE6A6B">
        <w:rPr>
          <w:sz w:val="27"/>
          <w:szCs w:val="27"/>
        </w:rPr>
        <w:t>его</w:t>
      </w:r>
      <w:r w:rsidRPr="003D3E06">
        <w:rPr>
          <w:sz w:val="27"/>
          <w:szCs w:val="27"/>
        </w:rPr>
        <w:t xml:space="preserve"> контроля.</w:t>
      </w:r>
    </w:p>
    <w:p w:rsidR="003D3E06" w:rsidRPr="003D3E06" w:rsidRDefault="003D3E06" w:rsidP="00900D13">
      <w:pPr>
        <w:numPr>
          <w:ilvl w:val="0"/>
          <w:numId w:val="37"/>
        </w:numPr>
        <w:spacing w:line="360" w:lineRule="auto"/>
        <w:ind w:left="0" w:right="36"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В соответствии с пунктом 32 </w:t>
      </w:r>
      <w:r w:rsidR="00EE6A6B">
        <w:rPr>
          <w:sz w:val="27"/>
          <w:szCs w:val="27"/>
        </w:rPr>
        <w:t>Изменений</w:t>
      </w:r>
      <w:r w:rsidRPr="003D3E06">
        <w:rPr>
          <w:sz w:val="27"/>
          <w:szCs w:val="27"/>
        </w:rPr>
        <w:t xml:space="preserve"> предполагается установить,</w:t>
      </w:r>
      <w:r w:rsidR="00DF0712">
        <w:rPr>
          <w:sz w:val="27"/>
          <w:szCs w:val="27"/>
        </w:rPr>
        <w:br/>
      </w:r>
      <w:r w:rsidRPr="003D3E06">
        <w:rPr>
          <w:sz w:val="27"/>
          <w:szCs w:val="27"/>
        </w:rPr>
        <w:t>что изменения конструкции машины и (или) оборудования, возникающие при их капитальном ремонте, должны согласовываться с разработчиком (проектировщиком). В случае если при проведении капитального ремонта машины и (или) оборудования были внесены изменения в конструкции, должна проводиться оценка риска.</w:t>
      </w:r>
      <w:r w:rsidR="00A23713">
        <w:rPr>
          <w:sz w:val="27"/>
          <w:szCs w:val="27"/>
        </w:rPr>
        <w:br/>
      </w:r>
      <w:r w:rsidRPr="003D3E06">
        <w:rPr>
          <w:sz w:val="27"/>
          <w:szCs w:val="27"/>
        </w:rPr>
        <w:t>По результатам оценки риска должны разрабатываться технические и организационные меры, направленные на обеспечение безопасности.</w:t>
      </w:r>
    </w:p>
    <w:p w:rsidR="003D3E06" w:rsidRDefault="003D3E06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Необходимо отметить, что машины, используемые при обогащении </w:t>
      </w:r>
      <w:r>
        <w:rPr>
          <w:sz w:val="27"/>
          <w:szCs w:val="27"/>
        </w:rPr>
        <w:br/>
      </w:r>
      <w:r w:rsidRPr="003D3E06">
        <w:rPr>
          <w:sz w:val="27"/>
          <w:szCs w:val="27"/>
        </w:rPr>
        <w:t>и брикетировани</w:t>
      </w:r>
      <w:r w:rsidR="00A23713">
        <w:rPr>
          <w:sz w:val="27"/>
          <w:szCs w:val="27"/>
        </w:rPr>
        <w:t>и</w:t>
      </w:r>
      <w:r w:rsidRPr="003D3E06">
        <w:rPr>
          <w:sz w:val="27"/>
          <w:szCs w:val="27"/>
        </w:rPr>
        <w:t xml:space="preserve"> углей (сланцев), являются объектами регулирования технического регламента Таможенного союза «О безопасности машин и оборудования» (далее – </w:t>
      </w:r>
      <w:r>
        <w:rPr>
          <w:sz w:val="27"/>
          <w:szCs w:val="27"/>
        </w:rPr>
        <w:br/>
      </w:r>
      <w:r w:rsidRPr="003D3E06">
        <w:rPr>
          <w:sz w:val="27"/>
          <w:szCs w:val="27"/>
        </w:rPr>
        <w:t>ТР ТС 010/2011).</w:t>
      </w:r>
    </w:p>
    <w:p w:rsidR="001F6F2F" w:rsidRPr="003D3E06" w:rsidRDefault="001F6F2F" w:rsidP="00900D1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Согласно пункту 2</w:t>
      </w:r>
      <w:r w:rsidRPr="001F6F2F">
        <w:rPr>
          <w:sz w:val="27"/>
          <w:szCs w:val="27"/>
        </w:rPr>
        <w:t xml:space="preserve"> </w:t>
      </w:r>
      <w:r w:rsidRPr="003D3E06">
        <w:rPr>
          <w:sz w:val="27"/>
          <w:szCs w:val="27"/>
        </w:rPr>
        <w:t>ТР ТС 010/2011</w:t>
      </w:r>
      <w:r>
        <w:rPr>
          <w:sz w:val="27"/>
          <w:szCs w:val="27"/>
        </w:rPr>
        <w:t xml:space="preserve"> указанный</w:t>
      </w:r>
      <w:r w:rsidRPr="001F6F2F">
        <w:rPr>
          <w:sz w:val="27"/>
          <w:szCs w:val="27"/>
        </w:rPr>
        <w:t xml:space="preserve"> технический регламент устанавливает минимально необходимые требования к безопасности машин и (или) оборудования при разработке (проектировании), изготовлении, монтаже, наладке, эксплуатации, хранении, транспортировании, реализации и утилизации в целях защиты жизни или здоровья человека, имущества, охраны окружающей среды, жизни и здоровья животных, предупреждения действий, вводящих в заблуждение потребителей.</w:t>
      </w:r>
    </w:p>
    <w:p w:rsidR="003D3E06" w:rsidRPr="003D3E06" w:rsidRDefault="003D3E06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После проведения капитального ремонта машины и (или) оборудования должна проводиться оценка риска, значение которого не должно быть выше допустимого. </w:t>
      </w:r>
      <w:r>
        <w:rPr>
          <w:sz w:val="27"/>
          <w:szCs w:val="27"/>
        </w:rPr>
        <w:br/>
      </w:r>
      <w:r w:rsidRPr="003D3E06">
        <w:rPr>
          <w:sz w:val="27"/>
          <w:szCs w:val="27"/>
        </w:rPr>
        <w:t>При необходимости разрабатываются технические и организационные меры, направленные на достижение значений допустимого риска.</w:t>
      </w:r>
    </w:p>
    <w:p w:rsidR="003D3E06" w:rsidRPr="003D3E06" w:rsidRDefault="003D3E06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lastRenderedPageBreak/>
        <w:t xml:space="preserve">Следует обратить внимание, что в соответствии со статьей 53 Договора </w:t>
      </w:r>
      <w:r w:rsidRPr="003D3E06">
        <w:rPr>
          <w:sz w:val="27"/>
          <w:szCs w:val="27"/>
        </w:rPr>
        <w:br/>
        <w:t xml:space="preserve">о Евразийском экономическом союзе» (подписан в г. Астане 29 мая 2014 г., далее –Договор) государства–члены Союза обеспечивают обращение продукции, соответствующей требованиям технического регламента Союза (технических регламентов Союза), на своей территории без предъявления дополнительных </w:t>
      </w:r>
      <w:r w:rsidRPr="003D3E06">
        <w:rPr>
          <w:sz w:val="27"/>
          <w:szCs w:val="27"/>
        </w:rPr>
        <w:br/>
        <w:t>по отношению к содержащимся в техническом регламенте Союза (технических регламентах Союза) требований к такой продукции и без проведения дополнительных процедур оценки соответствия.</w:t>
      </w:r>
    </w:p>
    <w:p w:rsidR="003D3E06" w:rsidRPr="003D3E06" w:rsidRDefault="003D3E06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Таким образом, представляется целесообразным исключить из редакции </w:t>
      </w:r>
      <w:r w:rsidR="0017291C">
        <w:rPr>
          <w:sz w:val="27"/>
          <w:szCs w:val="27"/>
        </w:rPr>
        <w:t>проекта акта</w:t>
      </w:r>
      <w:r w:rsidRPr="003D3E06">
        <w:rPr>
          <w:sz w:val="27"/>
          <w:szCs w:val="27"/>
        </w:rPr>
        <w:t xml:space="preserve"> соответствующие положения, поскольку установление дополнительных </w:t>
      </w:r>
      <w:r w:rsidR="0017291C">
        <w:rPr>
          <w:sz w:val="27"/>
          <w:szCs w:val="27"/>
        </w:rPr>
        <w:t xml:space="preserve">и/или дублирующих </w:t>
      </w:r>
      <w:r w:rsidRPr="003D3E06">
        <w:rPr>
          <w:sz w:val="27"/>
          <w:szCs w:val="27"/>
        </w:rPr>
        <w:t xml:space="preserve">требований к объектам регулирования технических регламентов Союза противоречит требованиям Договора. </w:t>
      </w:r>
    </w:p>
    <w:p w:rsidR="003D3E06" w:rsidRPr="003D3E06" w:rsidRDefault="003D3E06" w:rsidP="00900D13">
      <w:pPr>
        <w:numPr>
          <w:ilvl w:val="0"/>
          <w:numId w:val="37"/>
        </w:numPr>
        <w:spacing w:line="360" w:lineRule="auto"/>
        <w:ind w:left="0" w:right="36"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Пунктом 36 </w:t>
      </w:r>
      <w:r w:rsidR="00EE6A6B">
        <w:rPr>
          <w:sz w:val="27"/>
          <w:szCs w:val="27"/>
        </w:rPr>
        <w:t>Изменений</w:t>
      </w:r>
      <w:r w:rsidRPr="003D3E06">
        <w:rPr>
          <w:sz w:val="27"/>
          <w:szCs w:val="27"/>
        </w:rPr>
        <w:t xml:space="preserve"> проектируется требование, согласно которому </w:t>
      </w:r>
      <w:r w:rsidR="00EE6A6B">
        <w:rPr>
          <w:sz w:val="27"/>
          <w:szCs w:val="27"/>
        </w:rPr>
        <w:t>п</w:t>
      </w:r>
      <w:r w:rsidRPr="003D3E06">
        <w:rPr>
          <w:sz w:val="27"/>
          <w:szCs w:val="27"/>
        </w:rPr>
        <w:t xml:space="preserve">ерсонал при пуске механизмов с рабочего места оператором (мастером) должен находиться вне зоны действия механизмов. Однако понятие «зона действия механизмов» </w:t>
      </w:r>
      <w:r w:rsidR="00EE6A6B">
        <w:rPr>
          <w:sz w:val="27"/>
          <w:szCs w:val="27"/>
        </w:rPr>
        <w:t>остается не</w:t>
      </w:r>
      <w:r w:rsidRPr="003D3E06">
        <w:rPr>
          <w:sz w:val="27"/>
          <w:szCs w:val="27"/>
        </w:rPr>
        <w:t xml:space="preserve">ясным из текста </w:t>
      </w:r>
      <w:r w:rsidR="00EE6A6B">
        <w:rPr>
          <w:sz w:val="27"/>
          <w:szCs w:val="27"/>
        </w:rPr>
        <w:t>Изменений</w:t>
      </w:r>
      <w:r w:rsidRPr="003D3E06">
        <w:rPr>
          <w:sz w:val="27"/>
          <w:szCs w:val="27"/>
        </w:rPr>
        <w:t xml:space="preserve">, указанное понятие также </w:t>
      </w:r>
      <w:r>
        <w:rPr>
          <w:sz w:val="27"/>
          <w:szCs w:val="27"/>
        </w:rPr>
        <w:br/>
      </w:r>
      <w:r w:rsidRPr="003D3E06">
        <w:rPr>
          <w:sz w:val="27"/>
          <w:szCs w:val="27"/>
        </w:rPr>
        <w:t>не определено в действующих нормативных правовых актах.</w:t>
      </w:r>
    </w:p>
    <w:p w:rsidR="003D3E06" w:rsidRPr="003D3E06" w:rsidRDefault="003D3E06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>Представляется целесообразным дать соответствующее определение указанного понятия.</w:t>
      </w:r>
    </w:p>
    <w:p w:rsidR="00C43E66" w:rsidRPr="003D3E06" w:rsidRDefault="00C43E66" w:rsidP="00900D13">
      <w:pPr>
        <w:numPr>
          <w:ilvl w:val="0"/>
          <w:numId w:val="37"/>
        </w:numPr>
        <w:spacing w:line="360" w:lineRule="auto"/>
        <w:ind w:left="0" w:right="36"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Согласно пункту 57 </w:t>
      </w:r>
      <w:r w:rsidR="00EE6A6B">
        <w:rPr>
          <w:sz w:val="27"/>
          <w:szCs w:val="27"/>
        </w:rPr>
        <w:t>Изменений</w:t>
      </w:r>
      <w:r w:rsidR="003D3E06" w:rsidRPr="003D3E06">
        <w:rPr>
          <w:sz w:val="27"/>
          <w:szCs w:val="27"/>
        </w:rPr>
        <w:t xml:space="preserve"> </w:t>
      </w:r>
      <w:r w:rsidRPr="003D3E06">
        <w:rPr>
          <w:sz w:val="27"/>
          <w:szCs w:val="27"/>
        </w:rPr>
        <w:t>в изолированных помещениях вне главного корпуса должно располагаться реагентное отделение, где расположены баки хранения реагентов и системы дозирования реагентов.</w:t>
      </w:r>
    </w:p>
    <w:p w:rsidR="00C43E66" w:rsidRPr="003D3E06" w:rsidRDefault="00EE6A6B" w:rsidP="00900D1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3D3E06">
        <w:rPr>
          <w:sz w:val="27"/>
          <w:szCs w:val="27"/>
        </w:rPr>
        <w:t xml:space="preserve"> соответствии с</w:t>
      </w:r>
      <w:r>
        <w:rPr>
          <w:sz w:val="27"/>
          <w:szCs w:val="27"/>
        </w:rPr>
        <w:t xml:space="preserve"> одной из</w:t>
      </w:r>
      <w:r w:rsidRPr="003D3E06">
        <w:rPr>
          <w:sz w:val="27"/>
          <w:szCs w:val="27"/>
        </w:rPr>
        <w:t xml:space="preserve"> позици</w:t>
      </w:r>
      <w:r>
        <w:rPr>
          <w:sz w:val="27"/>
          <w:szCs w:val="27"/>
        </w:rPr>
        <w:t>й</w:t>
      </w:r>
      <w:r w:rsidR="00900D13">
        <w:rPr>
          <w:sz w:val="27"/>
          <w:szCs w:val="27"/>
        </w:rPr>
        <w:t>,</w:t>
      </w:r>
      <w:r>
        <w:rPr>
          <w:sz w:val="27"/>
          <w:szCs w:val="27"/>
        </w:rPr>
        <w:t xml:space="preserve"> полученных </w:t>
      </w:r>
      <w:r w:rsidRPr="003D3E06">
        <w:rPr>
          <w:sz w:val="27"/>
          <w:szCs w:val="27"/>
        </w:rPr>
        <w:t>в рамках публичных консультаций</w:t>
      </w:r>
      <w:r w:rsidR="00900D13">
        <w:rPr>
          <w:sz w:val="27"/>
          <w:szCs w:val="27"/>
        </w:rPr>
        <w:t>,</w:t>
      </w:r>
      <w:r w:rsidRPr="003D3E06">
        <w:rPr>
          <w:sz w:val="27"/>
          <w:szCs w:val="27"/>
        </w:rPr>
        <w:t xml:space="preserve"> </w:t>
      </w:r>
      <w:r>
        <w:rPr>
          <w:sz w:val="27"/>
          <w:szCs w:val="27"/>
        </w:rPr>
        <w:t>у</w:t>
      </w:r>
      <w:r w:rsidR="002A3F78" w:rsidRPr="003D3E06">
        <w:rPr>
          <w:sz w:val="27"/>
          <w:szCs w:val="27"/>
        </w:rPr>
        <w:t>становление указанного положения</w:t>
      </w:r>
      <w:r w:rsidR="00C43E66" w:rsidRPr="003D3E06">
        <w:rPr>
          <w:sz w:val="27"/>
          <w:szCs w:val="27"/>
        </w:rPr>
        <w:t xml:space="preserve"> может </w:t>
      </w:r>
      <w:r>
        <w:rPr>
          <w:sz w:val="27"/>
          <w:szCs w:val="27"/>
        </w:rPr>
        <w:t>привести</w:t>
      </w:r>
      <w:r w:rsidR="00C43E66" w:rsidRPr="003D3E06">
        <w:rPr>
          <w:sz w:val="27"/>
          <w:szCs w:val="27"/>
        </w:rPr>
        <w:t xml:space="preserve"> к удорожанию строительства новых и необходимости реконструкции существующих обогатительных фабрик.</w:t>
      </w:r>
    </w:p>
    <w:p w:rsidR="002A3F78" w:rsidRPr="003D3E06" w:rsidRDefault="002A3F78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>Учитывая изложенное</w:t>
      </w:r>
      <w:r w:rsidR="00A23713">
        <w:rPr>
          <w:sz w:val="27"/>
          <w:szCs w:val="27"/>
        </w:rPr>
        <w:t>,</w:t>
      </w:r>
      <w:r w:rsidRPr="003D3E06">
        <w:rPr>
          <w:sz w:val="27"/>
          <w:szCs w:val="27"/>
        </w:rPr>
        <w:t xml:space="preserve"> </w:t>
      </w:r>
      <w:r w:rsidR="00983707" w:rsidRPr="003D3E06">
        <w:rPr>
          <w:sz w:val="27"/>
          <w:szCs w:val="27"/>
        </w:rPr>
        <w:t xml:space="preserve">представляется целесообразным </w:t>
      </w:r>
      <w:r w:rsidR="00A748D3" w:rsidRPr="003D3E06">
        <w:rPr>
          <w:sz w:val="27"/>
          <w:szCs w:val="27"/>
        </w:rPr>
        <w:t xml:space="preserve">проработать вопрос </w:t>
      </w:r>
      <w:r w:rsidR="00A748D3" w:rsidRPr="003D3E06">
        <w:rPr>
          <w:sz w:val="27"/>
          <w:szCs w:val="27"/>
        </w:rPr>
        <w:br/>
      </w:r>
      <w:r w:rsidR="00EE6A6B">
        <w:rPr>
          <w:sz w:val="27"/>
          <w:szCs w:val="27"/>
        </w:rPr>
        <w:t>установления</w:t>
      </w:r>
      <w:r w:rsidR="00A748D3" w:rsidRPr="003D3E06">
        <w:rPr>
          <w:sz w:val="27"/>
          <w:szCs w:val="27"/>
        </w:rPr>
        <w:t xml:space="preserve"> возможности хранения реагентов в изолированных помещениях, объем хранения в которых не должен превышать суточного объема потребления</w:t>
      </w:r>
      <w:r w:rsidR="001F6F2F">
        <w:rPr>
          <w:sz w:val="27"/>
          <w:szCs w:val="27"/>
        </w:rPr>
        <w:t>, либо установ</w:t>
      </w:r>
      <w:r w:rsidR="00900D13">
        <w:rPr>
          <w:sz w:val="27"/>
          <w:szCs w:val="27"/>
        </w:rPr>
        <w:t>ить</w:t>
      </w:r>
      <w:r w:rsidR="001F6F2F">
        <w:rPr>
          <w:sz w:val="27"/>
          <w:szCs w:val="27"/>
        </w:rPr>
        <w:t xml:space="preserve"> указанно</w:t>
      </w:r>
      <w:r w:rsidR="00900D13">
        <w:rPr>
          <w:sz w:val="27"/>
          <w:szCs w:val="27"/>
        </w:rPr>
        <w:t>е</w:t>
      </w:r>
      <w:r w:rsidR="001F6F2F">
        <w:rPr>
          <w:sz w:val="27"/>
          <w:szCs w:val="27"/>
        </w:rPr>
        <w:t xml:space="preserve"> требовани</w:t>
      </w:r>
      <w:r w:rsidR="00900D13">
        <w:rPr>
          <w:sz w:val="27"/>
          <w:szCs w:val="27"/>
        </w:rPr>
        <w:t>е</w:t>
      </w:r>
      <w:r w:rsidR="001F6F2F">
        <w:rPr>
          <w:sz w:val="27"/>
          <w:szCs w:val="27"/>
        </w:rPr>
        <w:t xml:space="preserve"> </w:t>
      </w:r>
      <w:r w:rsidR="00EE6A6B">
        <w:rPr>
          <w:sz w:val="27"/>
          <w:szCs w:val="27"/>
        </w:rPr>
        <w:t xml:space="preserve">только в </w:t>
      </w:r>
      <w:r w:rsidR="001F6F2F">
        <w:rPr>
          <w:sz w:val="27"/>
          <w:szCs w:val="27"/>
        </w:rPr>
        <w:t>отношени</w:t>
      </w:r>
      <w:r w:rsidR="00EE6A6B">
        <w:rPr>
          <w:sz w:val="27"/>
          <w:szCs w:val="27"/>
        </w:rPr>
        <w:t>и</w:t>
      </w:r>
      <w:r w:rsidR="001F6F2F">
        <w:rPr>
          <w:sz w:val="27"/>
          <w:szCs w:val="27"/>
        </w:rPr>
        <w:t xml:space="preserve"> </w:t>
      </w:r>
      <w:r w:rsidR="00900D13">
        <w:rPr>
          <w:sz w:val="27"/>
          <w:szCs w:val="27"/>
        </w:rPr>
        <w:t xml:space="preserve">вновь </w:t>
      </w:r>
      <w:r w:rsidR="00EE6A6B">
        <w:rPr>
          <w:sz w:val="27"/>
          <w:szCs w:val="27"/>
        </w:rPr>
        <w:t xml:space="preserve">проектируемых, строящихся и </w:t>
      </w:r>
      <w:r w:rsidR="00900D13">
        <w:rPr>
          <w:sz w:val="27"/>
          <w:szCs w:val="27"/>
        </w:rPr>
        <w:t>в</w:t>
      </w:r>
      <w:r w:rsidR="00EE6A6B">
        <w:rPr>
          <w:sz w:val="27"/>
          <w:szCs w:val="27"/>
        </w:rPr>
        <w:t>водимых</w:t>
      </w:r>
      <w:r w:rsidR="001F6F2F">
        <w:rPr>
          <w:sz w:val="27"/>
          <w:szCs w:val="27"/>
        </w:rPr>
        <w:t xml:space="preserve"> в эксплуатацию</w:t>
      </w:r>
      <w:r w:rsidR="00EE6A6B">
        <w:rPr>
          <w:sz w:val="27"/>
          <w:szCs w:val="27"/>
        </w:rPr>
        <w:t xml:space="preserve"> объектов</w:t>
      </w:r>
      <w:r w:rsidR="00A748D3" w:rsidRPr="003D3E06">
        <w:rPr>
          <w:sz w:val="27"/>
          <w:szCs w:val="27"/>
        </w:rPr>
        <w:t>.</w:t>
      </w:r>
    </w:p>
    <w:p w:rsidR="00981318" w:rsidRPr="003D3E06" w:rsidRDefault="00981318" w:rsidP="00900D13">
      <w:pPr>
        <w:numPr>
          <w:ilvl w:val="0"/>
          <w:numId w:val="37"/>
        </w:numPr>
        <w:spacing w:line="360" w:lineRule="auto"/>
        <w:ind w:left="0" w:right="36"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lastRenderedPageBreak/>
        <w:t xml:space="preserve">Пунктом 65 </w:t>
      </w:r>
      <w:r w:rsidR="00900D13">
        <w:rPr>
          <w:sz w:val="27"/>
          <w:szCs w:val="27"/>
        </w:rPr>
        <w:t xml:space="preserve">Изменений </w:t>
      </w:r>
      <w:r w:rsidRPr="003D3E06">
        <w:rPr>
          <w:sz w:val="27"/>
          <w:szCs w:val="27"/>
        </w:rPr>
        <w:t xml:space="preserve">проектируется положение, в соответствии </w:t>
      </w:r>
      <w:r w:rsidR="00900D13">
        <w:rPr>
          <w:sz w:val="27"/>
          <w:szCs w:val="27"/>
        </w:rPr>
        <w:br/>
      </w:r>
      <w:r w:rsidRPr="003D3E06">
        <w:rPr>
          <w:sz w:val="27"/>
          <w:szCs w:val="27"/>
        </w:rPr>
        <w:t>с которым перед включением гипербарфильтра должно быть проверено</w:t>
      </w:r>
      <w:r w:rsidR="00900D13">
        <w:rPr>
          <w:sz w:val="27"/>
          <w:szCs w:val="27"/>
        </w:rPr>
        <w:t>,</w:t>
      </w:r>
      <w:r w:rsidRPr="003D3E06">
        <w:rPr>
          <w:sz w:val="27"/>
          <w:szCs w:val="27"/>
        </w:rPr>
        <w:t xml:space="preserve"> закрыт ли люк гипербарфильтра на замок.</w:t>
      </w:r>
    </w:p>
    <w:p w:rsidR="00981318" w:rsidRPr="003D3E06" w:rsidRDefault="00981318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Указанное требование представляется избыточным, что может повлечь </w:t>
      </w:r>
      <w:r w:rsidRPr="003D3E06">
        <w:rPr>
          <w:sz w:val="27"/>
          <w:szCs w:val="27"/>
        </w:rPr>
        <w:br/>
      </w:r>
      <w:r w:rsidR="00F3707F">
        <w:rPr>
          <w:sz w:val="27"/>
          <w:szCs w:val="27"/>
        </w:rPr>
        <w:t>дополнительные затраты</w:t>
      </w:r>
      <w:r w:rsidRPr="003D3E06">
        <w:rPr>
          <w:sz w:val="27"/>
          <w:szCs w:val="27"/>
        </w:rPr>
        <w:t xml:space="preserve"> субъектов предпринимательской де</w:t>
      </w:r>
      <w:r w:rsidR="001F6F2F">
        <w:rPr>
          <w:sz w:val="27"/>
          <w:szCs w:val="27"/>
        </w:rPr>
        <w:t>ятельности, поскольку</w:t>
      </w:r>
      <w:r w:rsidR="00A23713">
        <w:rPr>
          <w:sz w:val="27"/>
          <w:szCs w:val="27"/>
        </w:rPr>
        <w:br/>
      </w:r>
      <w:r w:rsidR="001F6F2F">
        <w:rPr>
          <w:sz w:val="27"/>
          <w:szCs w:val="27"/>
        </w:rPr>
        <w:t>в соответствии с информацией</w:t>
      </w:r>
      <w:r w:rsidR="00A23713">
        <w:rPr>
          <w:sz w:val="27"/>
          <w:szCs w:val="27"/>
        </w:rPr>
        <w:t>,</w:t>
      </w:r>
      <w:r w:rsidR="001F6F2F">
        <w:rPr>
          <w:sz w:val="27"/>
          <w:szCs w:val="27"/>
        </w:rPr>
        <w:t xml:space="preserve"> полученной в ходе публичных консультаций, </w:t>
      </w:r>
      <w:r w:rsidRPr="003D3E06">
        <w:rPr>
          <w:sz w:val="27"/>
          <w:szCs w:val="27"/>
        </w:rPr>
        <w:t>конструкцией гипербарфильтра такие замки не предусмотрены, кроме того</w:t>
      </w:r>
      <w:r w:rsidR="00F3707F">
        <w:rPr>
          <w:sz w:val="27"/>
          <w:szCs w:val="27"/>
        </w:rPr>
        <w:t>,</w:t>
      </w:r>
      <w:r w:rsidRPr="003D3E06">
        <w:rPr>
          <w:sz w:val="27"/>
          <w:szCs w:val="27"/>
        </w:rPr>
        <w:t xml:space="preserve"> при открытом люке должна производиться блокировка работы электродвигателя.</w:t>
      </w:r>
    </w:p>
    <w:p w:rsidR="00981318" w:rsidRPr="003D3E06" w:rsidRDefault="00981318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>Учитывая изложенное</w:t>
      </w:r>
      <w:r w:rsidR="00A23713">
        <w:rPr>
          <w:sz w:val="27"/>
          <w:szCs w:val="27"/>
        </w:rPr>
        <w:t>,</w:t>
      </w:r>
      <w:r w:rsidRPr="003D3E06">
        <w:rPr>
          <w:sz w:val="27"/>
          <w:szCs w:val="27"/>
        </w:rPr>
        <w:t xml:space="preserve"> представляется целесообразным исключить указанное требование из редакции </w:t>
      </w:r>
      <w:r w:rsidR="00900D13">
        <w:rPr>
          <w:sz w:val="27"/>
          <w:szCs w:val="27"/>
        </w:rPr>
        <w:t>Изменений</w:t>
      </w:r>
      <w:r w:rsidRPr="003D3E06">
        <w:rPr>
          <w:sz w:val="27"/>
          <w:szCs w:val="27"/>
        </w:rPr>
        <w:t>.</w:t>
      </w:r>
    </w:p>
    <w:p w:rsidR="003D3E06" w:rsidRPr="003D3E06" w:rsidRDefault="003D3E06" w:rsidP="00900D13">
      <w:pPr>
        <w:numPr>
          <w:ilvl w:val="0"/>
          <w:numId w:val="37"/>
        </w:numPr>
        <w:spacing w:line="360" w:lineRule="auto"/>
        <w:ind w:left="0" w:right="36"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Пунктом 110 </w:t>
      </w:r>
      <w:r w:rsidR="00900D13">
        <w:rPr>
          <w:sz w:val="27"/>
          <w:szCs w:val="27"/>
        </w:rPr>
        <w:t>Изменений</w:t>
      </w:r>
      <w:r w:rsidRPr="003D3E06">
        <w:rPr>
          <w:sz w:val="27"/>
          <w:szCs w:val="27"/>
        </w:rPr>
        <w:t xml:space="preserve"> устанавливаются требования к лестницам переходным мостикам, площадкам для обслуживания конвейеров.</w:t>
      </w:r>
    </w:p>
    <w:p w:rsidR="003D3E06" w:rsidRPr="003D3E06" w:rsidRDefault="003D3E06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В соответствии с частью 1 статьи 1 Федерального закона от 27 декабря 2002 г. </w:t>
      </w:r>
      <w:r w:rsidR="00900D13">
        <w:rPr>
          <w:sz w:val="27"/>
          <w:szCs w:val="27"/>
        </w:rPr>
        <w:br/>
      </w:r>
      <w:r w:rsidRPr="003D3E06">
        <w:rPr>
          <w:sz w:val="27"/>
          <w:szCs w:val="27"/>
        </w:rPr>
        <w:t>№ 184-ФЗ «О техническом регулировании» (далее – Федеральный закон № 184-ФЗ) указанный закон регулирует отношения, возникающие при разработке, принятии, применении и исполнении обязательных требований к продукции, в том числе зданиям и сооружениям,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а также оценки соответствия.</w:t>
      </w:r>
    </w:p>
    <w:p w:rsidR="003D3E06" w:rsidRPr="003D3E06" w:rsidRDefault="003D3E06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>В соответствии с частью 3 статьи 4 Федерального закона № 184-ФЗ федеральные органы исполнительной власти вправе издавать в сфере технического регулирования акты только рекомендательного характера, за исключением случаев, установленных статьями 5 и 9.1 указанного закона. В соответствии с частью 3 статьи 7 Федерального закона № 184-ФЗ не включенные в технические регламенты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правилам и формам оценки соответствия, правила идентификации, требования к терминологии, упаковке, маркировке или этикеткам и правилам их нанесения не могут носить обязательный характер.</w:t>
      </w:r>
    </w:p>
    <w:p w:rsidR="003D3E06" w:rsidRPr="003D3E06" w:rsidRDefault="003D3E06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lastRenderedPageBreak/>
        <w:t xml:space="preserve">В соответствии со статьей 5.1 Федерального закона № 184-ФЗ особенности технического регулирования в области обеспечения безопасности зданий </w:t>
      </w:r>
      <w:r w:rsidRPr="003D3E06">
        <w:rPr>
          <w:sz w:val="27"/>
          <w:szCs w:val="27"/>
        </w:rPr>
        <w:br/>
        <w:t xml:space="preserve">и сооружений устанавливаются Федеральным законом от 30 декабря 2009 г. № 384 «Технический регламент о безопасности зданий и сооружений». Кроме того, </w:t>
      </w:r>
      <w:r w:rsidRPr="003D3E06">
        <w:rPr>
          <w:sz w:val="27"/>
          <w:szCs w:val="27"/>
        </w:rPr>
        <w:br/>
        <w:t xml:space="preserve">на основании части 6 статьи 3 Федерального закона № 384-ФЗ установлено, </w:t>
      </w:r>
      <w:r w:rsidRPr="003D3E06">
        <w:rPr>
          <w:sz w:val="27"/>
          <w:szCs w:val="27"/>
        </w:rPr>
        <w:br/>
        <w:t xml:space="preserve">что минимально необходимые требования к зданиям и сооружениям (в том числе </w:t>
      </w:r>
      <w:r w:rsidRPr="003D3E06">
        <w:rPr>
          <w:sz w:val="27"/>
          <w:szCs w:val="27"/>
        </w:rPr>
        <w:br/>
        <w:t xml:space="preserve">к входящим в их состав сетям инженерно-технического обеспечения и системам инженерно-технического обеспечения), а также к связанным со зданиями </w:t>
      </w:r>
      <w:r w:rsidRPr="003D3E06">
        <w:rPr>
          <w:sz w:val="27"/>
          <w:szCs w:val="27"/>
        </w:rPr>
        <w:br/>
        <w:t>и сооружениями процессам проектирования (включая изыскания), строительства, монтажа, наладки, эксплуатации и утилизации (сноса), устанавливаются Федеральным законом № 384-ФЗ .</w:t>
      </w:r>
    </w:p>
    <w:p w:rsidR="003D3E06" w:rsidRPr="003D3E06" w:rsidRDefault="003D3E06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Таким образом, установление обязательных требований к продукции, в том числе к зданиям и сооружениям, или к продукции и связанным с требованиями </w:t>
      </w:r>
      <w:r w:rsidRPr="003D3E06">
        <w:rPr>
          <w:sz w:val="27"/>
          <w:szCs w:val="27"/>
        </w:rPr>
        <w:br/>
        <w:t>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не являются предметом правового регулирования проекта акта.</w:t>
      </w:r>
    </w:p>
    <w:p w:rsidR="003D3E06" w:rsidRDefault="003D3E06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При этом в соответствии с частью 5 статьи 3 Федерального закона </w:t>
      </w:r>
      <w:r w:rsidRPr="003D3E06">
        <w:rPr>
          <w:sz w:val="27"/>
          <w:szCs w:val="27"/>
        </w:rPr>
        <w:br/>
        <w:t xml:space="preserve">от 30 декабря 2009 г. № 384 «Технический регламент о безопасности зданий </w:t>
      </w:r>
      <w:r w:rsidRPr="003D3E06">
        <w:rPr>
          <w:sz w:val="27"/>
          <w:szCs w:val="27"/>
        </w:rPr>
        <w:br/>
        <w:t>и сооружений» дополнительные требования безопасности к зданиям и сооружениям</w:t>
      </w:r>
      <w:r w:rsidR="00A23713">
        <w:rPr>
          <w:sz w:val="27"/>
          <w:szCs w:val="27"/>
        </w:rPr>
        <w:br/>
      </w:r>
      <w:r w:rsidRPr="003D3E06">
        <w:rPr>
          <w:sz w:val="27"/>
          <w:szCs w:val="27"/>
        </w:rPr>
        <w:t xml:space="preserve">(в том числе к входящим в их состав сетям инженерно-технического обеспечения </w:t>
      </w:r>
      <w:r w:rsidRPr="003D3E06">
        <w:rPr>
          <w:sz w:val="27"/>
          <w:szCs w:val="27"/>
        </w:rPr>
        <w:br/>
        <w:t xml:space="preserve">и системам инженерно-технического обеспечения), а также к связанным </w:t>
      </w:r>
      <w:r w:rsidRPr="003D3E06">
        <w:rPr>
          <w:sz w:val="27"/>
          <w:szCs w:val="27"/>
        </w:rPr>
        <w:br/>
        <w:t>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Принимая во внимание,</w:t>
      </w:r>
      <w:r w:rsidRPr="003D3E06">
        <w:rPr>
          <w:sz w:val="27"/>
          <w:szCs w:val="27"/>
        </w:rPr>
        <w:br/>
        <w:t xml:space="preserve">что проект акта относится к категории приказа, а также содержит дополнительные обязательные требования к зданиям и сооружениям, </w:t>
      </w:r>
      <w:r w:rsidR="007F0347">
        <w:rPr>
          <w:sz w:val="27"/>
          <w:szCs w:val="27"/>
        </w:rPr>
        <w:t>представляется целесообразным</w:t>
      </w:r>
      <w:r w:rsidRPr="003D3E06">
        <w:rPr>
          <w:sz w:val="27"/>
          <w:szCs w:val="27"/>
        </w:rPr>
        <w:t xml:space="preserve"> исключить пункт 110 </w:t>
      </w:r>
      <w:r w:rsidR="00900D13">
        <w:rPr>
          <w:sz w:val="27"/>
          <w:szCs w:val="27"/>
        </w:rPr>
        <w:t>Изменений</w:t>
      </w:r>
      <w:r w:rsidR="007F0347">
        <w:rPr>
          <w:sz w:val="27"/>
          <w:szCs w:val="27"/>
        </w:rPr>
        <w:t xml:space="preserve"> из редакции проекта акта</w:t>
      </w:r>
      <w:r w:rsidRPr="003D3E06">
        <w:rPr>
          <w:sz w:val="27"/>
          <w:szCs w:val="27"/>
        </w:rPr>
        <w:t>.</w:t>
      </w:r>
    </w:p>
    <w:p w:rsidR="00021DB4" w:rsidRPr="00A23713" w:rsidRDefault="00021DB4" w:rsidP="009033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3713">
        <w:rPr>
          <w:sz w:val="28"/>
          <w:szCs w:val="28"/>
        </w:rPr>
        <w:t xml:space="preserve">Кроме того, в соответствии с пунктом 3.1 статьи 8 3.1. </w:t>
      </w:r>
      <w:r w:rsidR="00DC12E1" w:rsidRPr="00A23713">
        <w:rPr>
          <w:sz w:val="28"/>
          <w:szCs w:val="28"/>
        </w:rPr>
        <w:t>Федерального закона</w:t>
      </w:r>
      <w:r w:rsidR="00A23713">
        <w:rPr>
          <w:sz w:val="28"/>
          <w:szCs w:val="28"/>
        </w:rPr>
        <w:br/>
      </w:r>
      <w:r w:rsidR="00DC12E1" w:rsidRPr="00A23713">
        <w:rPr>
          <w:sz w:val="28"/>
          <w:szCs w:val="28"/>
        </w:rPr>
        <w:t>от 21</w:t>
      </w:r>
      <w:r w:rsidR="00A23713">
        <w:rPr>
          <w:sz w:val="28"/>
          <w:szCs w:val="28"/>
        </w:rPr>
        <w:t xml:space="preserve"> </w:t>
      </w:r>
      <w:r w:rsidR="00DC12E1" w:rsidRPr="00A23713">
        <w:rPr>
          <w:sz w:val="28"/>
          <w:szCs w:val="28"/>
        </w:rPr>
        <w:t>июля 1997 г. № 116-ФЗ «О промышленной безопасности опасных производственных объектов»</w:t>
      </w:r>
      <w:r w:rsidR="0090336B" w:rsidRPr="00A23713">
        <w:rPr>
          <w:sz w:val="28"/>
          <w:szCs w:val="28"/>
        </w:rPr>
        <w:t xml:space="preserve"> </w:t>
      </w:r>
      <w:r w:rsidR="00DC12E1" w:rsidRPr="00A23713">
        <w:rPr>
          <w:sz w:val="28"/>
          <w:szCs w:val="28"/>
        </w:rPr>
        <w:t xml:space="preserve">построенные, реконструированные опасные </w:t>
      </w:r>
      <w:r w:rsidR="00DC12E1" w:rsidRPr="00A23713">
        <w:rPr>
          <w:sz w:val="28"/>
          <w:szCs w:val="28"/>
        </w:rPr>
        <w:lastRenderedPageBreak/>
        <w:t>производственные объекты</w:t>
      </w:r>
      <w:r w:rsidRPr="00A23713">
        <w:rPr>
          <w:sz w:val="28"/>
          <w:szCs w:val="28"/>
        </w:rPr>
        <w:t xml:space="preserve"> </w:t>
      </w:r>
      <w:r w:rsidR="00DC12E1" w:rsidRPr="00A23713">
        <w:rPr>
          <w:sz w:val="28"/>
          <w:szCs w:val="28"/>
        </w:rPr>
        <w:t xml:space="preserve">должны соответствовать </w:t>
      </w:r>
      <w:r w:rsidRPr="00A23713">
        <w:rPr>
          <w:sz w:val="28"/>
          <w:szCs w:val="28"/>
        </w:rPr>
        <w:t>требованиям технических регла</w:t>
      </w:r>
      <w:r w:rsidR="00DC12E1" w:rsidRPr="00A23713">
        <w:rPr>
          <w:sz w:val="28"/>
          <w:szCs w:val="28"/>
        </w:rPr>
        <w:t>ментов и проектной документации.</w:t>
      </w:r>
      <w:r w:rsidRPr="00A23713">
        <w:rPr>
          <w:sz w:val="28"/>
          <w:szCs w:val="28"/>
        </w:rPr>
        <w:t xml:space="preserve"> </w:t>
      </w:r>
    </w:p>
    <w:p w:rsidR="007F0347" w:rsidRDefault="007F0347" w:rsidP="00DC12E1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 w:rsidRPr="007F0347">
        <w:rPr>
          <w:sz w:val="27"/>
          <w:szCs w:val="27"/>
        </w:rPr>
        <w:t xml:space="preserve">Дополнительно к представленному в пункте 7 настоящего заключения замечания в отношении пункта 110 Изменений </w:t>
      </w:r>
      <w:r>
        <w:rPr>
          <w:sz w:val="27"/>
          <w:szCs w:val="27"/>
        </w:rPr>
        <w:t>требуется обратить внимание, что предлагаемым регулированием</w:t>
      </w:r>
      <w:r w:rsidRPr="007F0347">
        <w:t xml:space="preserve"> </w:t>
      </w:r>
      <w:r w:rsidRPr="007F0347">
        <w:rPr>
          <w:sz w:val="27"/>
          <w:szCs w:val="27"/>
        </w:rPr>
        <w:t>проектируются требования, затрагивающ</w:t>
      </w:r>
      <w:r>
        <w:rPr>
          <w:sz w:val="27"/>
          <w:szCs w:val="27"/>
        </w:rPr>
        <w:t>и</w:t>
      </w:r>
      <w:r w:rsidRPr="007F0347">
        <w:rPr>
          <w:sz w:val="27"/>
          <w:szCs w:val="27"/>
        </w:rPr>
        <w:t>е вопросы законодательства в сфере пожарной безопасности</w:t>
      </w:r>
      <w:r>
        <w:rPr>
          <w:sz w:val="27"/>
          <w:szCs w:val="27"/>
        </w:rPr>
        <w:t>,</w:t>
      </w:r>
      <w:r w:rsidRPr="007F0347">
        <w:rPr>
          <w:sz w:val="27"/>
          <w:szCs w:val="27"/>
        </w:rPr>
        <w:t xml:space="preserve"> в частности</w:t>
      </w:r>
      <w:r w:rsidR="00A23713">
        <w:rPr>
          <w:sz w:val="27"/>
          <w:szCs w:val="27"/>
        </w:rPr>
        <w:t>,</w:t>
      </w:r>
      <w:r w:rsidRPr="007F0347">
        <w:rPr>
          <w:sz w:val="27"/>
          <w:szCs w:val="27"/>
        </w:rPr>
        <w:t xml:space="preserve"> к противопожарному оборудованию и его размещению.</w:t>
      </w:r>
    </w:p>
    <w:p w:rsidR="007F0347" w:rsidRPr="007F0347" w:rsidRDefault="007F0347" w:rsidP="007F0347">
      <w:pPr>
        <w:spacing w:line="360" w:lineRule="auto"/>
        <w:ind w:firstLine="709"/>
        <w:jc w:val="both"/>
        <w:rPr>
          <w:sz w:val="27"/>
          <w:szCs w:val="27"/>
        </w:rPr>
      </w:pPr>
      <w:r w:rsidRPr="007F0347">
        <w:rPr>
          <w:sz w:val="27"/>
          <w:szCs w:val="27"/>
        </w:rPr>
        <w:t xml:space="preserve">Полагаем, что указанное регулирование не относится к сфере регулирования </w:t>
      </w:r>
      <w:r>
        <w:rPr>
          <w:sz w:val="27"/>
          <w:szCs w:val="27"/>
        </w:rPr>
        <w:t>проекта акта</w:t>
      </w:r>
      <w:r w:rsidRPr="007F0347">
        <w:rPr>
          <w:sz w:val="27"/>
          <w:szCs w:val="27"/>
        </w:rPr>
        <w:t xml:space="preserve"> и предусмотрено законодательством в соответствующей сфере.</w:t>
      </w:r>
    </w:p>
    <w:p w:rsidR="007F0347" w:rsidRDefault="007F0347" w:rsidP="007F0347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Одновременно</w:t>
      </w:r>
      <w:r w:rsidRPr="007F0347">
        <w:rPr>
          <w:sz w:val="27"/>
          <w:szCs w:val="27"/>
        </w:rPr>
        <w:t xml:space="preserve"> следует отметить, что обязательные требования в области пожарной безопасности установлены Федеральным законом от 22 июля 2008 г. </w:t>
      </w:r>
      <w:r>
        <w:rPr>
          <w:sz w:val="27"/>
          <w:szCs w:val="27"/>
        </w:rPr>
        <w:br/>
      </w:r>
      <w:r w:rsidRPr="007F0347">
        <w:rPr>
          <w:sz w:val="27"/>
          <w:szCs w:val="27"/>
        </w:rPr>
        <w:t>№ 123-ФЗ «Технический регламент о требованиях пожарной безопасности».</w:t>
      </w:r>
    </w:p>
    <w:p w:rsidR="00F37C3C" w:rsidRPr="003D3E06" w:rsidRDefault="00F37C3C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На основе проведенной оценки регулирующего воздействия проекта </w:t>
      </w:r>
      <w:r w:rsidR="007F597E" w:rsidRPr="003D3E06">
        <w:rPr>
          <w:sz w:val="27"/>
          <w:szCs w:val="27"/>
        </w:rPr>
        <w:t>акта</w:t>
      </w:r>
      <w:r w:rsidRPr="003D3E06">
        <w:rPr>
          <w:sz w:val="27"/>
          <w:szCs w:val="27"/>
        </w:rPr>
        <w:t xml:space="preserve"> </w:t>
      </w:r>
      <w:r w:rsidRPr="003D3E06">
        <w:rPr>
          <w:sz w:val="27"/>
          <w:szCs w:val="27"/>
        </w:rPr>
        <w:br/>
        <w:t xml:space="preserve">с учетом информации, представленной разработчиком, Минэкономразвития России сделаны следующие выводы. </w:t>
      </w:r>
    </w:p>
    <w:p w:rsidR="00F37C3C" w:rsidRPr="003D3E06" w:rsidRDefault="00F37C3C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Проект </w:t>
      </w:r>
      <w:r w:rsidR="007F597E" w:rsidRPr="003D3E06">
        <w:rPr>
          <w:sz w:val="27"/>
          <w:szCs w:val="27"/>
        </w:rPr>
        <w:t xml:space="preserve">акта </w:t>
      </w:r>
      <w:r w:rsidRPr="003D3E06">
        <w:rPr>
          <w:sz w:val="27"/>
          <w:szCs w:val="27"/>
        </w:rPr>
        <w:t>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Федерации.</w:t>
      </w:r>
    </w:p>
    <w:p w:rsidR="00F37C3C" w:rsidRPr="003D3E06" w:rsidRDefault="00F37C3C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Наличие проблемы и целесообразность ее решения с помощью регулирования, предусмотренного проектом </w:t>
      </w:r>
      <w:r w:rsidR="0091489E" w:rsidRPr="003D3E06">
        <w:rPr>
          <w:sz w:val="27"/>
          <w:szCs w:val="27"/>
        </w:rPr>
        <w:t>акта</w:t>
      </w:r>
      <w:r w:rsidRPr="003D3E06">
        <w:rPr>
          <w:sz w:val="27"/>
          <w:szCs w:val="27"/>
        </w:rPr>
        <w:t>, разработчиком обоснованы.</w:t>
      </w:r>
    </w:p>
    <w:p w:rsidR="00F37C3C" w:rsidRPr="003D3E06" w:rsidRDefault="00F37C3C" w:rsidP="00900D13">
      <w:pPr>
        <w:spacing w:line="360" w:lineRule="auto"/>
        <w:ind w:firstLine="709"/>
        <w:jc w:val="both"/>
        <w:rPr>
          <w:sz w:val="27"/>
          <w:szCs w:val="27"/>
        </w:rPr>
      </w:pPr>
      <w:r w:rsidRPr="003D3E06">
        <w:rPr>
          <w:sz w:val="27"/>
          <w:szCs w:val="27"/>
        </w:rPr>
        <w:t xml:space="preserve">С учетом информации, представленной разработчиком, в проекте </w:t>
      </w:r>
      <w:r w:rsidR="007F597E" w:rsidRPr="003D3E06">
        <w:rPr>
          <w:sz w:val="27"/>
          <w:szCs w:val="27"/>
        </w:rPr>
        <w:t>акта</w:t>
      </w:r>
      <w:r w:rsidRPr="003D3E06">
        <w:rPr>
          <w:sz w:val="27"/>
          <w:szCs w:val="27"/>
        </w:rPr>
        <w:br/>
        <w:t>выявлены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</w:t>
      </w:r>
      <w:r w:rsidR="00B60F0F">
        <w:rPr>
          <w:sz w:val="27"/>
          <w:szCs w:val="27"/>
        </w:rPr>
        <w:br/>
      </w:r>
      <w:r w:rsidRPr="003D3E06">
        <w:rPr>
          <w:sz w:val="27"/>
          <w:szCs w:val="27"/>
        </w:rPr>
        <w:t>к возникновению нео</w:t>
      </w:r>
      <w:r w:rsidR="003D3E06">
        <w:rPr>
          <w:sz w:val="27"/>
          <w:szCs w:val="27"/>
        </w:rPr>
        <w:t xml:space="preserve">боснованных расходов физических </w:t>
      </w:r>
      <w:r w:rsidRPr="003D3E06">
        <w:rPr>
          <w:sz w:val="27"/>
          <w:szCs w:val="27"/>
        </w:rPr>
        <w:t>и юридических лиц в сфере предпринимательской и иной экономической деятельности.</w:t>
      </w:r>
    </w:p>
    <w:p w:rsidR="00A35E86" w:rsidRDefault="00A35E86" w:rsidP="00900D13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3D3E06">
        <w:rPr>
          <w:color w:val="000000"/>
          <w:sz w:val="27"/>
          <w:szCs w:val="27"/>
        </w:rPr>
        <w:t xml:space="preserve">Приложение: на </w:t>
      </w:r>
      <w:r w:rsidR="003D3E06" w:rsidRPr="003D3E06">
        <w:rPr>
          <w:color w:val="000000"/>
          <w:sz w:val="27"/>
          <w:szCs w:val="27"/>
        </w:rPr>
        <w:t>2</w:t>
      </w:r>
      <w:r w:rsidRPr="003D3E06">
        <w:rPr>
          <w:color w:val="000000"/>
          <w:sz w:val="27"/>
          <w:szCs w:val="27"/>
        </w:rPr>
        <w:t xml:space="preserve"> л. в 1 экз.</w:t>
      </w:r>
    </w:p>
    <w:p w:rsidR="00845D6F" w:rsidRPr="00845D6F" w:rsidRDefault="00845D6F" w:rsidP="00845D6F">
      <w:pPr>
        <w:rPr>
          <w:sz w:val="18"/>
          <w:szCs w:val="18"/>
        </w:rPr>
      </w:pPr>
      <w:bookmarkStart w:id="6" w:name="_GoBack"/>
      <w:bookmarkEnd w:id="6"/>
    </w:p>
    <w:sectPr w:rsidR="00845D6F" w:rsidRPr="00845D6F" w:rsidSect="00370E65">
      <w:headerReference w:type="even" r:id="rId8"/>
      <w:headerReference w:type="default" r:id="rId9"/>
      <w:headerReference w:type="first" r:id="rId10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CD" w:rsidRDefault="008912CD">
      <w:r>
        <w:separator/>
      </w:r>
    </w:p>
  </w:endnote>
  <w:endnote w:type="continuationSeparator" w:id="0">
    <w:p w:rsidR="008912CD" w:rsidRDefault="0089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CD" w:rsidRDefault="008912CD">
      <w:r>
        <w:separator/>
      </w:r>
    </w:p>
  </w:footnote>
  <w:footnote w:type="continuationSeparator" w:id="0">
    <w:p w:rsidR="008912CD" w:rsidRDefault="0089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57C24">
      <w:rPr>
        <w:noProof/>
      </w:rPr>
      <w:t>2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D83217"/>
    <w:multiLevelType w:val="hybridMultilevel"/>
    <w:tmpl w:val="CA3E6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85EBB"/>
    <w:multiLevelType w:val="hybridMultilevel"/>
    <w:tmpl w:val="62F0EE2A"/>
    <w:lvl w:ilvl="0" w:tplc="E60E6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02672B"/>
    <w:multiLevelType w:val="hybridMultilevel"/>
    <w:tmpl w:val="CA3E6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5"/>
  </w:num>
  <w:num w:numId="2">
    <w:abstractNumId w:val="7"/>
  </w:num>
  <w:num w:numId="3">
    <w:abstractNumId w:val="27"/>
  </w:num>
  <w:num w:numId="4">
    <w:abstractNumId w:val="14"/>
  </w:num>
  <w:num w:numId="5">
    <w:abstractNumId w:val="17"/>
  </w:num>
  <w:num w:numId="6">
    <w:abstractNumId w:val="8"/>
  </w:num>
  <w:num w:numId="7">
    <w:abstractNumId w:val="3"/>
  </w:num>
  <w:num w:numId="8">
    <w:abstractNumId w:val="22"/>
  </w:num>
  <w:num w:numId="9">
    <w:abstractNumId w:val="1"/>
  </w:num>
  <w:num w:numId="10">
    <w:abstractNumId w:val="18"/>
  </w:num>
  <w:num w:numId="11">
    <w:abstractNumId w:val="20"/>
  </w:num>
  <w:num w:numId="12">
    <w:abstractNumId w:val="23"/>
  </w:num>
  <w:num w:numId="13">
    <w:abstractNumId w:val="9"/>
  </w:num>
  <w:num w:numId="14">
    <w:abstractNumId w:val="25"/>
  </w:num>
  <w:num w:numId="15">
    <w:abstractNumId w:val="26"/>
  </w:num>
  <w:num w:numId="16">
    <w:abstractNumId w:val="13"/>
  </w:num>
  <w:num w:numId="17">
    <w:abstractNumId w:val="6"/>
  </w:num>
  <w:num w:numId="18">
    <w:abstractNumId w:val="32"/>
  </w:num>
  <w:num w:numId="19">
    <w:abstractNumId w:val="2"/>
  </w:num>
  <w:num w:numId="20">
    <w:abstractNumId w:val="19"/>
  </w:num>
  <w:num w:numId="21">
    <w:abstractNumId w:val="30"/>
  </w:num>
  <w:num w:numId="22">
    <w:abstractNumId w:val="21"/>
  </w:num>
  <w:num w:numId="23">
    <w:abstractNumId w:val="4"/>
  </w:num>
  <w:num w:numId="24">
    <w:abstractNumId w:val="19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9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1"/>
  </w:num>
  <w:num w:numId="27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8"/>
  </w:num>
  <w:num w:numId="31">
    <w:abstractNumId w:val="0"/>
  </w:num>
  <w:num w:numId="32">
    <w:abstractNumId w:val="31"/>
  </w:num>
  <w:num w:numId="33">
    <w:abstractNumId w:val="24"/>
  </w:num>
  <w:num w:numId="34">
    <w:abstractNumId w:val="16"/>
  </w:num>
  <w:num w:numId="35">
    <w:abstractNumId w:val="10"/>
  </w:num>
  <w:num w:numId="36">
    <w:abstractNumId w:val="12"/>
  </w:num>
  <w:num w:numId="37">
    <w:abstractNumId w:val="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color="white">
      <v:fill color="white"/>
      <o:colormru v:ext="edit" colors="black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1F0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DA2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1DB4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258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575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B7FCC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57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BF8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983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320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14E"/>
    <w:rsid w:val="0015533F"/>
    <w:rsid w:val="00155343"/>
    <w:rsid w:val="00155545"/>
    <w:rsid w:val="0015569F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1B5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91C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B3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085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23E"/>
    <w:rsid w:val="001F63E6"/>
    <w:rsid w:val="001F6768"/>
    <w:rsid w:val="001F6979"/>
    <w:rsid w:val="001F6ADD"/>
    <w:rsid w:val="001F6C4E"/>
    <w:rsid w:val="001F6CA9"/>
    <w:rsid w:val="001F6D66"/>
    <w:rsid w:val="001F6F2F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8DA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EAD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23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911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3A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264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5BC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3F78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C5B"/>
    <w:rsid w:val="002A6D00"/>
    <w:rsid w:val="002A74D5"/>
    <w:rsid w:val="002A756C"/>
    <w:rsid w:val="002A75D2"/>
    <w:rsid w:val="002A7EC4"/>
    <w:rsid w:val="002A7F58"/>
    <w:rsid w:val="002B01FC"/>
    <w:rsid w:val="002B067C"/>
    <w:rsid w:val="002B07C7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1FD2"/>
    <w:rsid w:val="002B21DD"/>
    <w:rsid w:val="002B2412"/>
    <w:rsid w:val="002B2969"/>
    <w:rsid w:val="002B2C4E"/>
    <w:rsid w:val="002B2CA4"/>
    <w:rsid w:val="002B2CC5"/>
    <w:rsid w:val="002B349D"/>
    <w:rsid w:val="002B40F6"/>
    <w:rsid w:val="002B41E8"/>
    <w:rsid w:val="002B42C5"/>
    <w:rsid w:val="002B4411"/>
    <w:rsid w:val="002B4482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03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59"/>
    <w:rsid w:val="002C0EAB"/>
    <w:rsid w:val="002C11C6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780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5F5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AEA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9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2E9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463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A0C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4EE0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1C3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3E06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C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39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49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8B2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30B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79A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6DCB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5B5"/>
    <w:rsid w:val="004D474D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6E32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D09"/>
    <w:rsid w:val="00510F34"/>
    <w:rsid w:val="00511087"/>
    <w:rsid w:val="005120A6"/>
    <w:rsid w:val="00512690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C80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27D1C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D6D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3E4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0F09"/>
    <w:rsid w:val="005B15FD"/>
    <w:rsid w:val="005B1AA8"/>
    <w:rsid w:val="005B1CE4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83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911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CF2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04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0DBC"/>
    <w:rsid w:val="006312BF"/>
    <w:rsid w:val="00631CB5"/>
    <w:rsid w:val="00631CC0"/>
    <w:rsid w:val="0063211F"/>
    <w:rsid w:val="0063219E"/>
    <w:rsid w:val="006323A6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B52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553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C2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99F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561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010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B85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7ED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05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2753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366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985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78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8C4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17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10"/>
    <w:rsid w:val="007E6D25"/>
    <w:rsid w:val="007E70AE"/>
    <w:rsid w:val="007E739F"/>
    <w:rsid w:val="007E782D"/>
    <w:rsid w:val="007E7A88"/>
    <w:rsid w:val="007E7B82"/>
    <w:rsid w:val="007E7D97"/>
    <w:rsid w:val="007F0091"/>
    <w:rsid w:val="007F0347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97E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ACB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494"/>
    <w:rsid w:val="008236E5"/>
    <w:rsid w:val="0082372D"/>
    <w:rsid w:val="008241E3"/>
    <w:rsid w:val="008243AE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5D6F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2CD"/>
    <w:rsid w:val="0089131E"/>
    <w:rsid w:val="008918EF"/>
    <w:rsid w:val="00891D96"/>
    <w:rsid w:val="00891EC1"/>
    <w:rsid w:val="0089216F"/>
    <w:rsid w:val="008923B0"/>
    <w:rsid w:val="0089288E"/>
    <w:rsid w:val="00892955"/>
    <w:rsid w:val="00892B6E"/>
    <w:rsid w:val="00893209"/>
    <w:rsid w:val="0089335D"/>
    <w:rsid w:val="00893413"/>
    <w:rsid w:val="00893540"/>
    <w:rsid w:val="0089366E"/>
    <w:rsid w:val="00893A3E"/>
    <w:rsid w:val="00893B81"/>
    <w:rsid w:val="00893E52"/>
    <w:rsid w:val="00893E63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0F5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3A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A07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AD8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0D13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36B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89E"/>
    <w:rsid w:val="00914D31"/>
    <w:rsid w:val="00914FCE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206"/>
    <w:rsid w:val="00963706"/>
    <w:rsid w:val="009641A8"/>
    <w:rsid w:val="009641AE"/>
    <w:rsid w:val="0096454D"/>
    <w:rsid w:val="00964623"/>
    <w:rsid w:val="00964692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18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07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15B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03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3C7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9FC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B3B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02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713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5E86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885"/>
    <w:rsid w:val="00A529F0"/>
    <w:rsid w:val="00A52A66"/>
    <w:rsid w:val="00A52F9E"/>
    <w:rsid w:val="00A53376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8D3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B82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3F3F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5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5FD2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28D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887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09E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4FB2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551"/>
    <w:rsid w:val="00B4099C"/>
    <w:rsid w:val="00B409DB"/>
    <w:rsid w:val="00B40C8A"/>
    <w:rsid w:val="00B40D4D"/>
    <w:rsid w:val="00B40E17"/>
    <w:rsid w:val="00B414F4"/>
    <w:rsid w:val="00B419E5"/>
    <w:rsid w:val="00B41EA3"/>
    <w:rsid w:val="00B4210C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B2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445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0F0F"/>
    <w:rsid w:val="00B61047"/>
    <w:rsid w:val="00B61403"/>
    <w:rsid w:val="00B616B3"/>
    <w:rsid w:val="00B61896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3E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D9B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69B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0AF"/>
    <w:rsid w:val="00BB019F"/>
    <w:rsid w:val="00BB0239"/>
    <w:rsid w:val="00BB05AE"/>
    <w:rsid w:val="00BB0A7A"/>
    <w:rsid w:val="00BB0C5D"/>
    <w:rsid w:val="00BB0D86"/>
    <w:rsid w:val="00BB0E66"/>
    <w:rsid w:val="00BB0F4E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E7FA3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E6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92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BBA"/>
    <w:rsid w:val="00C62D2F"/>
    <w:rsid w:val="00C63344"/>
    <w:rsid w:val="00C638E5"/>
    <w:rsid w:val="00C63C8A"/>
    <w:rsid w:val="00C63CD0"/>
    <w:rsid w:val="00C640E1"/>
    <w:rsid w:val="00C6450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084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B47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891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2C4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3CD1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6AC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D28"/>
    <w:rsid w:val="00D40E0B"/>
    <w:rsid w:val="00D40E37"/>
    <w:rsid w:val="00D40F6A"/>
    <w:rsid w:val="00D41264"/>
    <w:rsid w:val="00D414F1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BDE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2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2E67"/>
    <w:rsid w:val="00DA30A9"/>
    <w:rsid w:val="00DA3157"/>
    <w:rsid w:val="00DA35F1"/>
    <w:rsid w:val="00DA3DBF"/>
    <w:rsid w:val="00DA3E95"/>
    <w:rsid w:val="00DA3F5F"/>
    <w:rsid w:val="00DA3FB2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64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2E1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9A1"/>
    <w:rsid w:val="00DD3AB9"/>
    <w:rsid w:val="00DD3D0A"/>
    <w:rsid w:val="00DD4036"/>
    <w:rsid w:val="00DD44A9"/>
    <w:rsid w:val="00DD4666"/>
    <w:rsid w:val="00DD479F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6886"/>
    <w:rsid w:val="00DE7D2D"/>
    <w:rsid w:val="00DE7E85"/>
    <w:rsid w:val="00DE7EA8"/>
    <w:rsid w:val="00DF038A"/>
    <w:rsid w:val="00DF03A6"/>
    <w:rsid w:val="00DF0712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7B0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0E2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6FA7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560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CB7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3F76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03F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9E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6B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6DA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D75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42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A9A"/>
    <w:rsid w:val="00F35F25"/>
    <w:rsid w:val="00F363D4"/>
    <w:rsid w:val="00F365B8"/>
    <w:rsid w:val="00F3674E"/>
    <w:rsid w:val="00F36A56"/>
    <w:rsid w:val="00F36BBD"/>
    <w:rsid w:val="00F3707F"/>
    <w:rsid w:val="00F373D3"/>
    <w:rsid w:val="00F37429"/>
    <w:rsid w:val="00F37482"/>
    <w:rsid w:val="00F37911"/>
    <w:rsid w:val="00F37C3C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3DED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0A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44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2F45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99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655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4F9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7"/>
    <w:rsid w:val="00FB237A"/>
    <w:rsid w:val="00FB279C"/>
    <w:rsid w:val="00FB298D"/>
    <w:rsid w:val="00FB2E83"/>
    <w:rsid w:val="00FB307E"/>
    <w:rsid w:val="00FB3349"/>
    <w:rsid w:val="00FB34A0"/>
    <w:rsid w:val="00FB3663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4:docId w14:val="4E1042A5"/>
  <w15:chartTrackingRefBased/>
  <w15:docId w15:val="{38955FA4-DF50-4EF4-8F0D-8CE79509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rsid w:val="009774BE"/>
  </w:style>
  <w:style w:type="paragraph" w:styleId="aff1">
    <w:name w:val="Title"/>
    <w:aliases w:val="Название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rsid w:val="00F75C9E"/>
    <w:rPr>
      <w:sz w:val="24"/>
      <w:szCs w:val="24"/>
    </w:rPr>
  </w:style>
  <w:style w:type="character" w:customStyle="1" w:styleId="413pt">
    <w:name w:val="Основной текст (4) + 13 pt;Полужирный"/>
    <w:rsid w:val="00E40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rsid w:val="00E40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rsid w:val="006D6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40">
    <w:name w:val="Font Style140"/>
    <w:uiPriority w:val="99"/>
    <w:rsid w:val="00566D6D"/>
    <w:rPr>
      <w:rFonts w:ascii="Times New Roman" w:hAnsi="Times New Roman" w:cs="Times New Roman"/>
      <w:sz w:val="26"/>
      <w:szCs w:val="26"/>
    </w:rPr>
  </w:style>
  <w:style w:type="character" w:customStyle="1" w:styleId="FontStyle195">
    <w:name w:val="Font Style195"/>
    <w:uiPriority w:val="99"/>
    <w:rsid w:val="00B61896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C6C9-D24B-4BA8-A16D-F2C48BA7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subject/>
  <dc:creator>Рашевская Олеся Юрьевна</dc:creator>
  <cp:keywords/>
  <dc:description/>
  <cp:lastModifiedBy>Митасов Леонид Александрович</cp:lastModifiedBy>
  <cp:revision>2</cp:revision>
  <cp:lastPrinted>2017-12-04T12:30:00Z</cp:lastPrinted>
  <dcterms:created xsi:type="dcterms:W3CDTF">2019-05-29T09:01:00Z</dcterms:created>
  <dcterms:modified xsi:type="dcterms:W3CDTF">2019-05-29T09:01:00Z</dcterms:modified>
</cp:coreProperties>
</file>