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86" w:rsidRPr="00157386" w:rsidRDefault="00157386" w:rsidP="00157386">
      <w:pPr>
        <w:jc w:val="center"/>
      </w:pPr>
      <w:r w:rsidRPr="00157386">
        <w:t xml:space="preserve">Заключение </w:t>
      </w:r>
    </w:p>
    <w:p w:rsidR="00157386" w:rsidRPr="00157386" w:rsidRDefault="00157386" w:rsidP="00157386">
      <w:pPr>
        <w:jc w:val="center"/>
      </w:pPr>
      <w:r w:rsidRPr="00157386">
        <w:t>об оценке регулирующего воздействия</w:t>
      </w:r>
    </w:p>
    <w:p w:rsidR="00401CBA" w:rsidRPr="00F96140" w:rsidRDefault="00401CBA" w:rsidP="00F96140">
      <w:pPr>
        <w:ind w:left="5387"/>
      </w:pPr>
    </w:p>
    <w:p w:rsidR="00B80A48" w:rsidRPr="00B80A48" w:rsidRDefault="00B80A48" w:rsidP="00B80A48">
      <w:pPr>
        <w:shd w:val="clear" w:color="auto" w:fill="FFFFFF"/>
        <w:ind w:firstLine="709"/>
        <w:jc w:val="both"/>
        <w:rPr>
          <w:sz w:val="27"/>
          <w:szCs w:val="27"/>
        </w:rPr>
      </w:pPr>
      <w:proofErr w:type="gramStart"/>
      <w:r w:rsidRPr="00B80A48">
        <w:rPr>
          <w:sz w:val="27"/>
          <w:szCs w:val="27"/>
        </w:rPr>
        <w:t xml:space="preserve">Министерство экономического развития и инвестиционной политики Республики Башкортостан (далее – Министерство), рассмотрев </w:t>
      </w:r>
      <w:r w:rsidRPr="00B80A48">
        <w:rPr>
          <w:sz w:val="27"/>
          <w:szCs w:val="27"/>
        </w:rPr>
        <w:br/>
        <w:t>в соответствии с Порядком проведения оценки регулирующего воздействия проектов нормативных правовых актов Республики Башкортостан, утвержденным постановлением Правительства Республики Башкортостан от 13 апреля 2015 года № 126 (далее – Порядок проведения ОРВ), проект закона Республики Башкортостан «О внесении изменений в Кодекс Республики Башкортостан от административных правонарушениях» (далее – Проект закона), разработанный депутатами Государственного</w:t>
      </w:r>
      <w:proofErr w:type="gramEnd"/>
      <w:r w:rsidRPr="00B80A48">
        <w:rPr>
          <w:sz w:val="27"/>
          <w:szCs w:val="27"/>
        </w:rPr>
        <w:t xml:space="preserve"> Собрания – Курултая Республики Башкортостан Бикбулатовой Г.Ф. и Рябовым В.В. </w:t>
      </w:r>
      <w:r w:rsidRPr="00B80A48">
        <w:rPr>
          <w:sz w:val="27"/>
          <w:szCs w:val="27"/>
        </w:rPr>
        <w:br/>
        <w:t>(далее – Разработчики), сообщает следующее.</w:t>
      </w:r>
    </w:p>
    <w:p w:rsidR="00B80A48" w:rsidRPr="00B80A48" w:rsidRDefault="00B80A48" w:rsidP="00B80A48">
      <w:pPr>
        <w:shd w:val="clear" w:color="auto" w:fill="FFFFFF"/>
        <w:ind w:firstLine="709"/>
        <w:jc w:val="both"/>
        <w:rPr>
          <w:sz w:val="27"/>
          <w:szCs w:val="27"/>
        </w:rPr>
      </w:pPr>
      <w:r w:rsidRPr="00B80A48">
        <w:rPr>
          <w:sz w:val="27"/>
          <w:szCs w:val="27"/>
        </w:rPr>
        <w:t xml:space="preserve">По данным Разработчиков Проект закона направлен на повышение качества обслуживания пассажиров при осуществлении перевозок автомобильным транспортом, обеспечение реализации права пассажиров </w:t>
      </w:r>
      <w:r w:rsidRPr="00B80A48">
        <w:rPr>
          <w:sz w:val="27"/>
          <w:szCs w:val="27"/>
        </w:rPr>
        <w:br/>
        <w:t>на безналичную оплату проезда в общественном транспорте.</w:t>
      </w:r>
    </w:p>
    <w:p w:rsidR="00B80A48" w:rsidRPr="00B80A48" w:rsidRDefault="00B80A48" w:rsidP="00B80A4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7"/>
          <w:szCs w:val="27"/>
        </w:rPr>
      </w:pPr>
      <w:proofErr w:type="gramStart"/>
      <w:r w:rsidRPr="00B80A48">
        <w:rPr>
          <w:sz w:val="27"/>
          <w:szCs w:val="27"/>
        </w:rPr>
        <w:t>Проектом закона предлагается дополнить статью 8</w:t>
      </w:r>
      <w:r w:rsidRPr="00B80A48">
        <w:rPr>
          <w:sz w:val="27"/>
          <w:szCs w:val="27"/>
          <w:vertAlign w:val="superscript"/>
        </w:rPr>
        <w:t>1</w:t>
      </w:r>
      <w:r w:rsidRPr="00B80A48">
        <w:rPr>
          <w:sz w:val="27"/>
          <w:szCs w:val="27"/>
        </w:rPr>
        <w:t xml:space="preserve"> Кодекса Республики Башкортостан об административных правонарушениях (далее – КоАП РБ) </w:t>
      </w:r>
      <w:r w:rsidRPr="00B80A48">
        <w:rPr>
          <w:bCs/>
          <w:sz w:val="27"/>
          <w:szCs w:val="27"/>
        </w:rPr>
        <w:t xml:space="preserve">частью 7, устанавливающей ответственность за нарушение требования </w:t>
      </w:r>
      <w:r w:rsidRPr="00B80A48">
        <w:rPr>
          <w:bCs/>
          <w:sz w:val="27"/>
          <w:szCs w:val="27"/>
        </w:rPr>
        <w:br/>
        <w:t>об обеспечении возможности безналичной оплаты проезда, в том числе с использованием единой транспортной карты, банковской карты на межмуниципальных маршрутах регулярных перевозок автомобильным транспортом, муниципальных маршрутах регулярных перевозок автомобильным транспортом и смежных межрегиональных маршрутах регулярных перевозок автомобильным транспортом в</w:t>
      </w:r>
      <w:proofErr w:type="gramEnd"/>
      <w:r w:rsidRPr="00B80A48">
        <w:rPr>
          <w:bCs/>
          <w:sz w:val="27"/>
          <w:szCs w:val="27"/>
        </w:rPr>
        <w:t xml:space="preserve"> </w:t>
      </w:r>
      <w:proofErr w:type="gramStart"/>
      <w:r w:rsidRPr="00B80A48">
        <w:rPr>
          <w:bCs/>
          <w:sz w:val="27"/>
          <w:szCs w:val="27"/>
        </w:rPr>
        <w:t>виде</w:t>
      </w:r>
      <w:proofErr w:type="gramEnd"/>
      <w:r w:rsidRPr="00B80A48">
        <w:rPr>
          <w:bCs/>
          <w:sz w:val="27"/>
          <w:szCs w:val="27"/>
        </w:rPr>
        <w:t xml:space="preserve"> наложения административного штрафа:</w:t>
      </w:r>
    </w:p>
    <w:p w:rsidR="00B80A48" w:rsidRPr="00B80A48" w:rsidRDefault="00B80A48" w:rsidP="00B80A4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7"/>
          <w:szCs w:val="27"/>
        </w:rPr>
      </w:pPr>
      <w:r w:rsidRPr="00B80A48">
        <w:rPr>
          <w:bCs/>
          <w:sz w:val="27"/>
          <w:szCs w:val="27"/>
        </w:rPr>
        <w:t xml:space="preserve">- на должностных лиц в </w:t>
      </w:r>
      <w:proofErr w:type="gramStart"/>
      <w:r w:rsidRPr="00B80A48">
        <w:rPr>
          <w:bCs/>
          <w:sz w:val="27"/>
          <w:szCs w:val="27"/>
        </w:rPr>
        <w:t>размере</w:t>
      </w:r>
      <w:proofErr w:type="gramEnd"/>
      <w:r w:rsidRPr="00B80A48">
        <w:rPr>
          <w:bCs/>
          <w:sz w:val="27"/>
          <w:szCs w:val="27"/>
        </w:rPr>
        <w:t xml:space="preserve"> от пяти тысяч до десяти тысяч рублей; </w:t>
      </w:r>
    </w:p>
    <w:p w:rsidR="00B80A48" w:rsidRPr="00B80A48" w:rsidRDefault="00B80A48" w:rsidP="00B80A4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7"/>
          <w:szCs w:val="27"/>
        </w:rPr>
      </w:pPr>
      <w:r w:rsidRPr="00B80A48">
        <w:rPr>
          <w:bCs/>
          <w:sz w:val="27"/>
          <w:szCs w:val="27"/>
        </w:rPr>
        <w:t>- на юридических лиц –  от десяти тысяч до пятнадцати тысяч рублей.</w:t>
      </w:r>
    </w:p>
    <w:p w:rsidR="00B80A48" w:rsidRPr="00B80A48" w:rsidRDefault="00B80A48" w:rsidP="00B80A48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proofErr w:type="gramStart"/>
      <w:r w:rsidRPr="00B80A48">
        <w:rPr>
          <w:bCs/>
          <w:sz w:val="27"/>
          <w:szCs w:val="27"/>
        </w:rPr>
        <w:t xml:space="preserve">В обосновании к Проекту закона Разработчики указывают, </w:t>
      </w:r>
      <w:r w:rsidRPr="00B80A48">
        <w:rPr>
          <w:bCs/>
          <w:sz w:val="27"/>
          <w:szCs w:val="27"/>
        </w:rPr>
        <w:br/>
        <w:t xml:space="preserve">что в Республике Башкортостан в соответствии с постановлением Правительства Республики Башкортостан от 28 декабря 2017 года № 632 </w:t>
      </w:r>
      <w:r w:rsidRPr="00B80A48">
        <w:rPr>
          <w:bCs/>
          <w:sz w:val="27"/>
          <w:szCs w:val="27"/>
        </w:rPr>
        <w:br/>
        <w:t xml:space="preserve">«Об утверждении </w:t>
      </w:r>
      <w:r w:rsidRPr="00B80A48">
        <w:rPr>
          <w:sz w:val="27"/>
          <w:szCs w:val="27"/>
        </w:rPr>
        <w:t xml:space="preserve">Положения о безналичной оплате перевозок пассажиров </w:t>
      </w:r>
      <w:r w:rsidRPr="00B80A48">
        <w:rPr>
          <w:sz w:val="27"/>
          <w:szCs w:val="27"/>
        </w:rPr>
        <w:br/>
        <w:t>и багажа общественным транспортом с использованием электронных средств платежа на территории Республики Башкортостан» (далее соответственно – Постановление, Положение), создана и функционирует единая система обеспечения безналичной оплаты проезда пассажиров и</w:t>
      </w:r>
      <w:proofErr w:type="gramEnd"/>
      <w:r w:rsidRPr="00B80A48">
        <w:rPr>
          <w:sz w:val="27"/>
          <w:szCs w:val="27"/>
        </w:rPr>
        <w:t xml:space="preserve"> провоза багажа </w:t>
      </w:r>
      <w:r w:rsidRPr="00B80A48">
        <w:rPr>
          <w:sz w:val="27"/>
          <w:szCs w:val="27"/>
        </w:rPr>
        <w:br/>
        <w:t xml:space="preserve">на общественном транспорте Республики Башкортостан (далее – Система) </w:t>
      </w:r>
      <w:r w:rsidRPr="00B80A48">
        <w:rPr>
          <w:sz w:val="27"/>
          <w:szCs w:val="27"/>
        </w:rPr>
        <w:br/>
        <w:t>с использованием единой транспортной карты либо бесконтактной банковской карты.</w:t>
      </w:r>
    </w:p>
    <w:p w:rsidR="00B80A48" w:rsidRPr="00B80A48" w:rsidRDefault="00B80A48" w:rsidP="00B80A48">
      <w:pPr>
        <w:shd w:val="clear" w:color="auto" w:fill="FFFFFF"/>
        <w:ind w:firstLine="709"/>
        <w:jc w:val="both"/>
        <w:rPr>
          <w:sz w:val="27"/>
          <w:szCs w:val="27"/>
        </w:rPr>
      </w:pPr>
      <w:r w:rsidRPr="00B80A48">
        <w:rPr>
          <w:sz w:val="27"/>
          <w:szCs w:val="27"/>
        </w:rPr>
        <w:t>При этом Разработчики указывают, что на территории Республики Башкортостан участились случаи взимания водителями транспортных средств наличной оплаты с пассажиров за проезд под предлогом неисправности терминалов оплаты.</w:t>
      </w:r>
    </w:p>
    <w:p w:rsidR="00B80A48" w:rsidRPr="00B80A48" w:rsidRDefault="00B80A48" w:rsidP="00B80A48">
      <w:pPr>
        <w:shd w:val="clear" w:color="auto" w:fill="FFFFFF"/>
        <w:ind w:firstLine="709"/>
        <w:jc w:val="both"/>
        <w:rPr>
          <w:sz w:val="27"/>
          <w:szCs w:val="27"/>
        </w:rPr>
      </w:pPr>
      <w:r w:rsidRPr="00B80A48">
        <w:rPr>
          <w:sz w:val="27"/>
          <w:szCs w:val="27"/>
        </w:rPr>
        <w:lastRenderedPageBreak/>
        <w:t xml:space="preserve">Таким образом, принятие Проекта закона по мнению Разработчиков будет способствовать исключению </w:t>
      </w:r>
      <w:proofErr w:type="gramStart"/>
      <w:r w:rsidRPr="00B80A48">
        <w:rPr>
          <w:sz w:val="27"/>
          <w:szCs w:val="27"/>
        </w:rPr>
        <w:t>фактов необоснованного отказа осуществления  безналичной оплаты проезда</w:t>
      </w:r>
      <w:proofErr w:type="gramEnd"/>
      <w:r w:rsidRPr="00B80A48">
        <w:rPr>
          <w:sz w:val="27"/>
          <w:szCs w:val="27"/>
        </w:rPr>
        <w:t xml:space="preserve"> и (или) провоза багажа.</w:t>
      </w:r>
    </w:p>
    <w:p w:rsidR="00B80A48" w:rsidRPr="00B80A48" w:rsidRDefault="00B80A48" w:rsidP="00B80A48">
      <w:pPr>
        <w:ind w:firstLine="708"/>
        <w:jc w:val="both"/>
        <w:rPr>
          <w:sz w:val="27"/>
          <w:szCs w:val="27"/>
        </w:rPr>
      </w:pPr>
      <w:proofErr w:type="gramStart"/>
      <w:r w:rsidRPr="00B80A48">
        <w:rPr>
          <w:sz w:val="27"/>
          <w:szCs w:val="27"/>
        </w:rPr>
        <w:t>В соответствии с Порядком проведения ОРВ Проект закона в период</w:t>
      </w:r>
      <w:r w:rsidRPr="00B80A48">
        <w:rPr>
          <w:sz w:val="27"/>
          <w:szCs w:val="27"/>
        </w:rPr>
        <w:br/>
        <w:t>с 22 октября по 18 ноября 2020 года был размещен на Региональном Интернет-портале для публичного обсуждения проектов и действующих нормативных актов органов власти Республики Башкортостан (</w:t>
      </w:r>
      <w:r w:rsidRPr="00B80A48">
        <w:rPr>
          <w:sz w:val="27"/>
          <w:szCs w:val="27"/>
          <w:lang w:val="en-US"/>
        </w:rPr>
        <w:t>regulation</w:t>
      </w:r>
      <w:r w:rsidRPr="00B80A48">
        <w:rPr>
          <w:sz w:val="27"/>
          <w:szCs w:val="27"/>
        </w:rPr>
        <w:t>.</w:t>
      </w:r>
      <w:proofErr w:type="spellStart"/>
      <w:r w:rsidRPr="00B80A48">
        <w:rPr>
          <w:sz w:val="27"/>
          <w:szCs w:val="27"/>
          <w:lang w:val="en-US"/>
        </w:rPr>
        <w:t>bashkortostan</w:t>
      </w:r>
      <w:proofErr w:type="spellEnd"/>
      <w:r w:rsidRPr="00B80A48">
        <w:rPr>
          <w:sz w:val="27"/>
          <w:szCs w:val="27"/>
        </w:rPr>
        <w:t>.</w:t>
      </w:r>
      <w:proofErr w:type="spellStart"/>
      <w:r w:rsidRPr="00B80A48">
        <w:rPr>
          <w:sz w:val="27"/>
          <w:szCs w:val="27"/>
          <w:lang w:val="en-US"/>
        </w:rPr>
        <w:t>ru</w:t>
      </w:r>
      <w:proofErr w:type="spellEnd"/>
      <w:r w:rsidRPr="00B80A48">
        <w:rPr>
          <w:sz w:val="27"/>
          <w:szCs w:val="27"/>
        </w:rPr>
        <w:t>) (далее – Региональный портал), с уведомлением организаций, представляющих интересы предпринимательского сообщества, в числе которых:</w:t>
      </w:r>
      <w:proofErr w:type="gramEnd"/>
      <w:r w:rsidRPr="00B80A48">
        <w:rPr>
          <w:sz w:val="27"/>
          <w:szCs w:val="27"/>
        </w:rPr>
        <w:t xml:space="preserve"> Торгово-промышленная палата Республики Башкортостан, Союз работодателей Республики Башкортостан, </w:t>
      </w:r>
      <w:proofErr w:type="spellStart"/>
      <w:r w:rsidRPr="00B80A48">
        <w:rPr>
          <w:sz w:val="27"/>
          <w:szCs w:val="27"/>
        </w:rPr>
        <w:t>Башкортостанское</w:t>
      </w:r>
      <w:proofErr w:type="spellEnd"/>
      <w:r w:rsidRPr="00B80A48">
        <w:rPr>
          <w:sz w:val="27"/>
          <w:szCs w:val="27"/>
        </w:rPr>
        <w:t xml:space="preserve"> региональное отделение Общероссийской общественной организации «Деловая Россия», Башкирское региональное отделение Общероссийской общественной организации малого и среднего предпринимательства «Опора России», Ассоциация организаций предпринимательства Республики Башкортостан, Союз предпринимателей </w:t>
      </w:r>
      <w:r w:rsidRPr="00B80A48">
        <w:rPr>
          <w:sz w:val="27"/>
          <w:szCs w:val="27"/>
        </w:rPr>
        <w:br/>
        <w:t>г. Уфы, Башкирская республиканская ассоциация юридических компаний и ряд других организаций.</w:t>
      </w:r>
    </w:p>
    <w:p w:rsidR="00B80A48" w:rsidRPr="00B80A48" w:rsidRDefault="00B80A48" w:rsidP="00B80A48">
      <w:pPr>
        <w:ind w:firstLine="708"/>
        <w:jc w:val="both"/>
        <w:rPr>
          <w:sz w:val="27"/>
          <w:szCs w:val="27"/>
        </w:rPr>
      </w:pPr>
      <w:r w:rsidRPr="00B80A48">
        <w:rPr>
          <w:sz w:val="27"/>
          <w:szCs w:val="27"/>
        </w:rPr>
        <w:t>В ходе проведения публичных обсуждений замечания и предложения по Проекту закона не поступили.</w:t>
      </w:r>
    </w:p>
    <w:p w:rsidR="00B80A48" w:rsidRPr="00B80A48" w:rsidRDefault="00B80A48" w:rsidP="00B80A48">
      <w:pPr>
        <w:shd w:val="clear" w:color="auto" w:fill="FFFFFF"/>
        <w:ind w:firstLine="709"/>
        <w:jc w:val="both"/>
        <w:rPr>
          <w:sz w:val="27"/>
          <w:szCs w:val="27"/>
        </w:rPr>
      </w:pPr>
      <w:r w:rsidRPr="00B80A48">
        <w:rPr>
          <w:sz w:val="27"/>
          <w:szCs w:val="27"/>
        </w:rPr>
        <w:t>Вместе с тем, к Проекту закона имеется ряд замечаний и предложений.</w:t>
      </w:r>
    </w:p>
    <w:p w:rsidR="00B80A48" w:rsidRPr="00B80A48" w:rsidRDefault="00B80A48" w:rsidP="00B80A4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80A48">
        <w:rPr>
          <w:bCs/>
          <w:sz w:val="27"/>
          <w:szCs w:val="27"/>
        </w:rPr>
        <w:t xml:space="preserve">В соответствии с Положением под единой транспортной картой понимается материальный носитель, </w:t>
      </w:r>
      <w:r w:rsidRPr="00B80A48">
        <w:rPr>
          <w:sz w:val="27"/>
          <w:szCs w:val="27"/>
        </w:rPr>
        <w:t>на котором размещено транспортное приложение, позволяющее пользователям в рамках Системы осуществлять операции по безналичной оплате проезда и багажа (далее – ЕТК).</w:t>
      </w:r>
      <w:r w:rsidRPr="00B80A48">
        <w:rPr>
          <w:bCs/>
          <w:sz w:val="27"/>
          <w:szCs w:val="27"/>
        </w:rPr>
        <w:t xml:space="preserve"> </w:t>
      </w:r>
    </w:p>
    <w:p w:rsidR="00B80A48" w:rsidRPr="00B80A48" w:rsidRDefault="00B80A48" w:rsidP="00B80A48">
      <w:pPr>
        <w:shd w:val="clear" w:color="auto" w:fill="FFFFFF"/>
        <w:ind w:firstLine="709"/>
        <w:jc w:val="both"/>
        <w:rPr>
          <w:sz w:val="27"/>
          <w:szCs w:val="27"/>
        </w:rPr>
      </w:pPr>
      <w:r w:rsidRPr="00B80A48">
        <w:rPr>
          <w:sz w:val="27"/>
          <w:szCs w:val="27"/>
        </w:rPr>
        <w:t xml:space="preserve">Положение определяет права и обязанности участников Системы, </w:t>
      </w:r>
      <w:r w:rsidRPr="00B80A48">
        <w:rPr>
          <w:sz w:val="27"/>
          <w:szCs w:val="27"/>
        </w:rPr>
        <w:br/>
        <w:t xml:space="preserve">к которым относятся оператор системы, расчетный центр, процессинговый центр, банки, а также юридические лица или индивидуальные предприниматели, осуществляющие перевозку пассажиров и багажа </w:t>
      </w:r>
      <w:r w:rsidRPr="00B80A48">
        <w:rPr>
          <w:sz w:val="27"/>
          <w:szCs w:val="27"/>
        </w:rPr>
        <w:br/>
        <w:t xml:space="preserve">на межмуниципальных и муниципальных маршрутах регулярных перевозок на территории Республики Башкортостан по регулируемым </w:t>
      </w:r>
      <w:r w:rsidRPr="00B80A48">
        <w:rPr>
          <w:sz w:val="27"/>
          <w:szCs w:val="27"/>
        </w:rPr>
        <w:br/>
        <w:t>и нерегулируемым тарифам (далее – Перевозчики).</w:t>
      </w:r>
    </w:p>
    <w:p w:rsidR="00B80A48" w:rsidRPr="00B80A48" w:rsidRDefault="00B80A48" w:rsidP="00B80A4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B80A48">
        <w:rPr>
          <w:sz w:val="27"/>
          <w:szCs w:val="27"/>
        </w:rPr>
        <w:t xml:space="preserve">Перевозчики, являющиеся участниками Системы, обязаны обеспечить установку и функционирование на всех транспортных средствах, используемых для перевозки пассажиров и багажа по межмуниципальным </w:t>
      </w:r>
      <w:r w:rsidRPr="00B80A48">
        <w:rPr>
          <w:sz w:val="27"/>
          <w:szCs w:val="27"/>
        </w:rPr>
        <w:br/>
        <w:t xml:space="preserve">и муниципальным маршрутам регулярных перевозок на территории Республики Башкортостан, терминалов для осуществления безналичной оплаты проезда пассажиров и провоза багажа (далее – терминал оплаты), </w:t>
      </w:r>
      <w:r w:rsidRPr="00B80A48">
        <w:rPr>
          <w:sz w:val="27"/>
          <w:szCs w:val="27"/>
        </w:rPr>
        <w:br/>
        <w:t xml:space="preserve">а также размещение логотипов Системы и информационных материалов </w:t>
      </w:r>
      <w:r w:rsidRPr="00B80A48">
        <w:rPr>
          <w:sz w:val="27"/>
          <w:szCs w:val="27"/>
        </w:rPr>
        <w:br/>
        <w:t>о возможности использования электронных средств платежа для оплаты проезда</w:t>
      </w:r>
      <w:proofErr w:type="gramEnd"/>
      <w:r w:rsidRPr="00B80A48">
        <w:rPr>
          <w:sz w:val="27"/>
          <w:szCs w:val="27"/>
        </w:rPr>
        <w:t>, в том числе ЕТК, на бортах и внутри салонов транспортных средств.</w:t>
      </w:r>
    </w:p>
    <w:p w:rsidR="00B80A48" w:rsidRPr="00B80A48" w:rsidRDefault="00B80A48" w:rsidP="00B80A48">
      <w:pPr>
        <w:shd w:val="clear" w:color="auto" w:fill="FFFFFF"/>
        <w:ind w:firstLine="709"/>
        <w:jc w:val="both"/>
        <w:rPr>
          <w:sz w:val="27"/>
          <w:szCs w:val="27"/>
        </w:rPr>
      </w:pPr>
      <w:r w:rsidRPr="00B80A48">
        <w:rPr>
          <w:sz w:val="27"/>
          <w:szCs w:val="27"/>
        </w:rPr>
        <w:t xml:space="preserve">В соответствии с Положением, в случае неработоспособности терминалов оплаты, установленных в транспортных средствах Перевозчиков, и невозможности по этой причине произвести оплату проезда и (или) провоза багажа Перевозчики не вправе отказать пользователям в оказании транспортной услуги. В таком случае Перевозчики оказывают транспортную услугу без взимания с пассажира платы за проезд и (или) провоз багажа с предоставлением </w:t>
      </w:r>
      <w:r w:rsidRPr="00B80A48">
        <w:rPr>
          <w:sz w:val="27"/>
          <w:szCs w:val="27"/>
        </w:rPr>
        <w:lastRenderedPageBreak/>
        <w:t xml:space="preserve">проездного билета на бумажном носителе. При этом транспортное средство </w:t>
      </w:r>
      <w:proofErr w:type="gramStart"/>
      <w:r w:rsidRPr="00B80A48">
        <w:rPr>
          <w:sz w:val="27"/>
          <w:szCs w:val="27"/>
        </w:rPr>
        <w:t>считается технически неисправным и подлежит</w:t>
      </w:r>
      <w:proofErr w:type="gramEnd"/>
      <w:r w:rsidRPr="00B80A48">
        <w:rPr>
          <w:sz w:val="27"/>
          <w:szCs w:val="27"/>
        </w:rPr>
        <w:t xml:space="preserve"> замене.</w:t>
      </w:r>
    </w:p>
    <w:p w:rsidR="00B80A48" w:rsidRPr="00B80A48" w:rsidRDefault="00B80A48" w:rsidP="00B80A4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80A48">
        <w:rPr>
          <w:sz w:val="27"/>
          <w:szCs w:val="27"/>
        </w:rPr>
        <w:t xml:space="preserve">При этом согласно пункту 6.1 Положения </w:t>
      </w:r>
      <w:r w:rsidRPr="00B80A48">
        <w:rPr>
          <w:sz w:val="26"/>
          <w:szCs w:val="26"/>
        </w:rPr>
        <w:t xml:space="preserve">Перевозчики имеют право </w:t>
      </w:r>
      <w:proofErr w:type="gramStart"/>
      <w:r w:rsidRPr="00B80A48">
        <w:rPr>
          <w:sz w:val="26"/>
          <w:szCs w:val="26"/>
        </w:rPr>
        <w:t>стать</w:t>
      </w:r>
      <w:proofErr w:type="gramEnd"/>
      <w:r w:rsidRPr="00B80A48">
        <w:rPr>
          <w:sz w:val="26"/>
          <w:szCs w:val="26"/>
        </w:rPr>
        <w:t xml:space="preserve"> участниками Системы, заключив с оператором системы договор присоединения к ней. Следовательно, </w:t>
      </w:r>
      <w:r w:rsidRPr="00B80A48">
        <w:rPr>
          <w:sz w:val="27"/>
          <w:szCs w:val="27"/>
        </w:rPr>
        <w:t>подключение к Системе является правом, а не обязанностью Перевозчиков.</w:t>
      </w:r>
    </w:p>
    <w:p w:rsidR="00B80A48" w:rsidRPr="00B80A48" w:rsidRDefault="00B80A48" w:rsidP="00B80A48">
      <w:pPr>
        <w:shd w:val="clear" w:color="auto" w:fill="FFFFFF"/>
        <w:ind w:firstLine="709"/>
        <w:jc w:val="both"/>
        <w:rPr>
          <w:sz w:val="27"/>
          <w:szCs w:val="27"/>
        </w:rPr>
      </w:pPr>
      <w:proofErr w:type="gramStart"/>
      <w:r w:rsidRPr="00B80A48">
        <w:rPr>
          <w:sz w:val="27"/>
          <w:szCs w:val="27"/>
        </w:rPr>
        <w:t xml:space="preserve">В соответствии с пунктом 3 статьи 9 Закона Республики Башкортостан от 17 декабря 2008 года № 77-з «Об организации транспортного обслуживания населения автомобильным транспортом и городским наземным электрическим транспортом на территории Республики Башкортостан» оборудование транспортных средств, предназначенных для перевозки пассажиров и багажа, а также их внутреннее и внешнее оформление должны соответствовать требованиям федерального законодательства о перевозках пассажиров и багажа автомобильным транспортом. </w:t>
      </w:r>
      <w:proofErr w:type="gramEnd"/>
    </w:p>
    <w:p w:rsidR="00B80A48" w:rsidRPr="00B80A48" w:rsidRDefault="00B80A48" w:rsidP="00B80A48">
      <w:pPr>
        <w:shd w:val="clear" w:color="auto" w:fill="FFFFFF"/>
        <w:ind w:firstLine="709"/>
        <w:jc w:val="both"/>
        <w:rPr>
          <w:sz w:val="27"/>
          <w:szCs w:val="27"/>
        </w:rPr>
      </w:pPr>
      <w:r w:rsidRPr="00B80A48">
        <w:rPr>
          <w:sz w:val="27"/>
          <w:szCs w:val="27"/>
        </w:rPr>
        <w:t>Таким образом, действующими нормативными правовыми актами Республики Башкортостан не предусмотрена обязанность Перевозчика обеспечить безналичную оплату проезда и провоза багажа при осуществлении транспортного обслуживания на муниципальных и межмуниципальных маршрутах.</w:t>
      </w:r>
    </w:p>
    <w:p w:rsidR="00B80A48" w:rsidRPr="00B80A48" w:rsidRDefault="00B80A48" w:rsidP="00B80A48">
      <w:pPr>
        <w:shd w:val="clear" w:color="auto" w:fill="FFFFFF"/>
        <w:ind w:firstLine="709"/>
        <w:jc w:val="both"/>
        <w:rPr>
          <w:sz w:val="27"/>
          <w:szCs w:val="27"/>
        </w:rPr>
      </w:pPr>
      <w:r w:rsidRPr="00B80A48">
        <w:rPr>
          <w:sz w:val="27"/>
          <w:szCs w:val="27"/>
        </w:rPr>
        <w:t xml:space="preserve">В настоящее время на территории Республики Башкортостан действует порядка 90 юридических лиц и индивидуальных предпринимателей, осуществляющих пассажирские перевозки по муниципальным </w:t>
      </w:r>
      <w:r w:rsidRPr="00B80A48">
        <w:rPr>
          <w:sz w:val="27"/>
          <w:szCs w:val="27"/>
        </w:rPr>
        <w:br/>
        <w:t xml:space="preserve">и межмуниципальным маршрутам (далее – </w:t>
      </w:r>
      <w:proofErr w:type="spellStart"/>
      <w:r w:rsidRPr="00B80A48">
        <w:rPr>
          <w:sz w:val="27"/>
          <w:szCs w:val="27"/>
        </w:rPr>
        <w:t>автопредприниматели</w:t>
      </w:r>
      <w:proofErr w:type="spellEnd"/>
      <w:r w:rsidRPr="00B80A48">
        <w:rPr>
          <w:sz w:val="27"/>
          <w:szCs w:val="27"/>
        </w:rPr>
        <w:t xml:space="preserve">), использующих для обеспечения перевозки пассажиров и багажа около 6 500 транспортных средств. В то же время участниками Системы являются 73 Перевозчика, обеспечивших возможность безналичной оплаты проезда в </w:t>
      </w:r>
      <w:proofErr w:type="gramStart"/>
      <w:r w:rsidRPr="00B80A48">
        <w:rPr>
          <w:sz w:val="27"/>
          <w:szCs w:val="27"/>
        </w:rPr>
        <w:t>соответствии</w:t>
      </w:r>
      <w:proofErr w:type="gramEnd"/>
      <w:r w:rsidRPr="00B80A48">
        <w:rPr>
          <w:sz w:val="27"/>
          <w:szCs w:val="27"/>
        </w:rPr>
        <w:t xml:space="preserve"> с Положением в 5 366 транспортных средствах.</w:t>
      </w:r>
    </w:p>
    <w:p w:rsidR="00B80A48" w:rsidRPr="00B80A48" w:rsidRDefault="00B80A48" w:rsidP="00B80A48">
      <w:pPr>
        <w:shd w:val="clear" w:color="auto" w:fill="FFFFFF"/>
        <w:ind w:firstLine="709"/>
        <w:jc w:val="both"/>
        <w:rPr>
          <w:sz w:val="27"/>
          <w:szCs w:val="27"/>
        </w:rPr>
      </w:pPr>
      <w:r w:rsidRPr="00B80A48">
        <w:rPr>
          <w:sz w:val="27"/>
          <w:szCs w:val="27"/>
        </w:rPr>
        <w:t xml:space="preserve">Соответственно ряд </w:t>
      </w:r>
      <w:proofErr w:type="spellStart"/>
      <w:r w:rsidRPr="00B80A48">
        <w:rPr>
          <w:sz w:val="27"/>
          <w:szCs w:val="27"/>
        </w:rPr>
        <w:t>автопредпринимателей</w:t>
      </w:r>
      <w:proofErr w:type="spellEnd"/>
      <w:r w:rsidRPr="00B80A48">
        <w:rPr>
          <w:sz w:val="27"/>
          <w:szCs w:val="27"/>
        </w:rPr>
        <w:t xml:space="preserve">, не </w:t>
      </w:r>
      <w:proofErr w:type="gramStart"/>
      <w:r w:rsidRPr="00B80A48">
        <w:rPr>
          <w:sz w:val="27"/>
          <w:szCs w:val="27"/>
        </w:rPr>
        <w:t>являющихся</w:t>
      </w:r>
      <w:proofErr w:type="gramEnd"/>
      <w:r w:rsidRPr="00B80A48">
        <w:rPr>
          <w:sz w:val="27"/>
          <w:szCs w:val="27"/>
        </w:rPr>
        <w:t xml:space="preserve"> участниками Системы, не могут обеспечить безналичную оплату проезда </w:t>
      </w:r>
      <w:r w:rsidRPr="00B80A48">
        <w:rPr>
          <w:sz w:val="27"/>
          <w:szCs w:val="27"/>
        </w:rPr>
        <w:br/>
        <w:t>с использованием ЕТК.</w:t>
      </w:r>
    </w:p>
    <w:p w:rsidR="00B80A48" w:rsidRPr="00B80A48" w:rsidRDefault="00B80A48" w:rsidP="00B80A48">
      <w:pPr>
        <w:shd w:val="clear" w:color="auto" w:fill="FFFFFF"/>
        <w:ind w:firstLine="709"/>
        <w:jc w:val="both"/>
        <w:rPr>
          <w:sz w:val="27"/>
          <w:szCs w:val="27"/>
        </w:rPr>
      </w:pPr>
      <w:r w:rsidRPr="00B80A48">
        <w:rPr>
          <w:sz w:val="27"/>
          <w:szCs w:val="27"/>
        </w:rPr>
        <w:t>В соответствии с Федеральным законом от 3 июля 2018 года № 192-ФЗ «О внесении изменений в отдельные законодательные акты Российской Федерации» с 1 июля 2019 года предусмотрено обязательное применение контрольно-кассовой техники при продаже водителем или кондуктором в салоне транспортного средства проездных документов (билетов) и талонов для проезда в общественном транспорте.</w:t>
      </w:r>
    </w:p>
    <w:p w:rsidR="00B80A48" w:rsidRPr="00B80A48" w:rsidRDefault="00B80A48" w:rsidP="00B80A48">
      <w:pPr>
        <w:shd w:val="clear" w:color="auto" w:fill="FFFFFF"/>
        <w:ind w:firstLine="709"/>
        <w:jc w:val="both"/>
        <w:rPr>
          <w:sz w:val="27"/>
          <w:szCs w:val="27"/>
        </w:rPr>
      </w:pPr>
      <w:r w:rsidRPr="00B80A48">
        <w:rPr>
          <w:sz w:val="27"/>
          <w:szCs w:val="27"/>
        </w:rPr>
        <w:t xml:space="preserve">При этом в соответствии со статьей 1.1 Федерального закона </w:t>
      </w:r>
      <w:r w:rsidRPr="00B80A48">
        <w:rPr>
          <w:sz w:val="27"/>
          <w:szCs w:val="27"/>
        </w:rPr>
        <w:br/>
        <w:t>от 22 мая 2003 года № 54-ФЗ «О применении контрольно-кассовой техники при осуществлении расчетов в Российской Федерации» под осуществляемыми с применением контрольно-кассовой техники расчетами понимается прием (получение) и выплата денежных средств наличными деньгами и (или) в безналичном порядке.</w:t>
      </w:r>
    </w:p>
    <w:p w:rsidR="00B80A48" w:rsidRPr="00B80A48" w:rsidRDefault="00B80A48" w:rsidP="00B80A48">
      <w:pPr>
        <w:shd w:val="clear" w:color="auto" w:fill="FFFFFF"/>
        <w:ind w:firstLine="709"/>
        <w:jc w:val="both"/>
        <w:rPr>
          <w:sz w:val="27"/>
          <w:szCs w:val="27"/>
        </w:rPr>
      </w:pPr>
      <w:r w:rsidRPr="00B80A48">
        <w:rPr>
          <w:sz w:val="27"/>
          <w:szCs w:val="27"/>
        </w:rPr>
        <w:t xml:space="preserve">Ответственность за неприменение контрольно-кассовой техники установлена частью 2 статьи 14.5 Кодекса Российской Федерации </w:t>
      </w:r>
      <w:r w:rsidRPr="00B80A48">
        <w:rPr>
          <w:sz w:val="27"/>
          <w:szCs w:val="27"/>
        </w:rPr>
        <w:br/>
        <w:t>об административных правонарушениях (далее – КоАП РФ) в виде  административного штрафа:</w:t>
      </w:r>
    </w:p>
    <w:p w:rsidR="00B80A48" w:rsidRPr="00B80A48" w:rsidRDefault="00B80A48" w:rsidP="00B80A48">
      <w:pPr>
        <w:shd w:val="clear" w:color="auto" w:fill="FFFFFF"/>
        <w:ind w:firstLine="709"/>
        <w:jc w:val="both"/>
        <w:rPr>
          <w:sz w:val="27"/>
          <w:szCs w:val="27"/>
        </w:rPr>
      </w:pPr>
      <w:r w:rsidRPr="00B80A48">
        <w:rPr>
          <w:sz w:val="27"/>
          <w:szCs w:val="27"/>
        </w:rPr>
        <w:lastRenderedPageBreak/>
        <w:t xml:space="preserve">- на должностных лиц в </w:t>
      </w:r>
      <w:proofErr w:type="gramStart"/>
      <w:r w:rsidRPr="00B80A48">
        <w:rPr>
          <w:sz w:val="27"/>
          <w:szCs w:val="27"/>
        </w:rPr>
        <w:t>размере</w:t>
      </w:r>
      <w:proofErr w:type="gramEnd"/>
      <w:r w:rsidRPr="00B80A48">
        <w:rPr>
          <w:sz w:val="27"/>
          <w:szCs w:val="27"/>
        </w:rPr>
        <w:t xml:space="preserve"> от одной четвертой до одной второй размера суммы расчета, осуществленного без применения контрольно-кассовой техники, но не менее десяти тысяч рублей; </w:t>
      </w:r>
    </w:p>
    <w:p w:rsidR="00B80A48" w:rsidRPr="00B80A48" w:rsidRDefault="00B80A48" w:rsidP="00B80A48">
      <w:pPr>
        <w:shd w:val="clear" w:color="auto" w:fill="FFFFFF"/>
        <w:ind w:firstLine="709"/>
        <w:jc w:val="both"/>
        <w:rPr>
          <w:sz w:val="27"/>
          <w:szCs w:val="27"/>
        </w:rPr>
      </w:pPr>
      <w:r w:rsidRPr="00B80A48">
        <w:rPr>
          <w:sz w:val="27"/>
          <w:szCs w:val="27"/>
        </w:rPr>
        <w:t>- на юридических лиц – от трех четвертых до одного размера суммы расчета, осуществленного без применения контрольно-кассовой техники, но не менее тридцати тысяч рублей.</w:t>
      </w:r>
    </w:p>
    <w:p w:rsidR="00B80A48" w:rsidRPr="00B80A48" w:rsidRDefault="00B80A48" w:rsidP="00B80A48">
      <w:pPr>
        <w:shd w:val="clear" w:color="auto" w:fill="FFFFFF"/>
        <w:ind w:firstLine="709"/>
        <w:jc w:val="both"/>
        <w:rPr>
          <w:sz w:val="27"/>
          <w:szCs w:val="27"/>
        </w:rPr>
      </w:pPr>
      <w:r w:rsidRPr="00B80A48">
        <w:rPr>
          <w:sz w:val="27"/>
          <w:szCs w:val="27"/>
        </w:rPr>
        <w:t xml:space="preserve">Согласно статье 16.1 Закона Российской Федерации от 7 февраля </w:t>
      </w:r>
      <w:r w:rsidRPr="00B80A48">
        <w:rPr>
          <w:sz w:val="27"/>
          <w:szCs w:val="27"/>
        </w:rPr>
        <w:br/>
        <w:t>1992 года № 2300-1 «О защите прав потребителей» (далее – Закон о защите прав потребителей) продавец (исполнитель) обязан обеспечить возможность оплаты товаров (работ, услуг) путем использования национальных платежных инструментов, а также наличных расчетов по выбору потребителя.</w:t>
      </w:r>
    </w:p>
    <w:p w:rsidR="00B80A48" w:rsidRPr="00B80A48" w:rsidRDefault="00B80A48" w:rsidP="00B80A48">
      <w:pPr>
        <w:shd w:val="clear" w:color="auto" w:fill="FFFFFF"/>
        <w:ind w:firstLine="709"/>
        <w:jc w:val="both"/>
        <w:rPr>
          <w:sz w:val="27"/>
          <w:szCs w:val="27"/>
        </w:rPr>
      </w:pPr>
      <w:r w:rsidRPr="00B80A48">
        <w:rPr>
          <w:sz w:val="27"/>
          <w:szCs w:val="27"/>
        </w:rPr>
        <w:t>При этом продавец (исполнитель) освобождается от обязанности обеспечения оплаты товаров (работ, услуг) с использованием национальных платежных инструментов в случаях:</w:t>
      </w:r>
    </w:p>
    <w:p w:rsidR="00B80A48" w:rsidRPr="00B80A48" w:rsidRDefault="00B80A48" w:rsidP="00B80A48">
      <w:pPr>
        <w:shd w:val="clear" w:color="auto" w:fill="FFFFFF"/>
        <w:ind w:firstLine="709"/>
        <w:jc w:val="both"/>
        <w:rPr>
          <w:sz w:val="27"/>
          <w:szCs w:val="27"/>
        </w:rPr>
      </w:pPr>
      <w:r w:rsidRPr="00B80A48">
        <w:rPr>
          <w:sz w:val="27"/>
          <w:szCs w:val="27"/>
        </w:rPr>
        <w:t>- если выручка от реализации товаров (выполнения работ, оказания услуг) за предшествующий календарный год не превышает сорок миллионов рублей;</w:t>
      </w:r>
    </w:p>
    <w:p w:rsidR="00B80A48" w:rsidRPr="00B80A48" w:rsidRDefault="00B80A48" w:rsidP="00B80A48">
      <w:pPr>
        <w:shd w:val="clear" w:color="auto" w:fill="FFFFFF"/>
        <w:ind w:firstLine="709"/>
        <w:jc w:val="both"/>
        <w:rPr>
          <w:sz w:val="27"/>
          <w:szCs w:val="27"/>
        </w:rPr>
      </w:pPr>
      <w:r w:rsidRPr="00B80A48">
        <w:rPr>
          <w:sz w:val="27"/>
          <w:szCs w:val="27"/>
        </w:rPr>
        <w:t xml:space="preserve">- если место оплаты товаров (работ, услуг) находится в </w:t>
      </w:r>
      <w:proofErr w:type="gramStart"/>
      <w:r w:rsidRPr="00B80A48">
        <w:rPr>
          <w:sz w:val="27"/>
          <w:szCs w:val="27"/>
        </w:rPr>
        <w:t>месте</w:t>
      </w:r>
      <w:proofErr w:type="gramEnd"/>
      <w:r w:rsidRPr="00B80A48">
        <w:rPr>
          <w:sz w:val="27"/>
          <w:szCs w:val="27"/>
        </w:rPr>
        <w:t>, где не предоставляются услуги доступа к подвижной радиотелефонной связи и (или) средствам коллективного доступа к информационно-телекоммуникационной сети «Интернет».</w:t>
      </w:r>
    </w:p>
    <w:p w:rsidR="00B80A48" w:rsidRPr="00B80A48" w:rsidRDefault="00B80A48" w:rsidP="00B80A48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proofErr w:type="gramStart"/>
      <w:r w:rsidRPr="00B80A48">
        <w:rPr>
          <w:iCs/>
          <w:sz w:val="27"/>
          <w:szCs w:val="27"/>
        </w:rPr>
        <w:t xml:space="preserve">Таким образом, установление административной ответственности </w:t>
      </w:r>
      <w:r w:rsidRPr="00B80A48">
        <w:rPr>
          <w:iCs/>
          <w:sz w:val="27"/>
          <w:szCs w:val="27"/>
        </w:rPr>
        <w:br/>
        <w:t xml:space="preserve">за непредставление пассажирам возможности оплатить проезд и (или) провоз багажа на муниципальных и межмуниципальных маршрутах Республики Башкортостан с использованием ЕТК или банковской карты может способствовать возникновению избыточных обязанностей автоперевозчиков, не являющихся участниками Системы, а также освобожденных </w:t>
      </w:r>
      <w:r w:rsidRPr="00B80A48">
        <w:rPr>
          <w:iCs/>
          <w:sz w:val="27"/>
          <w:szCs w:val="27"/>
        </w:rPr>
        <w:br/>
        <w:t>от обязанности обеспечения оплаты с использованием банковской карты в силу статьи 16.1 Закона о защите прав потребителей.</w:t>
      </w:r>
      <w:proofErr w:type="gramEnd"/>
    </w:p>
    <w:p w:rsidR="00B80A48" w:rsidRPr="00B80A48" w:rsidRDefault="00B80A48" w:rsidP="00B80A48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 w:rsidRPr="00B80A48">
        <w:rPr>
          <w:iCs/>
          <w:sz w:val="27"/>
          <w:szCs w:val="27"/>
        </w:rPr>
        <w:t xml:space="preserve">Анализ опыта субъектов Российской Федерации показал, </w:t>
      </w:r>
      <w:r w:rsidRPr="00B80A48">
        <w:rPr>
          <w:iCs/>
          <w:sz w:val="27"/>
          <w:szCs w:val="27"/>
        </w:rPr>
        <w:br/>
        <w:t xml:space="preserve">что административная ответственность за нарушение требования </w:t>
      </w:r>
      <w:r w:rsidRPr="00B80A48">
        <w:rPr>
          <w:iCs/>
          <w:sz w:val="27"/>
          <w:szCs w:val="27"/>
        </w:rPr>
        <w:br/>
        <w:t>об обеспечении возможности безналичной оплаты проезда предусмотрена только в Московской области в соответствии со статьей 8</w:t>
      </w:r>
      <w:r w:rsidRPr="00B80A48">
        <w:rPr>
          <w:iCs/>
          <w:sz w:val="27"/>
          <w:szCs w:val="27"/>
          <w:vertAlign w:val="superscript"/>
        </w:rPr>
        <w:t>4</w:t>
      </w:r>
      <w:r w:rsidRPr="00B80A48">
        <w:rPr>
          <w:iCs/>
          <w:sz w:val="27"/>
          <w:szCs w:val="27"/>
        </w:rPr>
        <w:t xml:space="preserve"> Кодекса Московской области об административных правонарушениях.</w:t>
      </w:r>
    </w:p>
    <w:p w:rsidR="00B80A48" w:rsidRPr="00B80A48" w:rsidRDefault="00B80A48" w:rsidP="00B80A48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proofErr w:type="gramStart"/>
      <w:r w:rsidRPr="00B80A48">
        <w:rPr>
          <w:iCs/>
          <w:sz w:val="27"/>
          <w:szCs w:val="27"/>
        </w:rPr>
        <w:t>При этом требование об обеспечении возможности безналичной оплаты проезда, в том числе с использованием ЕТК, банковской карты на муниципальных маршрутах, межмуниципальных маршрутах, а также на смежных межрегиональных маршрутах регулярных перевозок автомобильным транспортом, если начальный остановочный пункт находится на территории Московской области, установлено статьей 14.1 Закона Московской области</w:t>
      </w:r>
      <w:r w:rsidRPr="00B80A48">
        <w:rPr>
          <w:iCs/>
          <w:sz w:val="27"/>
          <w:szCs w:val="27"/>
        </w:rPr>
        <w:br/>
        <w:t>от 27 декабря 2005 года № 268/2005-ОЗ «Об организации транспортного обслуживания населения на</w:t>
      </w:r>
      <w:proofErr w:type="gramEnd"/>
      <w:r w:rsidRPr="00B80A48">
        <w:rPr>
          <w:iCs/>
          <w:sz w:val="27"/>
          <w:szCs w:val="27"/>
        </w:rPr>
        <w:t xml:space="preserve"> территории Московской области».</w:t>
      </w:r>
    </w:p>
    <w:p w:rsidR="00B80A48" w:rsidRPr="00B80A48" w:rsidRDefault="00B80A48" w:rsidP="00B80A48">
      <w:pPr>
        <w:shd w:val="clear" w:color="auto" w:fill="FFFFFF"/>
        <w:ind w:firstLine="709"/>
        <w:jc w:val="both"/>
        <w:rPr>
          <w:sz w:val="27"/>
          <w:szCs w:val="27"/>
        </w:rPr>
      </w:pPr>
      <w:r w:rsidRPr="00B80A48">
        <w:rPr>
          <w:sz w:val="27"/>
          <w:szCs w:val="27"/>
        </w:rPr>
        <w:t>В остальных субъектах Российской Федерации отсутствуют нормативные правовые акты, предусматривающие требование об обеспечении безналичной оплаты проезда в общественном транспорте, а также об административной ответственности за нарушение указанного требования.</w:t>
      </w:r>
    </w:p>
    <w:p w:rsidR="00B80A48" w:rsidRPr="00B80A48" w:rsidRDefault="00B80A48" w:rsidP="00B80A48">
      <w:pPr>
        <w:shd w:val="clear" w:color="auto" w:fill="FFFFFF"/>
        <w:ind w:firstLine="709"/>
        <w:jc w:val="both"/>
        <w:rPr>
          <w:sz w:val="27"/>
          <w:szCs w:val="27"/>
        </w:rPr>
      </w:pPr>
      <w:r w:rsidRPr="00B80A48">
        <w:rPr>
          <w:sz w:val="27"/>
          <w:szCs w:val="27"/>
        </w:rPr>
        <w:lastRenderedPageBreak/>
        <w:t>Дополнительно обращаем внимание, что Проектом закона устанавливается ответственность за нарушение требования об обеспечении безналичной оплаты проезда, в том числе на смежных межрегиональных маршрутах регулярных перевозок автомобильным транспортом.</w:t>
      </w:r>
    </w:p>
    <w:p w:rsidR="00B80A48" w:rsidRPr="00B80A48" w:rsidRDefault="00B80A48" w:rsidP="00B80A48">
      <w:pPr>
        <w:shd w:val="clear" w:color="auto" w:fill="FFFFFF"/>
        <w:ind w:firstLine="709"/>
        <w:jc w:val="both"/>
        <w:rPr>
          <w:sz w:val="27"/>
          <w:szCs w:val="27"/>
        </w:rPr>
      </w:pPr>
      <w:proofErr w:type="gramStart"/>
      <w:r w:rsidRPr="00B80A48">
        <w:rPr>
          <w:sz w:val="27"/>
          <w:szCs w:val="27"/>
        </w:rPr>
        <w:t xml:space="preserve">Вместе с тем, согласно пункту 5 части 1 статьи 3 Федерального закона </w:t>
      </w:r>
      <w:r w:rsidRPr="00B80A48">
        <w:rPr>
          <w:sz w:val="27"/>
          <w:szCs w:val="27"/>
        </w:rPr>
        <w:br/>
        <w:t>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под смежным межрегиональным маршрутом регулярных перевозок понимается межрегиональный маршрут регулярных перевозок в границах субъекта Российской</w:t>
      </w:r>
      <w:proofErr w:type="gramEnd"/>
      <w:r w:rsidRPr="00B80A48">
        <w:rPr>
          <w:sz w:val="27"/>
          <w:szCs w:val="27"/>
        </w:rPr>
        <w:t xml:space="preserve"> Федерации – города федерального значения Москвы, </w:t>
      </w:r>
      <w:r w:rsidRPr="00B80A48">
        <w:rPr>
          <w:sz w:val="27"/>
          <w:szCs w:val="27"/>
        </w:rPr>
        <w:br/>
        <w:t xml:space="preserve">Санкт-Петербурга или Севастополя и граничащего с ним субъекта Российской Федерации либо межрегиональный маршрут регулярных перевозок в границах Краснодарского края и Республики Адыгея. </w:t>
      </w:r>
    </w:p>
    <w:p w:rsidR="00B80A48" w:rsidRPr="00B80A48" w:rsidRDefault="00B80A48" w:rsidP="00B80A48">
      <w:pPr>
        <w:shd w:val="clear" w:color="auto" w:fill="FFFFFF"/>
        <w:ind w:firstLine="709"/>
        <w:jc w:val="both"/>
        <w:rPr>
          <w:sz w:val="27"/>
          <w:szCs w:val="27"/>
        </w:rPr>
      </w:pPr>
      <w:r w:rsidRPr="00B80A48">
        <w:rPr>
          <w:sz w:val="27"/>
          <w:szCs w:val="27"/>
        </w:rPr>
        <w:t>На территории Республики Башкортостан смежные межрегиональным маршруты регулярных перевозок автомобильным транспортом отсутствуют.</w:t>
      </w:r>
    </w:p>
    <w:p w:rsidR="00B80A48" w:rsidRPr="00B80A48" w:rsidRDefault="00B80A48" w:rsidP="00B80A4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B80A48">
        <w:rPr>
          <w:bCs/>
          <w:sz w:val="27"/>
          <w:szCs w:val="27"/>
        </w:rPr>
        <w:t>Дополнительно сообщаем, что 16 декабря 2020 года Проект закона был рассмотрен на заседании Консультативного совета по оценке регулирующего воздействия в Республике Башкортостан (далее – Консультативный совет).</w:t>
      </w:r>
    </w:p>
    <w:p w:rsidR="00B80A48" w:rsidRPr="00B80A48" w:rsidRDefault="00B80A48" w:rsidP="00B80A4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B80A48">
        <w:rPr>
          <w:bCs/>
          <w:sz w:val="27"/>
          <w:szCs w:val="27"/>
        </w:rPr>
        <w:t xml:space="preserve">В состав совета входят представители деловых сообществ </w:t>
      </w:r>
      <w:r w:rsidRPr="00B80A48">
        <w:rPr>
          <w:bCs/>
          <w:sz w:val="27"/>
          <w:szCs w:val="27"/>
        </w:rPr>
        <w:br/>
        <w:t xml:space="preserve">и </w:t>
      </w:r>
      <w:proofErr w:type="gramStart"/>
      <w:r w:rsidRPr="00B80A48">
        <w:rPr>
          <w:bCs/>
          <w:sz w:val="27"/>
          <w:szCs w:val="27"/>
        </w:rPr>
        <w:t>бизнес-объединений</w:t>
      </w:r>
      <w:proofErr w:type="gramEnd"/>
      <w:r w:rsidRPr="00B80A48">
        <w:rPr>
          <w:bCs/>
          <w:sz w:val="27"/>
          <w:szCs w:val="27"/>
        </w:rPr>
        <w:t xml:space="preserve"> республики, в том числе Ассоциации организаций предпринимательства, Торгово-промышленной палаты, Союза работодателей Республики Башкортостан, Ассоциации женщин-предпринимателей Республики Башкортостан, Союза предпринимателей г. Уфы. В указанном заседании также приняли участие представители Министерства транспорта и дорожного хозяйства Республики Башкортостан, Государственного казенного учреждения Республики Башкортостан «Центр организации перевозок» и АО «Башкирский регистр социальных карт».</w:t>
      </w:r>
    </w:p>
    <w:p w:rsidR="00B80A48" w:rsidRPr="00B80A48" w:rsidRDefault="00B80A48" w:rsidP="00B80A48">
      <w:pPr>
        <w:shd w:val="clear" w:color="auto" w:fill="FFFFFF"/>
        <w:ind w:firstLine="709"/>
        <w:jc w:val="both"/>
        <w:rPr>
          <w:sz w:val="27"/>
          <w:szCs w:val="27"/>
        </w:rPr>
      </w:pPr>
      <w:r w:rsidRPr="00B80A48">
        <w:rPr>
          <w:sz w:val="27"/>
          <w:szCs w:val="27"/>
        </w:rPr>
        <w:t>От ГКУ РБ «Центр организации перевозок» поступило предложение об установлении административной ответственности для перевозчиков, являющихся участниками Системы за нарушение требования об обеспечении безналичной оплаты проезда по муниципальным и межмуниципальным маршрутам с использованием ЕТК.</w:t>
      </w:r>
    </w:p>
    <w:p w:rsidR="00B80A48" w:rsidRPr="00B80A48" w:rsidRDefault="00B80A48" w:rsidP="00B80A48">
      <w:pPr>
        <w:shd w:val="clear" w:color="auto" w:fill="FFFFFF"/>
        <w:ind w:firstLine="709"/>
        <w:jc w:val="both"/>
        <w:rPr>
          <w:sz w:val="27"/>
          <w:szCs w:val="27"/>
        </w:rPr>
      </w:pPr>
      <w:r w:rsidRPr="00B80A48">
        <w:rPr>
          <w:sz w:val="27"/>
          <w:szCs w:val="27"/>
        </w:rPr>
        <w:t xml:space="preserve">При этом введение дополнительных мер ответственности может повлечь прекращение деятельности автоперевозчиков, в особенности </w:t>
      </w:r>
      <w:r w:rsidRPr="00B80A48">
        <w:rPr>
          <w:sz w:val="27"/>
          <w:szCs w:val="27"/>
        </w:rPr>
        <w:br/>
        <w:t>на межмуниципальных маршрутах, обслуживающих удаленные населенные пункты, что в целом негативно скажется на качестве транспортного обслуживания населения.</w:t>
      </w:r>
    </w:p>
    <w:p w:rsidR="00B80A48" w:rsidRPr="00B80A48" w:rsidRDefault="00B80A48" w:rsidP="00B80A48">
      <w:pPr>
        <w:shd w:val="clear" w:color="auto" w:fill="FFFFFF"/>
        <w:ind w:firstLine="709"/>
        <w:jc w:val="both"/>
        <w:rPr>
          <w:sz w:val="27"/>
          <w:szCs w:val="27"/>
        </w:rPr>
      </w:pPr>
      <w:r w:rsidRPr="00B80A48">
        <w:rPr>
          <w:sz w:val="27"/>
          <w:szCs w:val="27"/>
        </w:rPr>
        <w:t xml:space="preserve">Кроме того, действующие требования федерального законодательства </w:t>
      </w:r>
      <w:r w:rsidRPr="00B80A48">
        <w:rPr>
          <w:sz w:val="27"/>
          <w:szCs w:val="27"/>
        </w:rPr>
        <w:br/>
        <w:t xml:space="preserve">в части обязательного использования контрольно-кассовой техники </w:t>
      </w:r>
      <w:r w:rsidRPr="00B80A48">
        <w:rPr>
          <w:sz w:val="27"/>
          <w:szCs w:val="27"/>
        </w:rPr>
        <w:br/>
        <w:t>при осуществлении оплаты проезда в общественном транспорте, вполне позволяют обеспечить возможность безналичной оплаты.</w:t>
      </w:r>
    </w:p>
    <w:p w:rsidR="00B80A48" w:rsidRPr="00B80A48" w:rsidRDefault="00B80A48" w:rsidP="00B80A48">
      <w:pPr>
        <w:shd w:val="clear" w:color="auto" w:fill="FFFFFF"/>
        <w:ind w:firstLine="709"/>
        <w:jc w:val="both"/>
        <w:rPr>
          <w:sz w:val="27"/>
          <w:szCs w:val="27"/>
        </w:rPr>
      </w:pPr>
      <w:r w:rsidRPr="00B80A48">
        <w:rPr>
          <w:sz w:val="27"/>
          <w:szCs w:val="27"/>
        </w:rPr>
        <w:t xml:space="preserve">Участники заседания выразили мнение о необходимости </w:t>
      </w:r>
      <w:proofErr w:type="gramStart"/>
      <w:r w:rsidRPr="00B80A48">
        <w:rPr>
          <w:sz w:val="27"/>
          <w:szCs w:val="27"/>
        </w:rPr>
        <w:t>повышения качества транспортного обслуживания населения республики</w:t>
      </w:r>
      <w:proofErr w:type="gramEnd"/>
      <w:r w:rsidRPr="00B80A48">
        <w:rPr>
          <w:sz w:val="27"/>
          <w:szCs w:val="27"/>
        </w:rPr>
        <w:t xml:space="preserve">. Вместе с тем, отметили необходимость взвешенного подхода к введению дополнительных </w:t>
      </w:r>
      <w:r w:rsidRPr="00B80A48">
        <w:rPr>
          <w:sz w:val="27"/>
          <w:szCs w:val="27"/>
        </w:rPr>
        <w:lastRenderedPageBreak/>
        <w:t>требований и мер ответственности  для субъектов предпринимательской деятельности (протокол прилагается).</w:t>
      </w:r>
    </w:p>
    <w:p w:rsidR="00B80A48" w:rsidRPr="00B80A48" w:rsidRDefault="00B80A48" w:rsidP="00B80A48">
      <w:pPr>
        <w:shd w:val="clear" w:color="auto" w:fill="FFFFFF"/>
        <w:ind w:firstLine="709"/>
        <w:jc w:val="both"/>
        <w:rPr>
          <w:sz w:val="27"/>
          <w:szCs w:val="27"/>
        </w:rPr>
      </w:pPr>
      <w:r w:rsidRPr="00B80A48">
        <w:rPr>
          <w:sz w:val="27"/>
          <w:szCs w:val="27"/>
        </w:rPr>
        <w:t>Таким образом, положения Проекта закона в части установления административной ответственности за нарушение требования об обеспечении возможности безналичной оплаты проезда не согласуется с положениями федерального законодательства, предусматривающими административную ответственность за неприменение контрольно-кассовой техники при осуществлении расчетов за проезд в общественном транспорте.</w:t>
      </w:r>
    </w:p>
    <w:p w:rsidR="00B80A48" w:rsidRPr="00B80A48" w:rsidRDefault="00B80A48" w:rsidP="00B80A48">
      <w:pPr>
        <w:shd w:val="clear" w:color="auto" w:fill="FFFFFF"/>
        <w:ind w:firstLine="709"/>
        <w:jc w:val="both"/>
        <w:rPr>
          <w:sz w:val="27"/>
          <w:szCs w:val="27"/>
        </w:rPr>
      </w:pPr>
      <w:r w:rsidRPr="00B80A48">
        <w:rPr>
          <w:sz w:val="27"/>
          <w:szCs w:val="27"/>
        </w:rPr>
        <w:t xml:space="preserve">В то же время, установление ответственности за несоблюдение требования об обеспечении оплаты проезда с использованием ЕТК, может быть применено только к Перевозчикам, являющимся участниками Системы, </w:t>
      </w:r>
      <w:r w:rsidRPr="00B80A48">
        <w:rPr>
          <w:sz w:val="27"/>
          <w:szCs w:val="27"/>
        </w:rPr>
        <w:br/>
        <w:t>и поставить их в неравное положение с остальными автоперевозчиками.</w:t>
      </w:r>
    </w:p>
    <w:p w:rsidR="00B80A48" w:rsidRPr="00B80A48" w:rsidRDefault="00B80A48" w:rsidP="00B80A48">
      <w:pPr>
        <w:shd w:val="clear" w:color="auto" w:fill="FFFFFF"/>
        <w:ind w:firstLine="709"/>
        <w:jc w:val="both"/>
        <w:rPr>
          <w:sz w:val="27"/>
          <w:szCs w:val="27"/>
        </w:rPr>
      </w:pPr>
      <w:r w:rsidRPr="00B80A48">
        <w:rPr>
          <w:sz w:val="27"/>
          <w:szCs w:val="27"/>
        </w:rPr>
        <w:t xml:space="preserve">В связи </w:t>
      </w:r>
      <w:proofErr w:type="gramStart"/>
      <w:r w:rsidRPr="00B80A48">
        <w:rPr>
          <w:sz w:val="27"/>
          <w:szCs w:val="27"/>
        </w:rPr>
        <w:t>с</w:t>
      </w:r>
      <w:proofErr w:type="gramEnd"/>
      <w:r w:rsidRPr="00B80A48">
        <w:rPr>
          <w:sz w:val="27"/>
          <w:szCs w:val="27"/>
        </w:rPr>
        <w:t xml:space="preserve"> </w:t>
      </w:r>
      <w:proofErr w:type="gramStart"/>
      <w:r w:rsidRPr="00B80A48">
        <w:rPr>
          <w:sz w:val="27"/>
          <w:szCs w:val="27"/>
        </w:rPr>
        <w:t>изложенным</w:t>
      </w:r>
      <w:proofErr w:type="gramEnd"/>
      <w:r w:rsidRPr="00B80A48">
        <w:rPr>
          <w:sz w:val="27"/>
          <w:szCs w:val="27"/>
        </w:rPr>
        <w:t xml:space="preserve"> считаем, что представленная на рассмотрение редакция Проекта закона нуждается в доработке в части исключения положений, способствующих возникновению необоснованных расходов субъектов предпринимательской деятельности.</w:t>
      </w:r>
    </w:p>
    <w:p w:rsidR="00B80A48" w:rsidRDefault="00B80A48" w:rsidP="00B80A48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346B1C" w:rsidRDefault="00346B1C" w:rsidP="00B80A48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346B1C" w:rsidRPr="00B80A48" w:rsidRDefault="00346B1C" w:rsidP="00B80A48">
      <w:pPr>
        <w:shd w:val="clear" w:color="auto" w:fill="FFFFFF"/>
        <w:ind w:firstLine="709"/>
        <w:jc w:val="both"/>
        <w:rPr>
          <w:sz w:val="27"/>
          <w:szCs w:val="27"/>
        </w:rPr>
      </w:pPr>
      <w:bookmarkStart w:id="0" w:name="_GoBack"/>
      <w:bookmarkEnd w:id="0"/>
    </w:p>
    <w:p w:rsidR="00090443" w:rsidRDefault="00346B1C" w:rsidP="00090443">
      <w:pPr>
        <w:rPr>
          <w:sz w:val="27"/>
          <w:szCs w:val="27"/>
        </w:rPr>
      </w:pPr>
      <w:r>
        <w:rPr>
          <w:sz w:val="27"/>
          <w:szCs w:val="27"/>
        </w:rPr>
        <w:t xml:space="preserve">Министерство экономического развития </w:t>
      </w:r>
    </w:p>
    <w:p w:rsidR="00346B1C" w:rsidRDefault="00346B1C" w:rsidP="00090443">
      <w:pPr>
        <w:rPr>
          <w:sz w:val="27"/>
          <w:szCs w:val="27"/>
        </w:rPr>
      </w:pPr>
      <w:r>
        <w:rPr>
          <w:sz w:val="27"/>
          <w:szCs w:val="27"/>
        </w:rPr>
        <w:t xml:space="preserve">и инвестиционной политики </w:t>
      </w:r>
    </w:p>
    <w:p w:rsidR="00346B1C" w:rsidRPr="00BE53C3" w:rsidRDefault="00346B1C" w:rsidP="00090443">
      <w:r>
        <w:rPr>
          <w:sz w:val="27"/>
          <w:szCs w:val="27"/>
        </w:rPr>
        <w:t>Республики Башкортостан</w:t>
      </w:r>
    </w:p>
    <w:sectPr w:rsidR="00346B1C" w:rsidRPr="00BE53C3" w:rsidSect="00346B1C">
      <w:headerReference w:type="default" r:id="rId8"/>
      <w:pgSz w:w="11907" w:h="16840" w:code="9"/>
      <w:pgMar w:top="1134" w:right="850" w:bottom="1134" w:left="1701" w:header="454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5E2" w:rsidRDefault="00AC65E2" w:rsidP="0099589A">
      <w:r>
        <w:separator/>
      </w:r>
    </w:p>
  </w:endnote>
  <w:endnote w:type="continuationSeparator" w:id="0">
    <w:p w:rsidR="00AC65E2" w:rsidRDefault="00AC65E2" w:rsidP="0099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5E2" w:rsidRDefault="00AC65E2" w:rsidP="0099589A">
      <w:r>
        <w:separator/>
      </w:r>
    </w:p>
  </w:footnote>
  <w:footnote w:type="continuationSeparator" w:id="0">
    <w:p w:rsidR="00AC65E2" w:rsidRDefault="00AC65E2" w:rsidP="00995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4171789"/>
      <w:docPartObj>
        <w:docPartGallery w:val="Page Numbers (Top of Page)"/>
        <w:docPartUnique/>
      </w:docPartObj>
    </w:sdtPr>
    <w:sdtEndPr/>
    <w:sdtContent>
      <w:p w:rsidR="004C5F03" w:rsidRDefault="004C5F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B1C">
          <w:rPr>
            <w:noProof/>
          </w:rPr>
          <w:t>6</w:t>
        </w:r>
        <w:r>
          <w:fldChar w:fldCharType="end"/>
        </w:r>
      </w:p>
    </w:sdtContent>
  </w:sdt>
  <w:p w:rsidR="004C5F03" w:rsidRDefault="004C5F0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52"/>
    <w:rsid w:val="000453E2"/>
    <w:rsid w:val="00053886"/>
    <w:rsid w:val="00065B50"/>
    <w:rsid w:val="00081EEE"/>
    <w:rsid w:val="00090443"/>
    <w:rsid w:val="000970E0"/>
    <w:rsid w:val="0009755D"/>
    <w:rsid w:val="000A3F61"/>
    <w:rsid w:val="000B05E5"/>
    <w:rsid w:val="000C6487"/>
    <w:rsid w:val="000D1A2B"/>
    <w:rsid w:val="000E11FC"/>
    <w:rsid w:val="00111214"/>
    <w:rsid w:val="00121BD2"/>
    <w:rsid w:val="00121CC4"/>
    <w:rsid w:val="00123661"/>
    <w:rsid w:val="00124D4B"/>
    <w:rsid w:val="0013074B"/>
    <w:rsid w:val="00140735"/>
    <w:rsid w:val="001444FA"/>
    <w:rsid w:val="00154DBB"/>
    <w:rsid w:val="00157386"/>
    <w:rsid w:val="001778E4"/>
    <w:rsid w:val="00186A15"/>
    <w:rsid w:val="001A0D62"/>
    <w:rsid w:val="001C684F"/>
    <w:rsid w:val="00212922"/>
    <w:rsid w:val="00227783"/>
    <w:rsid w:val="0023515D"/>
    <w:rsid w:val="002403E9"/>
    <w:rsid w:val="00241D43"/>
    <w:rsid w:val="002447F2"/>
    <w:rsid w:val="002516DE"/>
    <w:rsid w:val="00252933"/>
    <w:rsid w:val="002603AA"/>
    <w:rsid w:val="00263073"/>
    <w:rsid w:val="002A2114"/>
    <w:rsid w:val="002A50BC"/>
    <w:rsid w:val="002B6391"/>
    <w:rsid w:val="002C1058"/>
    <w:rsid w:val="002D1A63"/>
    <w:rsid w:val="002E7300"/>
    <w:rsid w:val="002F6E66"/>
    <w:rsid w:val="003351BF"/>
    <w:rsid w:val="00346B1C"/>
    <w:rsid w:val="003519C2"/>
    <w:rsid w:val="00356234"/>
    <w:rsid w:val="00361438"/>
    <w:rsid w:val="00377F28"/>
    <w:rsid w:val="0038079D"/>
    <w:rsid w:val="00383656"/>
    <w:rsid w:val="003A3633"/>
    <w:rsid w:val="003A440D"/>
    <w:rsid w:val="003B286D"/>
    <w:rsid w:val="003B3F41"/>
    <w:rsid w:val="003B65FA"/>
    <w:rsid w:val="003C205C"/>
    <w:rsid w:val="003E635A"/>
    <w:rsid w:val="00401CBA"/>
    <w:rsid w:val="004178C6"/>
    <w:rsid w:val="00431203"/>
    <w:rsid w:val="00472062"/>
    <w:rsid w:val="0047586F"/>
    <w:rsid w:val="004830BC"/>
    <w:rsid w:val="004A42AC"/>
    <w:rsid w:val="004C5F03"/>
    <w:rsid w:val="004C6D35"/>
    <w:rsid w:val="004F5E2C"/>
    <w:rsid w:val="00523DBF"/>
    <w:rsid w:val="00552021"/>
    <w:rsid w:val="00553CC0"/>
    <w:rsid w:val="005601B8"/>
    <w:rsid w:val="0057534C"/>
    <w:rsid w:val="005A0074"/>
    <w:rsid w:val="005B0236"/>
    <w:rsid w:val="005C7C15"/>
    <w:rsid w:val="005D4D25"/>
    <w:rsid w:val="005F74B7"/>
    <w:rsid w:val="00601297"/>
    <w:rsid w:val="006078BC"/>
    <w:rsid w:val="0063706E"/>
    <w:rsid w:val="00672B7C"/>
    <w:rsid w:val="006A4667"/>
    <w:rsid w:val="006A7E6D"/>
    <w:rsid w:val="006B6A41"/>
    <w:rsid w:val="006E7FB0"/>
    <w:rsid w:val="006F335D"/>
    <w:rsid w:val="00701C96"/>
    <w:rsid w:val="007173F3"/>
    <w:rsid w:val="00735455"/>
    <w:rsid w:val="007625A7"/>
    <w:rsid w:val="0077191C"/>
    <w:rsid w:val="00797041"/>
    <w:rsid w:val="007A25AA"/>
    <w:rsid w:val="007B1B29"/>
    <w:rsid w:val="007E75BE"/>
    <w:rsid w:val="00801F80"/>
    <w:rsid w:val="00812549"/>
    <w:rsid w:val="00812A48"/>
    <w:rsid w:val="0082117F"/>
    <w:rsid w:val="008217DC"/>
    <w:rsid w:val="00832D42"/>
    <w:rsid w:val="00837B3D"/>
    <w:rsid w:val="00837D5E"/>
    <w:rsid w:val="00847C1F"/>
    <w:rsid w:val="00860304"/>
    <w:rsid w:val="00876AA6"/>
    <w:rsid w:val="008A34C9"/>
    <w:rsid w:val="008A6279"/>
    <w:rsid w:val="008E43D1"/>
    <w:rsid w:val="008F0962"/>
    <w:rsid w:val="008F1604"/>
    <w:rsid w:val="0091062A"/>
    <w:rsid w:val="00911635"/>
    <w:rsid w:val="009130C0"/>
    <w:rsid w:val="00914085"/>
    <w:rsid w:val="00940EEC"/>
    <w:rsid w:val="00941986"/>
    <w:rsid w:val="0094249F"/>
    <w:rsid w:val="00943A09"/>
    <w:rsid w:val="00964CE4"/>
    <w:rsid w:val="0097184E"/>
    <w:rsid w:val="00975376"/>
    <w:rsid w:val="0097752E"/>
    <w:rsid w:val="0099589A"/>
    <w:rsid w:val="009A7E67"/>
    <w:rsid w:val="009B2676"/>
    <w:rsid w:val="009B3AE6"/>
    <w:rsid w:val="009F0FB0"/>
    <w:rsid w:val="00A1288C"/>
    <w:rsid w:val="00A32E1C"/>
    <w:rsid w:val="00A3518B"/>
    <w:rsid w:val="00A43B29"/>
    <w:rsid w:val="00A6207E"/>
    <w:rsid w:val="00A7336E"/>
    <w:rsid w:val="00A816B9"/>
    <w:rsid w:val="00AC6029"/>
    <w:rsid w:val="00AC65E2"/>
    <w:rsid w:val="00AD1BA0"/>
    <w:rsid w:val="00B02B83"/>
    <w:rsid w:val="00B12777"/>
    <w:rsid w:val="00B2056D"/>
    <w:rsid w:val="00B22923"/>
    <w:rsid w:val="00B235F2"/>
    <w:rsid w:val="00B35CA0"/>
    <w:rsid w:val="00B80A48"/>
    <w:rsid w:val="00B91728"/>
    <w:rsid w:val="00BA4D65"/>
    <w:rsid w:val="00BB3353"/>
    <w:rsid w:val="00BB35BD"/>
    <w:rsid w:val="00BC13DE"/>
    <w:rsid w:val="00BC5E3C"/>
    <w:rsid w:val="00BD7111"/>
    <w:rsid w:val="00BF48B4"/>
    <w:rsid w:val="00C07FD2"/>
    <w:rsid w:val="00C22E6E"/>
    <w:rsid w:val="00C5797E"/>
    <w:rsid w:val="00C67DE3"/>
    <w:rsid w:val="00C71978"/>
    <w:rsid w:val="00C746A8"/>
    <w:rsid w:val="00C86D5A"/>
    <w:rsid w:val="00CA21CF"/>
    <w:rsid w:val="00CA464A"/>
    <w:rsid w:val="00CA7B5B"/>
    <w:rsid w:val="00CA7C35"/>
    <w:rsid w:val="00CB0399"/>
    <w:rsid w:val="00CB3ADA"/>
    <w:rsid w:val="00CB479A"/>
    <w:rsid w:val="00CB4943"/>
    <w:rsid w:val="00CC1A09"/>
    <w:rsid w:val="00CC3C3E"/>
    <w:rsid w:val="00CD66AD"/>
    <w:rsid w:val="00D07C6A"/>
    <w:rsid w:val="00D262F5"/>
    <w:rsid w:val="00D5475E"/>
    <w:rsid w:val="00D55B35"/>
    <w:rsid w:val="00D63CAF"/>
    <w:rsid w:val="00DA3F9C"/>
    <w:rsid w:val="00DA65B3"/>
    <w:rsid w:val="00DB5B6F"/>
    <w:rsid w:val="00DD3E8F"/>
    <w:rsid w:val="00DF72BD"/>
    <w:rsid w:val="00E14BE9"/>
    <w:rsid w:val="00E20641"/>
    <w:rsid w:val="00E33088"/>
    <w:rsid w:val="00E510EA"/>
    <w:rsid w:val="00E560D8"/>
    <w:rsid w:val="00E56E52"/>
    <w:rsid w:val="00E6517F"/>
    <w:rsid w:val="00E7472B"/>
    <w:rsid w:val="00E873CC"/>
    <w:rsid w:val="00E93AE1"/>
    <w:rsid w:val="00EB7820"/>
    <w:rsid w:val="00EC222B"/>
    <w:rsid w:val="00EC636B"/>
    <w:rsid w:val="00ED1487"/>
    <w:rsid w:val="00EE5538"/>
    <w:rsid w:val="00EF7D4F"/>
    <w:rsid w:val="00F12053"/>
    <w:rsid w:val="00F175B2"/>
    <w:rsid w:val="00F25222"/>
    <w:rsid w:val="00F527A9"/>
    <w:rsid w:val="00F55F9B"/>
    <w:rsid w:val="00F61BCE"/>
    <w:rsid w:val="00F750C8"/>
    <w:rsid w:val="00F96140"/>
    <w:rsid w:val="00F96757"/>
    <w:rsid w:val="00FA2CC7"/>
    <w:rsid w:val="00FA68A5"/>
    <w:rsid w:val="00FA6E2E"/>
    <w:rsid w:val="00FB3CB1"/>
    <w:rsid w:val="00FC0EE7"/>
    <w:rsid w:val="00FD3A09"/>
    <w:rsid w:val="00FE5F79"/>
    <w:rsid w:val="00FF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OTR"/>
    <w:basedOn w:val="a1"/>
    <w:rsid w:val="00BA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81EEE"/>
    <w:rPr>
      <w:rFonts w:ascii="Tahoma" w:hAnsi="Tahoma" w:cs="Tahoma"/>
      <w:sz w:val="16"/>
      <w:szCs w:val="16"/>
    </w:rPr>
  </w:style>
  <w:style w:type="character" w:styleId="a5">
    <w:name w:val="Hyperlink"/>
    <w:rsid w:val="00124D4B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0D1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603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A7B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E43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8E43D1"/>
    <w:pPr>
      <w:widowControl w:val="0"/>
      <w:autoSpaceDE w:val="0"/>
      <w:autoSpaceDN w:val="0"/>
      <w:adjustRightInd w:val="0"/>
      <w:spacing w:line="346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20">
    <w:name w:val="Font Style20"/>
    <w:uiPriority w:val="99"/>
    <w:rsid w:val="008E43D1"/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958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589A"/>
    <w:rPr>
      <w:sz w:val="28"/>
      <w:szCs w:val="28"/>
    </w:rPr>
  </w:style>
  <w:style w:type="paragraph" w:styleId="a8">
    <w:name w:val="footer"/>
    <w:basedOn w:val="a"/>
    <w:link w:val="a9"/>
    <w:unhideWhenUsed/>
    <w:rsid w:val="009958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9589A"/>
    <w:rPr>
      <w:sz w:val="28"/>
      <w:szCs w:val="28"/>
    </w:rPr>
  </w:style>
  <w:style w:type="table" w:customStyle="1" w:styleId="5">
    <w:name w:val="Сетка таблицы5"/>
    <w:basedOn w:val="a1"/>
    <w:next w:val="a3"/>
    <w:uiPriority w:val="59"/>
    <w:rsid w:val="00C22E6E"/>
    <w:rPr>
      <w:rFonts w:ascii="Calibri" w:eastAsia="Droid Sans Fallback" w:hAnsi="Calibri" w:cs="Calibri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C22E6E"/>
    <w:rPr>
      <w:rFonts w:ascii="Calibri" w:eastAsia="Droid Sans Fallback" w:hAnsi="Calibri" w:cs="Calibri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614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OTR"/>
    <w:basedOn w:val="a1"/>
    <w:rsid w:val="00BA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81EEE"/>
    <w:rPr>
      <w:rFonts w:ascii="Tahoma" w:hAnsi="Tahoma" w:cs="Tahoma"/>
      <w:sz w:val="16"/>
      <w:szCs w:val="16"/>
    </w:rPr>
  </w:style>
  <w:style w:type="character" w:styleId="a5">
    <w:name w:val="Hyperlink"/>
    <w:rsid w:val="00124D4B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0D1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603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A7B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E43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8E43D1"/>
    <w:pPr>
      <w:widowControl w:val="0"/>
      <w:autoSpaceDE w:val="0"/>
      <w:autoSpaceDN w:val="0"/>
      <w:adjustRightInd w:val="0"/>
      <w:spacing w:line="346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20">
    <w:name w:val="Font Style20"/>
    <w:uiPriority w:val="99"/>
    <w:rsid w:val="008E43D1"/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958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589A"/>
    <w:rPr>
      <w:sz w:val="28"/>
      <w:szCs w:val="28"/>
    </w:rPr>
  </w:style>
  <w:style w:type="paragraph" w:styleId="a8">
    <w:name w:val="footer"/>
    <w:basedOn w:val="a"/>
    <w:link w:val="a9"/>
    <w:unhideWhenUsed/>
    <w:rsid w:val="009958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9589A"/>
    <w:rPr>
      <w:sz w:val="28"/>
      <w:szCs w:val="28"/>
    </w:rPr>
  </w:style>
  <w:style w:type="table" w:customStyle="1" w:styleId="5">
    <w:name w:val="Сетка таблицы5"/>
    <w:basedOn w:val="a1"/>
    <w:next w:val="a3"/>
    <w:uiPriority w:val="59"/>
    <w:rsid w:val="00C22E6E"/>
    <w:rPr>
      <w:rFonts w:ascii="Calibri" w:eastAsia="Droid Sans Fallback" w:hAnsi="Calibri" w:cs="Calibri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C22E6E"/>
    <w:rPr>
      <w:rFonts w:ascii="Calibri" w:eastAsia="Droid Sans Fallback" w:hAnsi="Calibri" w:cs="Calibri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614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9CA42-7A3B-4DA9-B4D1-723B2291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1754</Words>
  <Characters>13460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АПРБ</Company>
  <LinksUpToDate>false</LinksUpToDate>
  <CharactersWithSpaces>15184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Нурдавлетова Р.</dc:creator>
  <cp:lastModifiedBy>Юрченко Константин Борисович</cp:lastModifiedBy>
  <cp:revision>3</cp:revision>
  <cp:lastPrinted>2020-10-29T12:52:00Z</cp:lastPrinted>
  <dcterms:created xsi:type="dcterms:W3CDTF">2021-01-22T14:10:00Z</dcterms:created>
  <dcterms:modified xsi:type="dcterms:W3CDTF">2021-01-22T14:11:00Z</dcterms:modified>
</cp:coreProperties>
</file>