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C87" w:rsidRDefault="00C827BE" w:rsidP="00E10C87">
      <w:pPr>
        <w:autoSpaceDE w:val="0"/>
        <w:autoSpaceDN w:val="0"/>
        <w:jc w:val="center"/>
        <w:rPr>
          <w:b/>
          <w:bCs/>
          <w:sz w:val="28"/>
          <w:szCs w:val="28"/>
        </w:rPr>
      </w:pPr>
      <w:bookmarkStart w:id="0" w:name="_GoBack"/>
      <w:bookmarkEnd w:id="0"/>
      <w:r>
        <w:rPr>
          <w:b/>
          <w:bCs/>
          <w:sz w:val="28"/>
          <w:szCs w:val="28"/>
        </w:rPr>
        <w:t>О</w:t>
      </w:r>
      <w:r w:rsidR="00E10C87" w:rsidRPr="001E5101">
        <w:rPr>
          <w:b/>
          <w:bCs/>
          <w:sz w:val="28"/>
          <w:szCs w:val="28"/>
        </w:rPr>
        <w:t xml:space="preserve">тчет об оценке фактического воздействия </w:t>
      </w:r>
    </w:p>
    <w:p w:rsidR="00E10C87" w:rsidRPr="001E5101" w:rsidRDefault="00C827BE" w:rsidP="00E10C87">
      <w:pPr>
        <w:autoSpaceDE w:val="0"/>
        <w:autoSpaceDN w:val="0"/>
        <w:jc w:val="center"/>
        <w:rPr>
          <w:b/>
          <w:bCs/>
          <w:sz w:val="28"/>
          <w:szCs w:val="28"/>
        </w:rPr>
      </w:pPr>
      <w:r w:rsidRPr="00195264">
        <w:rPr>
          <w:b/>
          <w:bCs/>
          <w:sz w:val="28"/>
          <w:szCs w:val="28"/>
        </w:rPr>
        <w:t>приказа Региональной службы по тарифам Ханты-Мансийского автономного округа – Югры от</w:t>
      </w:r>
      <w:r>
        <w:rPr>
          <w:b/>
          <w:bCs/>
          <w:sz w:val="28"/>
          <w:szCs w:val="28"/>
        </w:rPr>
        <w:t xml:space="preserve"> </w:t>
      </w:r>
      <w:r w:rsidRPr="00C827BE">
        <w:rPr>
          <w:b/>
          <w:bCs/>
          <w:sz w:val="28"/>
          <w:szCs w:val="28"/>
        </w:rPr>
        <w:t xml:space="preserve">08.04.2014 № 33-нп «Об утверждении Методики по формированию тарифов на услуги по перевозке грузов, пассажиров и багажа воздушным транспортом </w:t>
      </w:r>
      <w:proofErr w:type="gramStart"/>
      <w:r w:rsidRPr="00C827BE">
        <w:rPr>
          <w:b/>
          <w:bCs/>
          <w:sz w:val="28"/>
          <w:szCs w:val="28"/>
        </w:rPr>
        <w:t>в</w:t>
      </w:r>
      <w:proofErr w:type="gramEnd"/>
      <w:r w:rsidRPr="00C827BE">
        <w:rPr>
          <w:b/>
          <w:bCs/>
          <w:sz w:val="28"/>
          <w:szCs w:val="28"/>
        </w:rPr>
        <w:t xml:space="preserve"> </w:t>
      </w:r>
      <w:proofErr w:type="gramStart"/>
      <w:r w:rsidRPr="00C827BE">
        <w:rPr>
          <w:b/>
          <w:bCs/>
          <w:sz w:val="28"/>
          <w:szCs w:val="28"/>
        </w:rPr>
        <w:t>Ханты-Мансийском</w:t>
      </w:r>
      <w:proofErr w:type="gramEnd"/>
      <w:r w:rsidRPr="00C827BE">
        <w:rPr>
          <w:b/>
          <w:bCs/>
          <w:sz w:val="28"/>
          <w:szCs w:val="28"/>
        </w:rPr>
        <w:t xml:space="preserve"> автономном округе – Югре»</w:t>
      </w:r>
      <w:r>
        <w:rPr>
          <w:b/>
          <w:bCs/>
          <w:sz w:val="28"/>
          <w:szCs w:val="28"/>
        </w:rPr>
        <w:t xml:space="preserve"> </w:t>
      </w:r>
    </w:p>
    <w:p w:rsidR="00E10C87" w:rsidRPr="001E5101" w:rsidRDefault="00E10C87" w:rsidP="00E10C87">
      <w:pPr>
        <w:autoSpaceDE w:val="0"/>
        <w:autoSpaceDN w:val="0"/>
        <w:spacing w:after="240"/>
        <w:ind w:left="567"/>
        <w:rPr>
          <w:b/>
          <w:bCs/>
          <w:sz w:val="28"/>
          <w:szCs w:val="28"/>
        </w:rPr>
      </w:pPr>
      <w:r w:rsidRPr="001E5101">
        <w:rPr>
          <w:b/>
          <w:bCs/>
          <w:sz w:val="28"/>
          <w:szCs w:val="28"/>
        </w:rPr>
        <w:t>1. Общая информация</w:t>
      </w:r>
    </w:p>
    <w:p w:rsidR="00E10C87" w:rsidRPr="001E5101" w:rsidRDefault="00E10C87" w:rsidP="00E10C87">
      <w:pPr>
        <w:autoSpaceDE w:val="0"/>
        <w:autoSpaceDN w:val="0"/>
        <w:jc w:val="both"/>
        <w:rPr>
          <w:sz w:val="28"/>
          <w:szCs w:val="28"/>
        </w:rPr>
      </w:pPr>
      <w:r w:rsidRPr="001E5101">
        <w:rPr>
          <w:sz w:val="28"/>
          <w:szCs w:val="28"/>
        </w:rPr>
        <w:t>1.1. Орган власти, осуществляющий оценку фактического воздействия нормативных правовых актов:</w:t>
      </w:r>
    </w:p>
    <w:p w:rsidR="00E10C87" w:rsidRPr="001E5101" w:rsidRDefault="00C827BE" w:rsidP="00C827BE">
      <w:pPr>
        <w:autoSpaceDE w:val="0"/>
        <w:autoSpaceDN w:val="0"/>
        <w:ind w:firstLine="708"/>
      </w:pPr>
      <w:r w:rsidRPr="00657856">
        <w:rPr>
          <w:sz w:val="28"/>
          <w:szCs w:val="28"/>
        </w:rPr>
        <w:t>Региональная служба по тарифам Ханты-Мансийского автономного округа – Югры  (</w:t>
      </w:r>
      <w:r>
        <w:rPr>
          <w:sz w:val="28"/>
          <w:szCs w:val="28"/>
        </w:rPr>
        <w:t xml:space="preserve">далее - </w:t>
      </w:r>
      <w:r w:rsidRPr="00657856">
        <w:rPr>
          <w:sz w:val="28"/>
          <w:szCs w:val="28"/>
        </w:rPr>
        <w:t>РСТ Югры)</w:t>
      </w:r>
    </w:p>
    <w:p w:rsidR="00E10C87" w:rsidRPr="001E5101" w:rsidRDefault="00E10C87" w:rsidP="00E10C87">
      <w:pPr>
        <w:pBdr>
          <w:top w:val="single" w:sz="4" w:space="1" w:color="auto"/>
        </w:pBdr>
        <w:autoSpaceDE w:val="0"/>
        <w:autoSpaceDN w:val="0"/>
        <w:spacing w:after="240"/>
        <w:jc w:val="center"/>
        <w:rPr>
          <w:sz w:val="18"/>
          <w:szCs w:val="18"/>
        </w:rPr>
      </w:pPr>
      <w:r w:rsidRPr="001E5101">
        <w:rPr>
          <w:sz w:val="18"/>
          <w:szCs w:val="18"/>
        </w:rPr>
        <w:t>полное и краткое наименования</w:t>
      </w:r>
    </w:p>
    <w:p w:rsidR="00E10C87" w:rsidRPr="00B83137" w:rsidRDefault="00E10C87" w:rsidP="00E10C87">
      <w:pPr>
        <w:autoSpaceDE w:val="0"/>
        <w:autoSpaceDN w:val="0"/>
        <w:jc w:val="both"/>
        <w:rPr>
          <w:sz w:val="28"/>
          <w:szCs w:val="28"/>
        </w:rPr>
      </w:pPr>
      <w:r w:rsidRPr="001E5101">
        <w:rPr>
          <w:sz w:val="28"/>
          <w:szCs w:val="28"/>
        </w:rPr>
        <w:t>1.2. Вид и наименование нормативного правового акта</w:t>
      </w:r>
      <w:r>
        <w:rPr>
          <w:sz w:val="28"/>
          <w:szCs w:val="28"/>
        </w:rPr>
        <w:t xml:space="preserve">, реквизиты и источники его официального </w:t>
      </w:r>
      <w:r w:rsidRPr="00B83137">
        <w:rPr>
          <w:sz w:val="28"/>
          <w:szCs w:val="28"/>
        </w:rPr>
        <w:t>опубликования:</w:t>
      </w:r>
    </w:p>
    <w:p w:rsidR="00E10C87" w:rsidRPr="00B83137" w:rsidRDefault="00C827BE" w:rsidP="00C827BE">
      <w:pPr>
        <w:autoSpaceDE w:val="0"/>
        <w:autoSpaceDN w:val="0"/>
        <w:ind w:firstLine="708"/>
        <w:jc w:val="both"/>
      </w:pPr>
      <w:r>
        <w:rPr>
          <w:sz w:val="28"/>
          <w:szCs w:val="28"/>
        </w:rPr>
        <w:t xml:space="preserve">Приказ </w:t>
      </w:r>
      <w:r w:rsidRPr="00195264">
        <w:rPr>
          <w:sz w:val="28"/>
          <w:szCs w:val="28"/>
        </w:rPr>
        <w:t>Региональной службы по тарифам Ханты-Мансийского автономного округа – Югры от</w:t>
      </w:r>
      <w:r>
        <w:rPr>
          <w:sz w:val="28"/>
          <w:szCs w:val="28"/>
        </w:rPr>
        <w:t xml:space="preserve"> </w:t>
      </w:r>
      <w:r w:rsidRPr="00C827BE">
        <w:rPr>
          <w:sz w:val="28"/>
          <w:szCs w:val="28"/>
        </w:rPr>
        <w:t>08.04.201</w:t>
      </w:r>
      <w:r w:rsidR="002A4D37">
        <w:rPr>
          <w:sz w:val="28"/>
          <w:szCs w:val="28"/>
        </w:rPr>
        <w:t>5</w:t>
      </w:r>
      <w:r w:rsidRPr="00C827BE">
        <w:rPr>
          <w:sz w:val="28"/>
          <w:szCs w:val="28"/>
        </w:rPr>
        <w:t xml:space="preserve"> № 33-нп «Об утверждении Методики по формированию тарифов на услуги по перевозке грузов, пассажиров и багажа воздушным транспортом </w:t>
      </w:r>
      <w:proofErr w:type="gramStart"/>
      <w:r w:rsidRPr="00C827BE">
        <w:rPr>
          <w:sz w:val="28"/>
          <w:szCs w:val="28"/>
        </w:rPr>
        <w:t>в</w:t>
      </w:r>
      <w:proofErr w:type="gramEnd"/>
      <w:r w:rsidRPr="00C827BE">
        <w:rPr>
          <w:sz w:val="28"/>
          <w:szCs w:val="28"/>
        </w:rPr>
        <w:t xml:space="preserve"> </w:t>
      </w:r>
      <w:proofErr w:type="gramStart"/>
      <w:r w:rsidRPr="00C827BE">
        <w:rPr>
          <w:sz w:val="28"/>
          <w:szCs w:val="28"/>
        </w:rPr>
        <w:t>Ханты-Мансийском</w:t>
      </w:r>
      <w:proofErr w:type="gramEnd"/>
      <w:r w:rsidRPr="00C827BE">
        <w:rPr>
          <w:sz w:val="28"/>
          <w:szCs w:val="28"/>
        </w:rPr>
        <w:t xml:space="preserve"> автономном округе – Югре»</w:t>
      </w:r>
      <w:r>
        <w:rPr>
          <w:sz w:val="28"/>
          <w:szCs w:val="28"/>
        </w:rPr>
        <w:t xml:space="preserve">, </w:t>
      </w:r>
      <w:r w:rsidRPr="00195264">
        <w:rPr>
          <w:sz w:val="28"/>
          <w:szCs w:val="28"/>
        </w:rPr>
        <w:t>источники опубликования:</w:t>
      </w:r>
      <w:r>
        <w:rPr>
          <w:sz w:val="28"/>
          <w:szCs w:val="28"/>
        </w:rPr>
        <w:t xml:space="preserve"> «</w:t>
      </w:r>
      <w:r w:rsidRPr="00C827BE">
        <w:rPr>
          <w:sz w:val="28"/>
          <w:szCs w:val="28"/>
        </w:rPr>
        <w:t>Собрание законодательства Ханты-Мансийского автономного округа-Югры</w:t>
      </w:r>
      <w:r>
        <w:rPr>
          <w:sz w:val="28"/>
          <w:szCs w:val="28"/>
        </w:rPr>
        <w:t>»</w:t>
      </w:r>
      <w:r w:rsidRPr="00C827BE">
        <w:rPr>
          <w:sz w:val="28"/>
          <w:szCs w:val="28"/>
        </w:rPr>
        <w:t xml:space="preserve">, 30.04.2015, </w:t>
      </w:r>
      <w:r>
        <w:rPr>
          <w:sz w:val="28"/>
          <w:szCs w:val="28"/>
        </w:rPr>
        <w:t>№</w:t>
      </w:r>
      <w:r w:rsidRPr="00C827BE">
        <w:rPr>
          <w:sz w:val="28"/>
          <w:szCs w:val="28"/>
        </w:rPr>
        <w:t xml:space="preserve"> 4 (часть II, том 2), ст. 360</w:t>
      </w:r>
    </w:p>
    <w:p w:rsidR="00E10C87" w:rsidRPr="00B83137" w:rsidRDefault="00E10C87" w:rsidP="00E10C87">
      <w:pPr>
        <w:pBdr>
          <w:top w:val="single" w:sz="4" w:space="1" w:color="auto"/>
        </w:pBdr>
        <w:autoSpaceDE w:val="0"/>
        <w:autoSpaceDN w:val="0"/>
        <w:spacing w:after="240"/>
        <w:jc w:val="center"/>
        <w:rPr>
          <w:sz w:val="18"/>
          <w:szCs w:val="18"/>
        </w:rPr>
      </w:pPr>
      <w:r w:rsidRPr="00B83137">
        <w:rPr>
          <w:sz w:val="18"/>
          <w:szCs w:val="18"/>
        </w:rPr>
        <w:t>место для текстового описания</w:t>
      </w:r>
    </w:p>
    <w:p w:rsidR="00E10C87" w:rsidRPr="00B83137" w:rsidRDefault="00E10C87" w:rsidP="00E10C87">
      <w:pPr>
        <w:autoSpaceDE w:val="0"/>
        <w:autoSpaceDN w:val="0"/>
        <w:jc w:val="both"/>
        <w:rPr>
          <w:sz w:val="28"/>
          <w:szCs w:val="28"/>
        </w:rPr>
      </w:pPr>
      <w:r w:rsidRPr="00B83137">
        <w:rPr>
          <w:sz w:val="28"/>
          <w:szCs w:val="28"/>
        </w:rPr>
        <w:t>1.3. Сведения о вносившихся в нормативный правовой акт изменениях:</w:t>
      </w:r>
    </w:p>
    <w:p w:rsidR="00E10C87" w:rsidRPr="00B83137" w:rsidRDefault="00C827BE" w:rsidP="00C827BE">
      <w:pPr>
        <w:autoSpaceDE w:val="0"/>
        <w:autoSpaceDN w:val="0"/>
        <w:ind w:firstLine="708"/>
      </w:pPr>
      <w:r>
        <w:t>Не вносились</w:t>
      </w:r>
    </w:p>
    <w:p w:rsidR="00E10C87" w:rsidRPr="00B83137" w:rsidRDefault="00E10C87" w:rsidP="00E10C87">
      <w:pPr>
        <w:pBdr>
          <w:top w:val="single" w:sz="4" w:space="1" w:color="auto"/>
        </w:pBdr>
        <w:autoSpaceDE w:val="0"/>
        <w:autoSpaceDN w:val="0"/>
        <w:spacing w:after="240"/>
        <w:jc w:val="center"/>
        <w:rPr>
          <w:sz w:val="18"/>
          <w:szCs w:val="18"/>
        </w:rPr>
      </w:pPr>
      <w:r w:rsidRPr="00B83137">
        <w:rPr>
          <w:sz w:val="18"/>
          <w:szCs w:val="18"/>
        </w:rPr>
        <w:t>место для текстового описания</w:t>
      </w:r>
    </w:p>
    <w:p w:rsidR="00E10C87" w:rsidRPr="00B83137" w:rsidRDefault="00E10C87" w:rsidP="00E10C87">
      <w:pPr>
        <w:autoSpaceDE w:val="0"/>
        <w:autoSpaceDN w:val="0"/>
        <w:jc w:val="both"/>
        <w:rPr>
          <w:sz w:val="28"/>
          <w:szCs w:val="28"/>
        </w:rPr>
      </w:pPr>
      <w:r w:rsidRPr="00B83137">
        <w:rPr>
          <w:sz w:val="28"/>
          <w:szCs w:val="28"/>
        </w:rPr>
        <w:t>1.4. Дата вступления в силу нормативного правового акта и (или) его отдельных положений:</w:t>
      </w:r>
    </w:p>
    <w:p w:rsidR="00E10C87" w:rsidRPr="001E5101" w:rsidRDefault="00C827BE" w:rsidP="00E10C87">
      <w:pPr>
        <w:autoSpaceDE w:val="0"/>
        <w:autoSpaceDN w:val="0"/>
      </w:pPr>
      <w:r>
        <w:tab/>
        <w:t>30.04.2015</w:t>
      </w:r>
    </w:p>
    <w:p w:rsidR="00E10C87" w:rsidRPr="00883472" w:rsidRDefault="00E10C87" w:rsidP="00E10C87">
      <w:pPr>
        <w:pBdr>
          <w:top w:val="single" w:sz="4" w:space="1" w:color="auto"/>
        </w:pBdr>
        <w:autoSpaceDE w:val="0"/>
        <w:autoSpaceDN w:val="0"/>
        <w:spacing w:after="240"/>
        <w:jc w:val="center"/>
        <w:rPr>
          <w:sz w:val="18"/>
          <w:szCs w:val="18"/>
        </w:rPr>
      </w:pPr>
      <w:r w:rsidRPr="00883472">
        <w:rPr>
          <w:sz w:val="18"/>
          <w:szCs w:val="18"/>
        </w:rPr>
        <w:t>место для текстового описания</w:t>
      </w:r>
    </w:p>
    <w:p w:rsidR="00E10C87" w:rsidRPr="00160B56" w:rsidRDefault="00E10C87" w:rsidP="00E10C87">
      <w:pPr>
        <w:autoSpaceDE w:val="0"/>
        <w:autoSpaceDN w:val="0"/>
        <w:jc w:val="both"/>
        <w:rPr>
          <w:sz w:val="28"/>
          <w:szCs w:val="28"/>
        </w:rPr>
      </w:pPr>
      <w:r w:rsidRPr="00883472">
        <w:rPr>
          <w:sz w:val="28"/>
          <w:szCs w:val="28"/>
        </w:rPr>
        <w:t xml:space="preserve">1.5. Краткое </w:t>
      </w:r>
      <w:r w:rsidRPr="00160B56">
        <w:rPr>
          <w:sz w:val="28"/>
          <w:szCs w:val="28"/>
        </w:rPr>
        <w:t>описание содержания правового регулирования:</w:t>
      </w:r>
    </w:p>
    <w:p w:rsidR="00C827BE" w:rsidRPr="00F55DC1" w:rsidRDefault="00C827BE" w:rsidP="00C827BE">
      <w:pPr>
        <w:autoSpaceDE w:val="0"/>
        <w:autoSpaceDN w:val="0"/>
        <w:ind w:firstLine="708"/>
        <w:rPr>
          <w:sz w:val="28"/>
          <w:szCs w:val="28"/>
        </w:rPr>
      </w:pPr>
      <w:r w:rsidRPr="004A44EB">
        <w:rPr>
          <w:sz w:val="28"/>
          <w:szCs w:val="28"/>
        </w:rPr>
        <w:t>Утверждение</w:t>
      </w:r>
      <w:r>
        <w:rPr>
          <w:sz w:val="28"/>
          <w:szCs w:val="28"/>
        </w:rPr>
        <w:t xml:space="preserve"> </w:t>
      </w:r>
      <w:r w:rsidRPr="00AA6985">
        <w:rPr>
          <w:sz w:val="28"/>
          <w:szCs w:val="28"/>
        </w:rPr>
        <w:t xml:space="preserve">Методики по формированию тарифов на услуги по перевозке грузов, пассажиров и багажа воздушным транспортом </w:t>
      </w:r>
      <w:proofErr w:type="gramStart"/>
      <w:r w:rsidRPr="00AA6985">
        <w:rPr>
          <w:sz w:val="28"/>
          <w:szCs w:val="28"/>
        </w:rPr>
        <w:t>в</w:t>
      </w:r>
      <w:proofErr w:type="gramEnd"/>
      <w:r w:rsidRPr="00AA6985">
        <w:rPr>
          <w:sz w:val="28"/>
          <w:szCs w:val="28"/>
        </w:rPr>
        <w:t xml:space="preserve"> </w:t>
      </w:r>
      <w:proofErr w:type="gramStart"/>
      <w:r w:rsidRPr="00AA6985">
        <w:rPr>
          <w:sz w:val="28"/>
          <w:szCs w:val="28"/>
        </w:rPr>
        <w:t>Ханты-Мансийском</w:t>
      </w:r>
      <w:proofErr w:type="gramEnd"/>
      <w:r w:rsidRPr="00AA6985">
        <w:rPr>
          <w:sz w:val="28"/>
          <w:szCs w:val="28"/>
        </w:rPr>
        <w:t xml:space="preserve"> автономном округе – Югре</w:t>
      </w:r>
    </w:p>
    <w:p w:rsidR="00E10C87" w:rsidRPr="00160B56" w:rsidRDefault="00E10C87" w:rsidP="00E10C87">
      <w:pPr>
        <w:autoSpaceDE w:val="0"/>
        <w:autoSpaceDN w:val="0"/>
      </w:pPr>
    </w:p>
    <w:p w:rsidR="00E10C87" w:rsidRPr="00160B56" w:rsidRDefault="00E10C87" w:rsidP="00E10C87">
      <w:pPr>
        <w:pBdr>
          <w:top w:val="single" w:sz="4" w:space="1" w:color="auto"/>
        </w:pBdr>
        <w:autoSpaceDE w:val="0"/>
        <w:autoSpaceDN w:val="0"/>
        <w:spacing w:after="240"/>
        <w:jc w:val="center"/>
        <w:rPr>
          <w:sz w:val="18"/>
          <w:szCs w:val="18"/>
        </w:rPr>
      </w:pPr>
      <w:r w:rsidRPr="00160B56">
        <w:rPr>
          <w:sz w:val="18"/>
          <w:szCs w:val="18"/>
        </w:rPr>
        <w:t>место для текстового описания</w:t>
      </w:r>
    </w:p>
    <w:p w:rsidR="00E10C87" w:rsidRPr="00160B56" w:rsidRDefault="00E10C87" w:rsidP="00E10C87">
      <w:pPr>
        <w:autoSpaceDE w:val="0"/>
        <w:autoSpaceDN w:val="0"/>
        <w:jc w:val="both"/>
        <w:rPr>
          <w:sz w:val="28"/>
          <w:szCs w:val="28"/>
        </w:rPr>
      </w:pPr>
    </w:p>
    <w:p w:rsidR="00E10C87" w:rsidRPr="00160B56" w:rsidRDefault="00E10C87" w:rsidP="00E10C87">
      <w:pPr>
        <w:autoSpaceDE w:val="0"/>
        <w:autoSpaceDN w:val="0"/>
        <w:jc w:val="both"/>
        <w:rPr>
          <w:sz w:val="28"/>
          <w:szCs w:val="28"/>
        </w:rPr>
      </w:pPr>
      <w:r w:rsidRPr="00160B56">
        <w:rPr>
          <w:sz w:val="28"/>
          <w:szCs w:val="28"/>
        </w:rPr>
        <w:t>1.6. Сведения о результатах ОРВ:</w:t>
      </w:r>
    </w:p>
    <w:p w:rsidR="00E10C87" w:rsidRPr="008D5E61" w:rsidRDefault="00E10C87" w:rsidP="00E10C87">
      <w:pPr>
        <w:autoSpaceDE w:val="0"/>
        <w:autoSpaceDN w:val="0"/>
        <w:jc w:val="both"/>
        <w:rPr>
          <w:sz w:val="28"/>
          <w:szCs w:val="28"/>
        </w:rPr>
      </w:pPr>
      <w:r w:rsidRPr="00160B56">
        <w:rPr>
          <w:sz w:val="28"/>
          <w:szCs w:val="28"/>
        </w:rPr>
        <w:t xml:space="preserve">Дата проведения публичных консультаций по проекту нормативного правового акта, в </w:t>
      </w:r>
      <w:r w:rsidRPr="008D5E61">
        <w:rPr>
          <w:sz w:val="28"/>
          <w:szCs w:val="28"/>
        </w:rPr>
        <w:t>отношении которого проведена ОРВ: «</w:t>
      </w:r>
      <w:r w:rsidR="005A3E54">
        <w:rPr>
          <w:sz w:val="28"/>
          <w:szCs w:val="28"/>
        </w:rPr>
        <w:t>24</w:t>
      </w:r>
      <w:r w:rsidRPr="008D5E61">
        <w:rPr>
          <w:sz w:val="28"/>
          <w:szCs w:val="28"/>
        </w:rPr>
        <w:t>»</w:t>
      </w:r>
      <w:r w:rsidR="005A3E54">
        <w:rPr>
          <w:sz w:val="28"/>
          <w:szCs w:val="28"/>
        </w:rPr>
        <w:t xml:space="preserve"> февраля </w:t>
      </w:r>
      <w:r w:rsidRPr="008D5E61">
        <w:rPr>
          <w:sz w:val="28"/>
          <w:szCs w:val="28"/>
        </w:rPr>
        <w:t>201</w:t>
      </w:r>
      <w:r w:rsidR="005A3E54">
        <w:rPr>
          <w:sz w:val="28"/>
          <w:szCs w:val="28"/>
        </w:rPr>
        <w:t xml:space="preserve">5 </w:t>
      </w:r>
      <w:r w:rsidRPr="008D5E61">
        <w:rPr>
          <w:sz w:val="28"/>
          <w:szCs w:val="28"/>
        </w:rPr>
        <w:t>г.</w:t>
      </w:r>
    </w:p>
    <w:p w:rsidR="00E10C87" w:rsidRPr="008D5E61" w:rsidRDefault="00E10C87" w:rsidP="00E10C87">
      <w:pPr>
        <w:autoSpaceDE w:val="0"/>
        <w:autoSpaceDN w:val="0"/>
        <w:jc w:val="both"/>
        <w:rPr>
          <w:sz w:val="28"/>
          <w:szCs w:val="28"/>
        </w:rPr>
      </w:pPr>
      <w:r w:rsidRPr="008D5E61">
        <w:rPr>
          <w:sz w:val="28"/>
          <w:szCs w:val="28"/>
        </w:rPr>
        <w:t xml:space="preserve">Заключение </w:t>
      </w:r>
      <w:r>
        <w:rPr>
          <w:sz w:val="28"/>
          <w:szCs w:val="28"/>
        </w:rPr>
        <w:t xml:space="preserve">уполномоченного органа </w:t>
      </w:r>
      <w:r w:rsidRPr="008D5E61">
        <w:rPr>
          <w:sz w:val="28"/>
          <w:szCs w:val="28"/>
        </w:rPr>
        <w:t>об ОРВ (дата и номер): «</w:t>
      </w:r>
      <w:r w:rsidR="00C827BE">
        <w:rPr>
          <w:sz w:val="28"/>
          <w:szCs w:val="28"/>
        </w:rPr>
        <w:t>05</w:t>
      </w:r>
      <w:r w:rsidRPr="008D5E61">
        <w:rPr>
          <w:sz w:val="28"/>
          <w:szCs w:val="28"/>
        </w:rPr>
        <w:t>»</w:t>
      </w:r>
      <w:r w:rsidR="00C827BE">
        <w:rPr>
          <w:sz w:val="28"/>
          <w:szCs w:val="28"/>
        </w:rPr>
        <w:t xml:space="preserve"> марта </w:t>
      </w:r>
      <w:r w:rsidRPr="008D5E61">
        <w:rPr>
          <w:sz w:val="28"/>
          <w:szCs w:val="28"/>
        </w:rPr>
        <w:t>201</w:t>
      </w:r>
      <w:r w:rsidR="005A3E54">
        <w:rPr>
          <w:sz w:val="28"/>
          <w:szCs w:val="28"/>
        </w:rPr>
        <w:t>5</w:t>
      </w:r>
      <w:r w:rsidR="00C827BE">
        <w:rPr>
          <w:sz w:val="28"/>
          <w:szCs w:val="28"/>
        </w:rPr>
        <w:t xml:space="preserve"> </w:t>
      </w:r>
      <w:r w:rsidRPr="008D5E61">
        <w:rPr>
          <w:sz w:val="28"/>
          <w:szCs w:val="28"/>
        </w:rPr>
        <w:t>г. № 22-Исх-</w:t>
      </w:r>
      <w:r w:rsidR="00C827BE">
        <w:rPr>
          <w:sz w:val="28"/>
          <w:szCs w:val="28"/>
        </w:rPr>
        <w:t>2597</w:t>
      </w:r>
      <w:r w:rsidRPr="008D5E61">
        <w:rPr>
          <w:sz w:val="28"/>
          <w:szCs w:val="28"/>
        </w:rPr>
        <w:t>.</w:t>
      </w:r>
    </w:p>
    <w:p w:rsidR="00E10C87" w:rsidRPr="008D5E61" w:rsidRDefault="00E10C87" w:rsidP="00E10C87">
      <w:pPr>
        <w:autoSpaceDE w:val="0"/>
        <w:autoSpaceDN w:val="0"/>
        <w:jc w:val="both"/>
        <w:rPr>
          <w:sz w:val="28"/>
          <w:szCs w:val="28"/>
        </w:rPr>
      </w:pPr>
    </w:p>
    <w:p w:rsidR="00E10C87" w:rsidRPr="008D5E61" w:rsidRDefault="00E10C87" w:rsidP="00E10C87">
      <w:pPr>
        <w:autoSpaceDE w:val="0"/>
        <w:autoSpaceDN w:val="0"/>
        <w:jc w:val="both"/>
        <w:rPr>
          <w:sz w:val="28"/>
          <w:szCs w:val="28"/>
        </w:rPr>
      </w:pPr>
      <w:r w:rsidRPr="008D5E61">
        <w:rPr>
          <w:sz w:val="28"/>
          <w:szCs w:val="28"/>
        </w:rPr>
        <w:lastRenderedPageBreak/>
        <w:t>1.7. Дата размещения отчета об оценке фактического воздействия нормативного правового акта для проведения публичных консультаций: «</w:t>
      </w:r>
      <w:r w:rsidR="005A3E54" w:rsidRPr="00DC48C1">
        <w:rPr>
          <w:sz w:val="28"/>
          <w:szCs w:val="28"/>
        </w:rPr>
        <w:t>10</w:t>
      </w:r>
      <w:r w:rsidRPr="00DC48C1">
        <w:rPr>
          <w:sz w:val="28"/>
          <w:szCs w:val="28"/>
        </w:rPr>
        <w:t>»</w:t>
      </w:r>
      <w:r w:rsidR="005A3E54" w:rsidRPr="00DC48C1">
        <w:rPr>
          <w:sz w:val="28"/>
          <w:szCs w:val="28"/>
        </w:rPr>
        <w:t xml:space="preserve"> мая </w:t>
      </w:r>
      <w:r w:rsidRPr="00DC48C1">
        <w:rPr>
          <w:sz w:val="28"/>
          <w:szCs w:val="28"/>
        </w:rPr>
        <w:t>201</w:t>
      </w:r>
      <w:r w:rsidR="005A3E54" w:rsidRPr="00DC48C1">
        <w:rPr>
          <w:sz w:val="28"/>
          <w:szCs w:val="28"/>
        </w:rPr>
        <w:t xml:space="preserve">7 </w:t>
      </w:r>
      <w:r w:rsidRPr="00DC48C1">
        <w:rPr>
          <w:sz w:val="28"/>
          <w:szCs w:val="28"/>
        </w:rPr>
        <w:t>г</w:t>
      </w:r>
      <w:r w:rsidRPr="008D5E61">
        <w:rPr>
          <w:sz w:val="28"/>
          <w:szCs w:val="28"/>
        </w:rPr>
        <w:t>. и срок, в течение которого принимались предложения в связи с его  размещением: начало: «</w:t>
      </w:r>
      <w:r w:rsidR="005A3E54">
        <w:rPr>
          <w:sz w:val="28"/>
          <w:szCs w:val="28"/>
        </w:rPr>
        <w:t>11</w:t>
      </w:r>
      <w:r w:rsidRPr="008D5E61">
        <w:rPr>
          <w:sz w:val="28"/>
          <w:szCs w:val="28"/>
        </w:rPr>
        <w:t>»</w:t>
      </w:r>
      <w:r w:rsidR="005A3E54">
        <w:rPr>
          <w:sz w:val="28"/>
          <w:szCs w:val="28"/>
        </w:rPr>
        <w:t xml:space="preserve">мая </w:t>
      </w:r>
      <w:r w:rsidRPr="008D5E61">
        <w:rPr>
          <w:sz w:val="28"/>
          <w:szCs w:val="28"/>
        </w:rPr>
        <w:t>201</w:t>
      </w:r>
      <w:r w:rsidR="005A3E54">
        <w:rPr>
          <w:sz w:val="28"/>
          <w:szCs w:val="28"/>
        </w:rPr>
        <w:t xml:space="preserve">7 </w:t>
      </w:r>
      <w:r w:rsidRPr="008D5E61">
        <w:rPr>
          <w:sz w:val="28"/>
          <w:szCs w:val="28"/>
        </w:rPr>
        <w:t>г.; окончание: «</w:t>
      </w:r>
      <w:r w:rsidR="005A3E54">
        <w:rPr>
          <w:sz w:val="28"/>
          <w:szCs w:val="28"/>
        </w:rPr>
        <w:t>30</w:t>
      </w:r>
      <w:r w:rsidRPr="008D5E61">
        <w:rPr>
          <w:sz w:val="28"/>
          <w:szCs w:val="28"/>
        </w:rPr>
        <w:t>»</w:t>
      </w:r>
      <w:r w:rsidR="005A3E54">
        <w:rPr>
          <w:sz w:val="28"/>
          <w:szCs w:val="28"/>
        </w:rPr>
        <w:t xml:space="preserve"> мая </w:t>
      </w:r>
      <w:r w:rsidRPr="008D5E61">
        <w:rPr>
          <w:sz w:val="28"/>
          <w:szCs w:val="28"/>
        </w:rPr>
        <w:t>201</w:t>
      </w:r>
      <w:r w:rsidR="005A3E54">
        <w:rPr>
          <w:sz w:val="28"/>
          <w:szCs w:val="28"/>
        </w:rPr>
        <w:t xml:space="preserve">7 </w:t>
      </w:r>
      <w:r w:rsidRPr="008D5E61">
        <w:rPr>
          <w:sz w:val="28"/>
          <w:szCs w:val="28"/>
        </w:rPr>
        <w:t>г.</w:t>
      </w:r>
    </w:p>
    <w:p w:rsidR="00E10C87" w:rsidRPr="008D5E61" w:rsidRDefault="00E10C87" w:rsidP="00E10C87">
      <w:pPr>
        <w:tabs>
          <w:tab w:val="center" w:pos="8505"/>
          <w:tab w:val="right" w:pos="9923"/>
        </w:tabs>
        <w:autoSpaceDE w:val="0"/>
        <w:autoSpaceDN w:val="0"/>
        <w:spacing w:before="120"/>
        <w:jc w:val="both"/>
        <w:rPr>
          <w:sz w:val="28"/>
          <w:szCs w:val="28"/>
        </w:rPr>
      </w:pPr>
      <w:r w:rsidRPr="008D5E61">
        <w:rPr>
          <w:sz w:val="28"/>
          <w:szCs w:val="28"/>
        </w:rPr>
        <w:t>1.8. Сведения о количестве замечаний и предложений, полученных в ходе публичных консультаций по нормативному правовому акту:</w:t>
      </w:r>
    </w:p>
    <w:p w:rsidR="00E10C87" w:rsidRPr="008D5E61" w:rsidRDefault="00E10C87" w:rsidP="00E10C87">
      <w:pPr>
        <w:tabs>
          <w:tab w:val="center" w:pos="8505"/>
          <w:tab w:val="right" w:pos="9923"/>
        </w:tabs>
        <w:autoSpaceDE w:val="0"/>
        <w:autoSpaceDN w:val="0"/>
        <w:spacing w:before="120"/>
        <w:jc w:val="both"/>
        <w:rPr>
          <w:sz w:val="28"/>
          <w:szCs w:val="28"/>
        </w:rPr>
      </w:pPr>
      <w:r w:rsidRPr="008D5E61">
        <w:rPr>
          <w:sz w:val="28"/>
          <w:szCs w:val="28"/>
        </w:rPr>
        <w:t>Всего замечаний и предложений:</w:t>
      </w:r>
      <w:r w:rsidR="00EA6EF7">
        <w:rPr>
          <w:sz w:val="28"/>
          <w:szCs w:val="28"/>
        </w:rPr>
        <w:t xml:space="preserve"> 2</w:t>
      </w:r>
      <w:r w:rsidRPr="008D5E61">
        <w:rPr>
          <w:sz w:val="28"/>
          <w:szCs w:val="28"/>
        </w:rPr>
        <w:t>, из них:</w:t>
      </w:r>
    </w:p>
    <w:p w:rsidR="00E10C87" w:rsidRPr="008D5E61" w:rsidRDefault="00E10C87" w:rsidP="00E10C87">
      <w:pPr>
        <w:tabs>
          <w:tab w:val="center" w:pos="8505"/>
          <w:tab w:val="right" w:pos="9923"/>
        </w:tabs>
        <w:autoSpaceDE w:val="0"/>
        <w:autoSpaceDN w:val="0"/>
        <w:jc w:val="both"/>
        <w:rPr>
          <w:sz w:val="28"/>
          <w:szCs w:val="28"/>
        </w:rPr>
      </w:pPr>
      <w:r w:rsidRPr="008D5E61">
        <w:rPr>
          <w:sz w:val="28"/>
          <w:szCs w:val="28"/>
        </w:rPr>
        <w:t>учтено полностью:</w:t>
      </w:r>
      <w:r w:rsidR="00EA6EF7">
        <w:rPr>
          <w:sz w:val="28"/>
          <w:szCs w:val="28"/>
        </w:rPr>
        <w:t>0</w:t>
      </w:r>
      <w:r w:rsidRPr="008D5E61">
        <w:rPr>
          <w:sz w:val="28"/>
          <w:szCs w:val="28"/>
        </w:rPr>
        <w:t xml:space="preserve">, учтено частично: </w:t>
      </w:r>
      <w:r w:rsidR="00EA6EF7">
        <w:rPr>
          <w:sz w:val="28"/>
          <w:szCs w:val="28"/>
        </w:rPr>
        <w:t>0</w:t>
      </w:r>
      <w:r w:rsidR="00D41C78">
        <w:rPr>
          <w:sz w:val="28"/>
          <w:szCs w:val="28"/>
        </w:rPr>
        <w:t>, не учтено</w:t>
      </w:r>
      <w:r w:rsidR="00D41C78" w:rsidRPr="008D5E61">
        <w:rPr>
          <w:sz w:val="28"/>
          <w:szCs w:val="28"/>
        </w:rPr>
        <w:t xml:space="preserve">: </w:t>
      </w:r>
      <w:r w:rsidR="00EA6EF7">
        <w:rPr>
          <w:sz w:val="28"/>
          <w:szCs w:val="28"/>
        </w:rPr>
        <w:t>2</w:t>
      </w:r>
      <w:r w:rsidRPr="008D5E61">
        <w:rPr>
          <w:sz w:val="28"/>
          <w:szCs w:val="28"/>
        </w:rPr>
        <w:t>.</w:t>
      </w:r>
    </w:p>
    <w:p w:rsidR="00E10C87" w:rsidRPr="008D5E61" w:rsidRDefault="00E10C87" w:rsidP="00E10C87">
      <w:pPr>
        <w:autoSpaceDE w:val="0"/>
        <w:autoSpaceDN w:val="0"/>
        <w:spacing w:before="240"/>
        <w:jc w:val="both"/>
        <w:rPr>
          <w:sz w:val="28"/>
          <w:szCs w:val="28"/>
        </w:rPr>
      </w:pPr>
      <w:r w:rsidRPr="008D5E61">
        <w:rPr>
          <w:sz w:val="28"/>
          <w:szCs w:val="28"/>
        </w:rPr>
        <w:t>1.9. Дата размещения свода предложений, поступивших в связи с размещением отчета об оценке фактического воздействия нормативного правового акта для проведения публичных консультаций: «</w:t>
      </w:r>
      <w:r w:rsidR="00EA6EF7">
        <w:rPr>
          <w:sz w:val="28"/>
          <w:szCs w:val="28"/>
        </w:rPr>
        <w:t>14</w:t>
      </w:r>
      <w:r w:rsidRPr="008D5E61">
        <w:rPr>
          <w:sz w:val="28"/>
          <w:szCs w:val="28"/>
        </w:rPr>
        <w:t>»</w:t>
      </w:r>
      <w:r w:rsidR="00EA6EF7">
        <w:rPr>
          <w:sz w:val="28"/>
          <w:szCs w:val="28"/>
        </w:rPr>
        <w:t xml:space="preserve">июня </w:t>
      </w:r>
      <w:r w:rsidRPr="008D5E61">
        <w:rPr>
          <w:sz w:val="28"/>
          <w:szCs w:val="28"/>
        </w:rPr>
        <w:t>201</w:t>
      </w:r>
      <w:r w:rsidR="00EA6EF7">
        <w:rPr>
          <w:sz w:val="28"/>
          <w:szCs w:val="28"/>
        </w:rPr>
        <w:t xml:space="preserve">7 </w:t>
      </w:r>
      <w:r w:rsidRPr="008D5E61">
        <w:rPr>
          <w:sz w:val="28"/>
          <w:szCs w:val="28"/>
        </w:rPr>
        <w:t>г.</w:t>
      </w:r>
    </w:p>
    <w:p w:rsidR="00E10C87" w:rsidRPr="008D5E61" w:rsidRDefault="00E10C87" w:rsidP="00E10C87">
      <w:pPr>
        <w:autoSpaceDE w:val="0"/>
        <w:autoSpaceDN w:val="0"/>
        <w:spacing w:before="240"/>
        <w:jc w:val="both"/>
        <w:rPr>
          <w:sz w:val="2"/>
          <w:szCs w:val="2"/>
        </w:rPr>
      </w:pPr>
    </w:p>
    <w:p w:rsidR="00E10C87" w:rsidRPr="008D5E61" w:rsidRDefault="00E10C87" w:rsidP="00E10C87">
      <w:pPr>
        <w:autoSpaceDE w:val="0"/>
        <w:autoSpaceDN w:val="0"/>
        <w:rPr>
          <w:sz w:val="28"/>
          <w:szCs w:val="28"/>
        </w:rPr>
      </w:pPr>
      <w:r>
        <w:rPr>
          <w:sz w:val="28"/>
          <w:szCs w:val="28"/>
        </w:rPr>
        <w:t>1.10</w:t>
      </w:r>
      <w:r w:rsidRPr="008D5E61">
        <w:rPr>
          <w:sz w:val="28"/>
          <w:szCs w:val="28"/>
        </w:rPr>
        <w:t>. Контактная информация исполнителя в органе власти, осуществляющем оценку фактического воздействия нормативных правовых актов:</w:t>
      </w:r>
    </w:p>
    <w:p w:rsidR="00E10C87" w:rsidRPr="008D5E61" w:rsidRDefault="00E10C87" w:rsidP="00E10C87">
      <w:pPr>
        <w:autoSpaceDE w:val="0"/>
        <w:autoSpaceDN w:val="0"/>
        <w:spacing w:before="120"/>
        <w:rPr>
          <w:sz w:val="2"/>
          <w:szCs w:val="2"/>
        </w:rPr>
      </w:pPr>
      <w:r w:rsidRPr="008D5E61">
        <w:rPr>
          <w:sz w:val="28"/>
          <w:szCs w:val="28"/>
        </w:rPr>
        <w:t xml:space="preserve">Ф.И.О.: </w:t>
      </w:r>
      <w:r w:rsidR="005A3E54" w:rsidRPr="0023368A">
        <w:rPr>
          <w:sz w:val="28"/>
          <w:szCs w:val="28"/>
          <w:u w:val="single"/>
        </w:rPr>
        <w:t>Деревянкина С.В.</w:t>
      </w:r>
      <w:r w:rsidR="005A3E54">
        <w:rPr>
          <w:sz w:val="28"/>
          <w:szCs w:val="28"/>
          <w:u w:val="single"/>
        </w:rPr>
        <w:t xml:space="preserve">     </w:t>
      </w:r>
      <w:r w:rsidRPr="008D5E61">
        <w:rPr>
          <w:sz w:val="28"/>
          <w:szCs w:val="28"/>
        </w:rPr>
        <w:t>____________________________________________</w:t>
      </w:r>
    </w:p>
    <w:p w:rsidR="00E10C87" w:rsidRPr="008D5E61" w:rsidRDefault="00E10C87" w:rsidP="005A3E54">
      <w:pPr>
        <w:autoSpaceDE w:val="0"/>
        <w:autoSpaceDN w:val="0"/>
        <w:jc w:val="both"/>
        <w:rPr>
          <w:sz w:val="2"/>
          <w:szCs w:val="2"/>
        </w:rPr>
      </w:pPr>
      <w:proofErr w:type="gramStart"/>
      <w:r w:rsidRPr="008D5E61">
        <w:rPr>
          <w:sz w:val="28"/>
          <w:szCs w:val="28"/>
        </w:rPr>
        <w:t>Должность:_</w:t>
      </w:r>
      <w:r w:rsidR="005A3E54" w:rsidRPr="005A3E54">
        <w:rPr>
          <w:sz w:val="28"/>
          <w:szCs w:val="28"/>
          <w:u w:val="single"/>
        </w:rPr>
        <w:t xml:space="preserve"> </w:t>
      </w:r>
      <w:r w:rsidR="005A3E54">
        <w:rPr>
          <w:sz w:val="28"/>
          <w:szCs w:val="28"/>
          <w:u w:val="single"/>
        </w:rPr>
        <w:t xml:space="preserve">начальник отдела регулирования и контроля тарифов на транспортные услуги управления регулирования и контроля тарифов в транспортной и социальной сферах       </w:t>
      </w:r>
      <w:r w:rsidRPr="008D5E61">
        <w:rPr>
          <w:sz w:val="28"/>
          <w:szCs w:val="28"/>
        </w:rPr>
        <w:t>____________________________________</w:t>
      </w:r>
      <w:proofErr w:type="gramEnd"/>
    </w:p>
    <w:tbl>
      <w:tblPr>
        <w:tblW w:w="9925" w:type="dxa"/>
        <w:tblLayout w:type="fixed"/>
        <w:tblCellMar>
          <w:left w:w="28" w:type="dxa"/>
          <w:right w:w="28" w:type="dxa"/>
        </w:tblCellMar>
        <w:tblLook w:val="0000" w:firstRow="0" w:lastRow="0" w:firstColumn="0" w:lastColumn="0" w:noHBand="0" w:noVBand="0"/>
      </w:tblPr>
      <w:tblGrid>
        <w:gridCol w:w="757"/>
        <w:gridCol w:w="2183"/>
        <w:gridCol w:w="3754"/>
        <w:gridCol w:w="3231"/>
      </w:tblGrid>
      <w:tr w:rsidR="00E10C87" w:rsidRPr="008D5E61" w:rsidTr="005A3E54">
        <w:trPr>
          <w:trHeight w:val="662"/>
        </w:trPr>
        <w:tc>
          <w:tcPr>
            <w:tcW w:w="757" w:type="dxa"/>
            <w:tcBorders>
              <w:top w:val="nil"/>
              <w:left w:val="nil"/>
              <w:bottom w:val="nil"/>
              <w:right w:val="nil"/>
            </w:tcBorders>
            <w:vAlign w:val="bottom"/>
          </w:tcPr>
          <w:p w:rsidR="00E10C87" w:rsidRPr="008D5E61" w:rsidRDefault="00E10C87" w:rsidP="00FE0300">
            <w:pPr>
              <w:autoSpaceDE w:val="0"/>
              <w:autoSpaceDN w:val="0"/>
              <w:rPr>
                <w:sz w:val="28"/>
                <w:szCs w:val="28"/>
              </w:rPr>
            </w:pPr>
            <w:r w:rsidRPr="008D5E61">
              <w:rPr>
                <w:sz w:val="28"/>
                <w:szCs w:val="28"/>
              </w:rPr>
              <w:t>Тел.:</w:t>
            </w:r>
          </w:p>
        </w:tc>
        <w:tc>
          <w:tcPr>
            <w:tcW w:w="2183" w:type="dxa"/>
            <w:tcBorders>
              <w:top w:val="nil"/>
              <w:left w:val="nil"/>
              <w:bottom w:val="single" w:sz="4" w:space="0" w:color="auto"/>
              <w:right w:val="nil"/>
            </w:tcBorders>
            <w:vAlign w:val="bottom"/>
          </w:tcPr>
          <w:p w:rsidR="00E10C87" w:rsidRPr="008D5E61" w:rsidRDefault="005A3E54" w:rsidP="00FE0300">
            <w:pPr>
              <w:autoSpaceDE w:val="0"/>
              <w:autoSpaceDN w:val="0"/>
              <w:ind w:left="85"/>
              <w:jc w:val="center"/>
              <w:rPr>
                <w:sz w:val="28"/>
                <w:szCs w:val="28"/>
              </w:rPr>
            </w:pPr>
            <w:r>
              <w:rPr>
                <w:sz w:val="28"/>
                <w:szCs w:val="28"/>
              </w:rPr>
              <w:t>32-86-94</w:t>
            </w:r>
          </w:p>
        </w:tc>
        <w:tc>
          <w:tcPr>
            <w:tcW w:w="3754" w:type="dxa"/>
            <w:tcBorders>
              <w:top w:val="nil"/>
              <w:left w:val="nil"/>
              <w:bottom w:val="nil"/>
              <w:right w:val="nil"/>
            </w:tcBorders>
            <w:vAlign w:val="bottom"/>
          </w:tcPr>
          <w:p w:rsidR="00E10C87" w:rsidRPr="008D5E61" w:rsidRDefault="00E10C87" w:rsidP="005A3E54">
            <w:pPr>
              <w:autoSpaceDE w:val="0"/>
              <w:autoSpaceDN w:val="0"/>
              <w:rPr>
                <w:sz w:val="28"/>
                <w:szCs w:val="28"/>
              </w:rPr>
            </w:pPr>
            <w:r w:rsidRPr="008D5E61">
              <w:rPr>
                <w:sz w:val="28"/>
                <w:szCs w:val="28"/>
              </w:rPr>
              <w:t>Адрес электронной почты:</w:t>
            </w:r>
          </w:p>
        </w:tc>
        <w:tc>
          <w:tcPr>
            <w:tcW w:w="3231" w:type="dxa"/>
            <w:tcBorders>
              <w:top w:val="nil"/>
              <w:left w:val="nil"/>
              <w:bottom w:val="single" w:sz="4" w:space="0" w:color="auto"/>
              <w:right w:val="nil"/>
            </w:tcBorders>
            <w:vAlign w:val="bottom"/>
          </w:tcPr>
          <w:p w:rsidR="00E10C87" w:rsidRPr="005A3E54" w:rsidRDefault="005A3E54" w:rsidP="005A3E54">
            <w:pPr>
              <w:autoSpaceDE w:val="0"/>
              <w:autoSpaceDN w:val="0"/>
            </w:pPr>
            <w:r w:rsidRPr="005A3E54">
              <w:rPr>
                <w:lang w:val="en-US"/>
              </w:rPr>
              <w:t>DerevyankinaSV@admhmao.ru</w:t>
            </w:r>
          </w:p>
        </w:tc>
      </w:tr>
    </w:tbl>
    <w:p w:rsidR="00E10C87" w:rsidRDefault="00E10C87" w:rsidP="00E10C87">
      <w:pPr>
        <w:pageBreakBefore/>
        <w:tabs>
          <w:tab w:val="left" w:pos="851"/>
        </w:tabs>
        <w:autoSpaceDE w:val="0"/>
        <w:autoSpaceDN w:val="0"/>
        <w:spacing w:after="240"/>
        <w:ind w:firstLine="567"/>
        <w:jc w:val="both"/>
        <w:rPr>
          <w:b/>
          <w:bCs/>
          <w:sz w:val="28"/>
          <w:szCs w:val="28"/>
          <w:highlight w:val="yellow"/>
        </w:rPr>
        <w:sectPr w:rsidR="00E10C87" w:rsidSect="0006395A">
          <w:headerReference w:type="default" r:id="rId9"/>
          <w:pgSz w:w="11906" w:h="16838"/>
          <w:pgMar w:top="1134" w:right="992" w:bottom="1134" w:left="1134" w:header="397" w:footer="397" w:gutter="0"/>
          <w:cols w:space="709"/>
        </w:sectPr>
      </w:pPr>
    </w:p>
    <w:p w:rsidR="00E10C87" w:rsidRPr="005509F5" w:rsidRDefault="00E10C87" w:rsidP="00E10C87">
      <w:pPr>
        <w:pageBreakBefore/>
        <w:tabs>
          <w:tab w:val="left" w:pos="851"/>
        </w:tabs>
        <w:autoSpaceDE w:val="0"/>
        <w:autoSpaceDN w:val="0"/>
        <w:spacing w:after="240"/>
        <w:ind w:firstLine="567"/>
        <w:jc w:val="both"/>
        <w:rPr>
          <w:b/>
          <w:bCs/>
          <w:sz w:val="28"/>
          <w:szCs w:val="28"/>
        </w:rPr>
      </w:pPr>
      <w:r w:rsidRPr="005509F5">
        <w:rPr>
          <w:b/>
          <w:bCs/>
          <w:sz w:val="28"/>
          <w:szCs w:val="28"/>
        </w:rPr>
        <w:lastRenderedPageBreak/>
        <w:t>2.</w:t>
      </w:r>
      <w:r w:rsidRPr="005509F5">
        <w:rPr>
          <w:b/>
          <w:bCs/>
          <w:sz w:val="28"/>
          <w:szCs w:val="28"/>
        </w:rPr>
        <w:tab/>
      </w:r>
      <w:proofErr w:type="gramStart"/>
      <w:r w:rsidRPr="005509F5">
        <w:rPr>
          <w:b/>
          <w:bCs/>
          <w:sz w:val="28"/>
          <w:szCs w:val="28"/>
        </w:rPr>
        <w:t>Основные группы субъектов предпринимательской и инвестиционной деятельности, иные заинтересованные лица, включая органы государственной власти,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регулирующим органом при проведении оценки регулирующего воздействия проекта нормативного правового акта</w:t>
      </w:r>
      <w:proofErr w:type="gramEnd"/>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2551"/>
        <w:gridCol w:w="2693"/>
        <w:gridCol w:w="1985"/>
        <w:gridCol w:w="2693"/>
      </w:tblGrid>
      <w:tr w:rsidR="00E10C87" w:rsidRPr="005509F5" w:rsidTr="00FE0300">
        <w:trPr>
          <w:cantSplit/>
          <w:trHeight w:val="1082"/>
        </w:trPr>
        <w:tc>
          <w:tcPr>
            <w:tcW w:w="5557" w:type="dxa"/>
            <w:vMerge w:val="restart"/>
          </w:tcPr>
          <w:p w:rsidR="00E10C87" w:rsidRPr="005509F5" w:rsidRDefault="00E10C87" w:rsidP="00FE0300">
            <w:pPr>
              <w:autoSpaceDE w:val="0"/>
              <w:autoSpaceDN w:val="0"/>
              <w:ind w:left="57" w:right="57"/>
              <w:jc w:val="center"/>
              <w:rPr>
                <w:sz w:val="28"/>
                <w:szCs w:val="28"/>
              </w:rPr>
            </w:pPr>
            <w:r w:rsidRPr="005509F5">
              <w:rPr>
                <w:sz w:val="28"/>
                <w:szCs w:val="28"/>
              </w:rPr>
              <w:t>2.1. Группы заинтересованных лиц, интересы которых затронуты введенным правовым регулированием (краткое описание их качественных характеристик)</w:t>
            </w:r>
          </w:p>
        </w:tc>
        <w:tc>
          <w:tcPr>
            <w:tcW w:w="2551" w:type="dxa"/>
            <w:vMerge w:val="restart"/>
          </w:tcPr>
          <w:p w:rsidR="00E10C87" w:rsidRPr="005509F5" w:rsidRDefault="00E10C87" w:rsidP="00FE0300">
            <w:pPr>
              <w:autoSpaceDE w:val="0"/>
              <w:autoSpaceDN w:val="0"/>
              <w:jc w:val="center"/>
              <w:rPr>
                <w:sz w:val="28"/>
                <w:szCs w:val="28"/>
              </w:rPr>
            </w:pPr>
            <w:r w:rsidRPr="005509F5">
              <w:rPr>
                <w:sz w:val="28"/>
                <w:szCs w:val="28"/>
              </w:rPr>
              <w:t>2.2. Количество участников группы на момент проведения ОФВ</w:t>
            </w:r>
          </w:p>
        </w:tc>
        <w:tc>
          <w:tcPr>
            <w:tcW w:w="4678" w:type="dxa"/>
            <w:gridSpan w:val="2"/>
          </w:tcPr>
          <w:p w:rsidR="00E10C87" w:rsidRPr="005509F5" w:rsidRDefault="00E10C87" w:rsidP="00FE0300">
            <w:pPr>
              <w:autoSpaceDE w:val="0"/>
              <w:autoSpaceDN w:val="0"/>
              <w:jc w:val="center"/>
              <w:rPr>
                <w:sz w:val="28"/>
                <w:szCs w:val="28"/>
              </w:rPr>
            </w:pPr>
            <w:r w:rsidRPr="005509F5">
              <w:rPr>
                <w:sz w:val="28"/>
                <w:szCs w:val="28"/>
              </w:rPr>
              <w:t>2.3. Данные об изменении числа участников с момента принятия нормативного правового акта</w:t>
            </w:r>
          </w:p>
        </w:tc>
        <w:tc>
          <w:tcPr>
            <w:tcW w:w="2693" w:type="dxa"/>
            <w:vMerge w:val="restart"/>
          </w:tcPr>
          <w:p w:rsidR="00E10C87" w:rsidRPr="005509F5" w:rsidRDefault="00E10C87" w:rsidP="00FE0300">
            <w:pPr>
              <w:autoSpaceDE w:val="0"/>
              <w:autoSpaceDN w:val="0"/>
              <w:jc w:val="center"/>
              <w:rPr>
                <w:sz w:val="28"/>
                <w:szCs w:val="28"/>
              </w:rPr>
            </w:pPr>
            <w:r>
              <w:rPr>
                <w:sz w:val="28"/>
                <w:szCs w:val="28"/>
              </w:rPr>
              <w:t>2.4</w:t>
            </w:r>
            <w:r w:rsidRPr="005509F5">
              <w:rPr>
                <w:sz w:val="28"/>
                <w:szCs w:val="28"/>
              </w:rPr>
              <w:t>. Источники данных</w:t>
            </w:r>
          </w:p>
        </w:tc>
      </w:tr>
      <w:tr w:rsidR="00E10C87" w:rsidRPr="005509F5" w:rsidTr="00FE0300">
        <w:trPr>
          <w:cantSplit/>
          <w:trHeight w:val="688"/>
        </w:trPr>
        <w:tc>
          <w:tcPr>
            <w:tcW w:w="5557" w:type="dxa"/>
            <w:vMerge/>
          </w:tcPr>
          <w:p w:rsidR="00E10C87" w:rsidRPr="005509F5" w:rsidRDefault="00E10C87" w:rsidP="00FE0300">
            <w:pPr>
              <w:autoSpaceDE w:val="0"/>
              <w:autoSpaceDN w:val="0"/>
              <w:ind w:left="57" w:right="57"/>
              <w:jc w:val="center"/>
              <w:rPr>
                <w:sz w:val="28"/>
                <w:szCs w:val="28"/>
              </w:rPr>
            </w:pPr>
          </w:p>
        </w:tc>
        <w:tc>
          <w:tcPr>
            <w:tcW w:w="2551" w:type="dxa"/>
            <w:vMerge/>
          </w:tcPr>
          <w:p w:rsidR="00E10C87" w:rsidRPr="005509F5" w:rsidRDefault="00E10C87" w:rsidP="00FE0300">
            <w:pPr>
              <w:autoSpaceDE w:val="0"/>
              <w:autoSpaceDN w:val="0"/>
              <w:jc w:val="center"/>
              <w:rPr>
                <w:sz w:val="28"/>
                <w:szCs w:val="28"/>
              </w:rPr>
            </w:pPr>
          </w:p>
        </w:tc>
        <w:tc>
          <w:tcPr>
            <w:tcW w:w="2693" w:type="dxa"/>
          </w:tcPr>
          <w:p w:rsidR="00E10C87" w:rsidRPr="005509F5" w:rsidRDefault="00E10C87" w:rsidP="00FE0300">
            <w:pPr>
              <w:autoSpaceDE w:val="0"/>
              <w:autoSpaceDN w:val="0"/>
              <w:jc w:val="center"/>
              <w:rPr>
                <w:sz w:val="28"/>
                <w:szCs w:val="28"/>
              </w:rPr>
            </w:pPr>
            <w:proofErr w:type="gramStart"/>
            <w:r w:rsidRPr="005509F5">
              <w:rPr>
                <w:sz w:val="28"/>
                <w:szCs w:val="28"/>
              </w:rPr>
              <w:t>возросло</w:t>
            </w:r>
            <w:proofErr w:type="gramEnd"/>
            <w:r w:rsidRPr="005509F5">
              <w:rPr>
                <w:sz w:val="28"/>
                <w:szCs w:val="28"/>
              </w:rPr>
              <w:t xml:space="preserve">/снизилось/ </w:t>
            </w:r>
            <w:r>
              <w:rPr>
                <w:sz w:val="28"/>
                <w:szCs w:val="28"/>
              </w:rPr>
              <w:t>осталось неизменным</w:t>
            </w:r>
          </w:p>
        </w:tc>
        <w:tc>
          <w:tcPr>
            <w:tcW w:w="1985" w:type="dxa"/>
          </w:tcPr>
          <w:p w:rsidR="00E10C87" w:rsidRPr="005509F5" w:rsidRDefault="00E10C87" w:rsidP="00FE0300">
            <w:pPr>
              <w:autoSpaceDE w:val="0"/>
              <w:autoSpaceDN w:val="0"/>
              <w:jc w:val="center"/>
              <w:rPr>
                <w:sz w:val="28"/>
                <w:szCs w:val="28"/>
              </w:rPr>
            </w:pPr>
            <w:r>
              <w:rPr>
                <w:sz w:val="28"/>
                <w:szCs w:val="28"/>
              </w:rPr>
              <w:t>количественная оценка изменений</w:t>
            </w:r>
          </w:p>
        </w:tc>
        <w:tc>
          <w:tcPr>
            <w:tcW w:w="2693" w:type="dxa"/>
            <w:vMerge/>
          </w:tcPr>
          <w:p w:rsidR="00E10C87" w:rsidRPr="005509F5" w:rsidRDefault="00E10C87" w:rsidP="00FE0300">
            <w:pPr>
              <w:autoSpaceDE w:val="0"/>
              <w:autoSpaceDN w:val="0"/>
              <w:jc w:val="center"/>
              <w:rPr>
                <w:sz w:val="28"/>
                <w:szCs w:val="28"/>
              </w:rPr>
            </w:pPr>
          </w:p>
        </w:tc>
      </w:tr>
      <w:tr w:rsidR="005A3E54" w:rsidRPr="005509F5" w:rsidTr="00FE0300">
        <w:trPr>
          <w:cantSplit/>
        </w:trPr>
        <w:tc>
          <w:tcPr>
            <w:tcW w:w="5557" w:type="dxa"/>
          </w:tcPr>
          <w:p w:rsidR="005A3E54" w:rsidRPr="005509F5" w:rsidRDefault="005A3E54" w:rsidP="008F3FAD">
            <w:pPr>
              <w:autoSpaceDE w:val="0"/>
              <w:autoSpaceDN w:val="0"/>
              <w:ind w:left="57" w:right="57"/>
              <w:jc w:val="both"/>
              <w:rPr>
                <w:i/>
                <w:iCs/>
                <w:sz w:val="28"/>
                <w:szCs w:val="28"/>
              </w:rPr>
            </w:pPr>
            <w:r w:rsidRPr="005509F5">
              <w:rPr>
                <w:i/>
                <w:iCs/>
                <w:sz w:val="28"/>
                <w:szCs w:val="28"/>
              </w:rPr>
              <w:t xml:space="preserve">(Группа </w:t>
            </w:r>
            <w:r w:rsidR="008F3FAD">
              <w:rPr>
                <w:i/>
                <w:iCs/>
                <w:sz w:val="28"/>
                <w:szCs w:val="28"/>
              </w:rPr>
              <w:t>1</w:t>
            </w:r>
            <w:r w:rsidRPr="005509F5">
              <w:rPr>
                <w:i/>
                <w:iCs/>
                <w:sz w:val="28"/>
                <w:szCs w:val="28"/>
              </w:rPr>
              <w:t>)</w:t>
            </w:r>
            <w:r>
              <w:rPr>
                <w:i/>
                <w:sz w:val="28"/>
                <w:szCs w:val="28"/>
              </w:rPr>
              <w:t xml:space="preserve"> С</w:t>
            </w:r>
            <w:r w:rsidRPr="009B73AE">
              <w:rPr>
                <w:i/>
                <w:sz w:val="28"/>
                <w:szCs w:val="28"/>
              </w:rPr>
              <w:t xml:space="preserve">убъекты ценообразования, осуществляющие перевозки </w:t>
            </w:r>
            <w:r w:rsidRPr="005A3E54">
              <w:rPr>
                <w:i/>
                <w:sz w:val="28"/>
                <w:szCs w:val="28"/>
              </w:rPr>
              <w:t xml:space="preserve">грузов, пассажиров и багажа воздушным транспортом </w:t>
            </w:r>
            <w:proofErr w:type="gramStart"/>
            <w:r w:rsidRPr="005A3E54">
              <w:rPr>
                <w:i/>
                <w:sz w:val="28"/>
                <w:szCs w:val="28"/>
              </w:rPr>
              <w:t>в</w:t>
            </w:r>
            <w:proofErr w:type="gramEnd"/>
            <w:r w:rsidRPr="005A3E54">
              <w:rPr>
                <w:i/>
                <w:sz w:val="28"/>
                <w:szCs w:val="28"/>
              </w:rPr>
              <w:t xml:space="preserve"> </w:t>
            </w:r>
            <w:proofErr w:type="gramStart"/>
            <w:r w:rsidRPr="005A3E54">
              <w:rPr>
                <w:i/>
                <w:sz w:val="28"/>
                <w:szCs w:val="28"/>
              </w:rPr>
              <w:t>Ханты-Мансийском</w:t>
            </w:r>
            <w:proofErr w:type="gramEnd"/>
            <w:r w:rsidRPr="005A3E54">
              <w:rPr>
                <w:i/>
                <w:sz w:val="28"/>
                <w:szCs w:val="28"/>
              </w:rPr>
              <w:t xml:space="preserve"> автономном округе – Югре</w:t>
            </w:r>
          </w:p>
        </w:tc>
        <w:tc>
          <w:tcPr>
            <w:tcW w:w="2551" w:type="dxa"/>
          </w:tcPr>
          <w:p w:rsidR="005A3E54" w:rsidRPr="005509F5" w:rsidRDefault="005A3E54" w:rsidP="00155DF4">
            <w:pPr>
              <w:autoSpaceDE w:val="0"/>
              <w:autoSpaceDN w:val="0"/>
              <w:jc w:val="center"/>
              <w:rPr>
                <w:sz w:val="28"/>
                <w:szCs w:val="28"/>
              </w:rPr>
            </w:pPr>
            <w:r>
              <w:rPr>
                <w:sz w:val="28"/>
                <w:szCs w:val="28"/>
              </w:rPr>
              <w:t>3</w:t>
            </w:r>
          </w:p>
        </w:tc>
        <w:tc>
          <w:tcPr>
            <w:tcW w:w="2693" w:type="dxa"/>
          </w:tcPr>
          <w:p w:rsidR="005A3E54" w:rsidRPr="005509F5" w:rsidRDefault="005A3E54" w:rsidP="00155DF4">
            <w:pPr>
              <w:autoSpaceDE w:val="0"/>
              <w:autoSpaceDN w:val="0"/>
              <w:jc w:val="center"/>
              <w:rPr>
                <w:sz w:val="28"/>
                <w:szCs w:val="28"/>
              </w:rPr>
            </w:pPr>
            <w:r>
              <w:rPr>
                <w:sz w:val="28"/>
                <w:szCs w:val="28"/>
              </w:rPr>
              <w:t>возросло</w:t>
            </w:r>
          </w:p>
        </w:tc>
        <w:tc>
          <w:tcPr>
            <w:tcW w:w="1985" w:type="dxa"/>
          </w:tcPr>
          <w:p w:rsidR="005A3E54" w:rsidRPr="005509F5" w:rsidRDefault="005A3E54" w:rsidP="00155DF4">
            <w:pPr>
              <w:autoSpaceDE w:val="0"/>
              <w:autoSpaceDN w:val="0"/>
              <w:jc w:val="center"/>
              <w:rPr>
                <w:sz w:val="28"/>
                <w:szCs w:val="28"/>
              </w:rPr>
            </w:pPr>
            <w:r>
              <w:rPr>
                <w:sz w:val="28"/>
                <w:szCs w:val="28"/>
              </w:rPr>
              <w:t>1</w:t>
            </w:r>
          </w:p>
        </w:tc>
        <w:tc>
          <w:tcPr>
            <w:tcW w:w="2693" w:type="dxa"/>
          </w:tcPr>
          <w:p w:rsidR="005A3E54" w:rsidRPr="005509F5" w:rsidRDefault="005A3E54" w:rsidP="00FE0300">
            <w:pPr>
              <w:autoSpaceDE w:val="0"/>
              <w:autoSpaceDN w:val="0"/>
              <w:jc w:val="center"/>
              <w:rPr>
                <w:sz w:val="28"/>
                <w:szCs w:val="28"/>
              </w:rPr>
            </w:pPr>
            <w:r w:rsidRPr="00657856">
              <w:rPr>
                <w:i/>
                <w:sz w:val="28"/>
                <w:szCs w:val="28"/>
              </w:rPr>
              <w:t>Реестр хозяйствующих субъектов, в отношении которых осуществляется государственное регулирование цен (тарифов) РСТ Югры</w:t>
            </w:r>
            <w:r>
              <w:rPr>
                <w:i/>
                <w:sz w:val="28"/>
                <w:szCs w:val="28"/>
              </w:rPr>
              <w:t xml:space="preserve">, размещенный на официальном сайте РСТ Югры в сети «Интернет» по адресу </w:t>
            </w:r>
            <w:r w:rsidRPr="00446B36">
              <w:rPr>
                <w:i/>
                <w:sz w:val="28"/>
                <w:szCs w:val="28"/>
                <w:lang w:val="en-US"/>
              </w:rPr>
              <w:t>www</w:t>
            </w:r>
            <w:r w:rsidRPr="00446B36">
              <w:rPr>
                <w:i/>
                <w:sz w:val="28"/>
                <w:szCs w:val="28"/>
              </w:rPr>
              <w:t>.</w:t>
            </w:r>
            <w:proofErr w:type="spellStart"/>
            <w:r w:rsidRPr="00446B36">
              <w:rPr>
                <w:i/>
                <w:sz w:val="28"/>
                <w:szCs w:val="28"/>
                <w:lang w:val="en-US"/>
              </w:rPr>
              <w:t>rst</w:t>
            </w:r>
            <w:proofErr w:type="spellEnd"/>
            <w:r w:rsidRPr="00446B36">
              <w:rPr>
                <w:i/>
                <w:sz w:val="28"/>
                <w:szCs w:val="28"/>
              </w:rPr>
              <w:t>.</w:t>
            </w:r>
            <w:proofErr w:type="spellStart"/>
            <w:r w:rsidRPr="00446B36">
              <w:rPr>
                <w:i/>
                <w:sz w:val="28"/>
                <w:szCs w:val="28"/>
                <w:lang w:val="en-US"/>
              </w:rPr>
              <w:t>admhmao</w:t>
            </w:r>
            <w:proofErr w:type="spellEnd"/>
            <w:r w:rsidRPr="00446B36">
              <w:rPr>
                <w:i/>
                <w:sz w:val="28"/>
                <w:szCs w:val="28"/>
              </w:rPr>
              <w:t>.</w:t>
            </w:r>
            <w:proofErr w:type="spellStart"/>
            <w:r w:rsidRPr="00446B36">
              <w:rPr>
                <w:i/>
                <w:sz w:val="28"/>
                <w:szCs w:val="28"/>
                <w:lang w:val="en-US"/>
              </w:rPr>
              <w:t>ru</w:t>
            </w:r>
            <w:proofErr w:type="spellEnd"/>
            <w:r>
              <w:rPr>
                <w:i/>
                <w:sz w:val="28"/>
                <w:szCs w:val="28"/>
              </w:rPr>
              <w:t xml:space="preserve"> </w:t>
            </w:r>
          </w:p>
        </w:tc>
      </w:tr>
    </w:tbl>
    <w:p w:rsidR="00E10C87" w:rsidRPr="001E5101" w:rsidRDefault="00E10C87" w:rsidP="00E10C87">
      <w:pPr>
        <w:autoSpaceDE w:val="0"/>
        <w:autoSpaceDN w:val="0"/>
        <w:rPr>
          <w:highlight w:val="yellow"/>
        </w:rPr>
      </w:pPr>
    </w:p>
    <w:p w:rsidR="00E10C87" w:rsidRPr="009516CD" w:rsidRDefault="00E10C87" w:rsidP="00E10C87">
      <w:pPr>
        <w:autoSpaceDE w:val="0"/>
        <w:autoSpaceDN w:val="0"/>
        <w:spacing w:after="240"/>
        <w:rPr>
          <w:b/>
          <w:bCs/>
          <w:sz w:val="28"/>
          <w:szCs w:val="28"/>
        </w:rPr>
      </w:pPr>
      <w:r w:rsidRPr="009516CD">
        <w:rPr>
          <w:b/>
          <w:bCs/>
          <w:sz w:val="28"/>
          <w:szCs w:val="28"/>
        </w:rPr>
        <w:t>3. </w:t>
      </w:r>
      <w:r w:rsidRPr="009516CD">
        <w:rPr>
          <w:rFonts w:eastAsia="Calibri"/>
          <w:b/>
          <w:sz w:val="28"/>
          <w:szCs w:val="28"/>
          <w:lang w:eastAsia="en-US"/>
        </w:rPr>
        <w:t xml:space="preserve">Изменение бюджетных расходов и доходов от реализации предусмотренных нормативным </w:t>
      </w:r>
      <w:r w:rsidRPr="009516CD">
        <w:rPr>
          <w:b/>
          <w:sz w:val="28"/>
          <w:szCs w:val="28"/>
        </w:rPr>
        <w:t xml:space="preserve">правовым </w:t>
      </w:r>
      <w:r w:rsidRPr="009516CD">
        <w:rPr>
          <w:rFonts w:eastAsia="Calibri"/>
          <w:b/>
          <w:sz w:val="28"/>
          <w:szCs w:val="28"/>
          <w:lang w:eastAsia="en-US"/>
        </w:rPr>
        <w:t>актом функций, полномочий, обязанностей и прав органов государственной власти автономного округа и органов местного самоуправления</w:t>
      </w: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7"/>
        <w:gridCol w:w="2044"/>
        <w:gridCol w:w="5616"/>
        <w:gridCol w:w="3400"/>
      </w:tblGrid>
      <w:tr w:rsidR="00E10C87" w:rsidRPr="009516CD" w:rsidTr="00FE0300">
        <w:tc>
          <w:tcPr>
            <w:tcW w:w="6181" w:type="dxa"/>
            <w:gridSpan w:val="2"/>
          </w:tcPr>
          <w:p w:rsidR="00E10C87" w:rsidRPr="009516CD" w:rsidRDefault="00E10C87" w:rsidP="00FE0300">
            <w:pPr>
              <w:autoSpaceDE w:val="0"/>
              <w:autoSpaceDN w:val="0"/>
              <w:ind w:left="57" w:right="57"/>
              <w:jc w:val="center"/>
              <w:rPr>
                <w:strike/>
                <w:sz w:val="28"/>
                <w:szCs w:val="28"/>
              </w:rPr>
            </w:pPr>
            <w:r w:rsidRPr="009516CD">
              <w:rPr>
                <w:sz w:val="28"/>
                <w:szCs w:val="28"/>
              </w:rPr>
              <w:lastRenderedPageBreak/>
              <w:t>3.1. Наименование функции (полномочия, обязанности или права)</w:t>
            </w:r>
          </w:p>
        </w:tc>
        <w:tc>
          <w:tcPr>
            <w:tcW w:w="9016" w:type="dxa"/>
            <w:gridSpan w:val="2"/>
          </w:tcPr>
          <w:p w:rsidR="00E10C87" w:rsidRPr="009516CD" w:rsidRDefault="00E10C87" w:rsidP="00FE0300">
            <w:pPr>
              <w:autoSpaceDE w:val="0"/>
              <w:autoSpaceDN w:val="0"/>
              <w:jc w:val="center"/>
              <w:rPr>
                <w:sz w:val="28"/>
                <w:szCs w:val="28"/>
              </w:rPr>
            </w:pPr>
            <w:r w:rsidRPr="009516CD">
              <w:rPr>
                <w:sz w:val="28"/>
                <w:szCs w:val="28"/>
              </w:rPr>
              <w:t>3.2. Порядок реализации</w:t>
            </w:r>
          </w:p>
        </w:tc>
      </w:tr>
      <w:tr w:rsidR="00E10C87" w:rsidRPr="009516CD" w:rsidTr="00FE0300">
        <w:trPr>
          <w:cantSplit/>
        </w:trPr>
        <w:tc>
          <w:tcPr>
            <w:tcW w:w="15197" w:type="dxa"/>
            <w:gridSpan w:val="4"/>
          </w:tcPr>
          <w:p w:rsidR="00E10C87" w:rsidRPr="009516CD" w:rsidRDefault="00546942" w:rsidP="00546942">
            <w:pPr>
              <w:autoSpaceDE w:val="0"/>
              <w:autoSpaceDN w:val="0"/>
              <w:ind w:left="57" w:right="57"/>
              <w:rPr>
                <w:i/>
                <w:iCs/>
                <w:sz w:val="28"/>
                <w:szCs w:val="28"/>
              </w:rPr>
            </w:pPr>
            <w:r>
              <w:rPr>
                <w:i/>
                <w:iCs/>
                <w:sz w:val="28"/>
                <w:szCs w:val="28"/>
              </w:rPr>
              <w:t>РСТ Югры</w:t>
            </w:r>
            <w:r w:rsidRPr="009516CD">
              <w:rPr>
                <w:i/>
                <w:iCs/>
                <w:sz w:val="28"/>
                <w:szCs w:val="28"/>
              </w:rPr>
              <w:t>:</w:t>
            </w:r>
          </w:p>
        </w:tc>
      </w:tr>
      <w:tr w:rsidR="00546942" w:rsidRPr="009516CD" w:rsidTr="00FE0300">
        <w:tc>
          <w:tcPr>
            <w:tcW w:w="6181" w:type="dxa"/>
            <w:gridSpan w:val="2"/>
          </w:tcPr>
          <w:p w:rsidR="00546942" w:rsidRPr="009516CD" w:rsidRDefault="00546942" w:rsidP="00CD6C5D">
            <w:pPr>
              <w:autoSpaceDE w:val="0"/>
              <w:autoSpaceDN w:val="0"/>
              <w:jc w:val="center"/>
              <w:rPr>
                <w:sz w:val="28"/>
                <w:szCs w:val="28"/>
              </w:rPr>
            </w:pPr>
            <w:r>
              <w:rPr>
                <w:i/>
                <w:iCs/>
                <w:sz w:val="28"/>
                <w:szCs w:val="28"/>
              </w:rPr>
              <w:t>1.1 Государственное регулирование цен (тарифов) (полномочие)</w:t>
            </w:r>
          </w:p>
        </w:tc>
        <w:tc>
          <w:tcPr>
            <w:tcW w:w="9016" w:type="dxa"/>
            <w:gridSpan w:val="2"/>
          </w:tcPr>
          <w:p w:rsidR="00546942" w:rsidRPr="009B73AE" w:rsidRDefault="00546942" w:rsidP="00546942">
            <w:pPr>
              <w:autoSpaceDE w:val="0"/>
              <w:autoSpaceDN w:val="0"/>
              <w:jc w:val="both"/>
              <w:rPr>
                <w:i/>
                <w:sz w:val="28"/>
                <w:szCs w:val="28"/>
              </w:rPr>
            </w:pPr>
            <w:r w:rsidRPr="009B73AE">
              <w:rPr>
                <w:i/>
                <w:sz w:val="28"/>
                <w:szCs w:val="28"/>
              </w:rPr>
              <w:t>В рамках проведения экспертизы формирование затрат при расчете фиксированных тарифов на перевозки</w:t>
            </w:r>
            <w:r>
              <w:rPr>
                <w:i/>
                <w:sz w:val="28"/>
                <w:szCs w:val="28"/>
              </w:rPr>
              <w:t xml:space="preserve"> грузов,</w:t>
            </w:r>
            <w:r w:rsidRPr="009B73AE">
              <w:rPr>
                <w:i/>
                <w:sz w:val="28"/>
                <w:szCs w:val="28"/>
              </w:rPr>
              <w:t xml:space="preserve"> пассажиров и багажа </w:t>
            </w:r>
            <w:r>
              <w:rPr>
                <w:i/>
                <w:sz w:val="28"/>
                <w:szCs w:val="28"/>
              </w:rPr>
              <w:t>воздушным транспортом</w:t>
            </w:r>
            <w:r w:rsidRPr="009B73AE">
              <w:rPr>
                <w:i/>
                <w:sz w:val="28"/>
                <w:szCs w:val="28"/>
              </w:rPr>
              <w:t xml:space="preserve"> </w:t>
            </w:r>
            <w:proofErr w:type="gramStart"/>
            <w:r w:rsidRPr="009B73AE">
              <w:rPr>
                <w:i/>
                <w:sz w:val="28"/>
                <w:szCs w:val="28"/>
              </w:rPr>
              <w:t>в</w:t>
            </w:r>
            <w:proofErr w:type="gramEnd"/>
            <w:r w:rsidRPr="009B73AE">
              <w:rPr>
                <w:i/>
                <w:sz w:val="28"/>
                <w:szCs w:val="28"/>
              </w:rPr>
              <w:t xml:space="preserve"> </w:t>
            </w:r>
            <w:proofErr w:type="gramStart"/>
            <w:r w:rsidRPr="009B73AE">
              <w:rPr>
                <w:i/>
                <w:sz w:val="28"/>
                <w:szCs w:val="28"/>
              </w:rPr>
              <w:t>Ханты-Мансийском</w:t>
            </w:r>
            <w:proofErr w:type="gramEnd"/>
            <w:r w:rsidRPr="009B73AE">
              <w:rPr>
                <w:i/>
                <w:sz w:val="28"/>
                <w:szCs w:val="28"/>
              </w:rPr>
              <w:t xml:space="preserve"> автономном округе – Югре по утвержденной методике</w:t>
            </w:r>
          </w:p>
        </w:tc>
      </w:tr>
      <w:tr w:rsidR="00546942" w:rsidRPr="009516CD" w:rsidTr="00FE0300">
        <w:trPr>
          <w:cantSplit/>
        </w:trPr>
        <w:tc>
          <w:tcPr>
            <w:tcW w:w="4137" w:type="dxa"/>
            <w:tcBorders>
              <w:top w:val="single" w:sz="4" w:space="0" w:color="auto"/>
              <w:bottom w:val="single" w:sz="4" w:space="0" w:color="auto"/>
            </w:tcBorders>
          </w:tcPr>
          <w:p w:rsidR="00546942" w:rsidRPr="009516CD" w:rsidRDefault="00546942" w:rsidP="00FE0300">
            <w:pPr>
              <w:autoSpaceDE w:val="0"/>
              <w:autoSpaceDN w:val="0"/>
              <w:jc w:val="center"/>
              <w:rPr>
                <w:sz w:val="28"/>
                <w:szCs w:val="28"/>
              </w:rPr>
            </w:pPr>
            <w:r w:rsidRPr="009516CD">
              <w:rPr>
                <w:sz w:val="28"/>
                <w:szCs w:val="28"/>
              </w:rPr>
              <w:t xml:space="preserve">3.3. Наименование функции (полномочия, обязанности или права) </w:t>
            </w:r>
            <w:r w:rsidRPr="005F61EA">
              <w:rPr>
                <w:i/>
                <w:sz w:val="28"/>
                <w:szCs w:val="28"/>
              </w:rPr>
              <w:t>(в соответствии с пунктом 3.1 отчета)</w:t>
            </w:r>
          </w:p>
        </w:tc>
        <w:tc>
          <w:tcPr>
            <w:tcW w:w="7660" w:type="dxa"/>
            <w:gridSpan w:val="2"/>
            <w:tcBorders>
              <w:top w:val="single" w:sz="4" w:space="0" w:color="auto"/>
              <w:bottom w:val="single" w:sz="4" w:space="0" w:color="auto"/>
            </w:tcBorders>
          </w:tcPr>
          <w:p w:rsidR="00546942" w:rsidRPr="009516CD" w:rsidRDefault="00546942" w:rsidP="00FE0300">
            <w:pPr>
              <w:autoSpaceDE w:val="0"/>
              <w:autoSpaceDN w:val="0"/>
              <w:jc w:val="center"/>
              <w:rPr>
                <w:sz w:val="28"/>
                <w:szCs w:val="28"/>
              </w:rPr>
            </w:pPr>
            <w:r w:rsidRPr="009516CD">
              <w:rPr>
                <w:sz w:val="28"/>
                <w:szCs w:val="28"/>
              </w:rPr>
              <w:t>3.4. Виды расходов (</w:t>
            </w:r>
            <w:r w:rsidRPr="0089373D">
              <w:rPr>
                <w:sz w:val="28"/>
                <w:szCs w:val="28"/>
              </w:rPr>
              <w:t xml:space="preserve">поступлений) бюджета </w:t>
            </w:r>
            <w:r w:rsidRPr="0089373D">
              <w:rPr>
                <w:sz w:val="28"/>
                <w:szCs w:val="28"/>
              </w:rPr>
              <w:br/>
              <w:t>Ханты-Мансийского автономного округа – Югры</w:t>
            </w:r>
            <w:r w:rsidRPr="009516CD">
              <w:rPr>
                <w:sz w:val="28"/>
                <w:szCs w:val="28"/>
              </w:rPr>
              <w:t xml:space="preserve"> </w:t>
            </w:r>
          </w:p>
        </w:tc>
        <w:tc>
          <w:tcPr>
            <w:tcW w:w="3400" w:type="dxa"/>
            <w:tcBorders>
              <w:top w:val="single" w:sz="4" w:space="0" w:color="auto"/>
              <w:bottom w:val="single" w:sz="4" w:space="0" w:color="auto"/>
            </w:tcBorders>
          </w:tcPr>
          <w:p w:rsidR="00546942" w:rsidRPr="009516CD" w:rsidRDefault="00546942" w:rsidP="00FE0300">
            <w:pPr>
              <w:autoSpaceDE w:val="0"/>
              <w:autoSpaceDN w:val="0"/>
              <w:jc w:val="center"/>
              <w:rPr>
                <w:sz w:val="28"/>
                <w:szCs w:val="28"/>
              </w:rPr>
            </w:pPr>
            <w:r w:rsidRPr="009516CD">
              <w:rPr>
                <w:sz w:val="28"/>
                <w:szCs w:val="28"/>
              </w:rPr>
              <w:t>3.5. Количественная оценка расходов и поступлений, млн. рублей</w:t>
            </w:r>
          </w:p>
        </w:tc>
      </w:tr>
      <w:tr w:rsidR="00546942" w:rsidRPr="009516CD" w:rsidTr="00FE0300">
        <w:trPr>
          <w:cantSplit/>
          <w:trHeight w:val="396"/>
        </w:trPr>
        <w:tc>
          <w:tcPr>
            <w:tcW w:w="15197" w:type="dxa"/>
            <w:gridSpan w:val="4"/>
            <w:tcBorders>
              <w:top w:val="single" w:sz="4" w:space="0" w:color="auto"/>
            </w:tcBorders>
          </w:tcPr>
          <w:p w:rsidR="00546942" w:rsidRPr="009516CD" w:rsidRDefault="00546942" w:rsidP="00FE0300">
            <w:pPr>
              <w:autoSpaceDE w:val="0"/>
              <w:autoSpaceDN w:val="0"/>
              <w:ind w:left="57" w:right="57"/>
              <w:rPr>
                <w:i/>
                <w:iCs/>
                <w:sz w:val="28"/>
                <w:szCs w:val="28"/>
              </w:rPr>
            </w:pPr>
            <w:r>
              <w:rPr>
                <w:i/>
                <w:iCs/>
                <w:sz w:val="28"/>
                <w:szCs w:val="28"/>
              </w:rPr>
              <w:t>РСТ Югры</w:t>
            </w:r>
            <w:r w:rsidRPr="009516CD">
              <w:rPr>
                <w:i/>
                <w:iCs/>
                <w:sz w:val="28"/>
                <w:szCs w:val="28"/>
              </w:rPr>
              <w:t>:</w:t>
            </w:r>
          </w:p>
        </w:tc>
      </w:tr>
      <w:tr w:rsidR="00546942" w:rsidRPr="009516CD" w:rsidTr="00FE0300">
        <w:trPr>
          <w:cantSplit/>
          <w:trHeight w:val="399"/>
        </w:trPr>
        <w:tc>
          <w:tcPr>
            <w:tcW w:w="4137" w:type="dxa"/>
            <w:vMerge w:val="restart"/>
          </w:tcPr>
          <w:p w:rsidR="00546942" w:rsidRPr="009516CD" w:rsidRDefault="00546942" w:rsidP="00FE0300">
            <w:pPr>
              <w:autoSpaceDE w:val="0"/>
              <w:autoSpaceDN w:val="0"/>
              <w:ind w:left="57" w:right="57"/>
              <w:rPr>
                <w:i/>
                <w:iCs/>
                <w:sz w:val="28"/>
                <w:szCs w:val="28"/>
              </w:rPr>
            </w:pPr>
            <w:r>
              <w:rPr>
                <w:i/>
                <w:iCs/>
                <w:sz w:val="28"/>
                <w:szCs w:val="28"/>
              </w:rPr>
              <w:t>1.1 Государственное регулирование цен (тарифов) (полномочие)</w:t>
            </w:r>
          </w:p>
        </w:tc>
        <w:tc>
          <w:tcPr>
            <w:tcW w:w="7660" w:type="dxa"/>
            <w:gridSpan w:val="2"/>
          </w:tcPr>
          <w:p w:rsidR="00546942" w:rsidRPr="009516CD" w:rsidRDefault="00546942" w:rsidP="008F3FAD">
            <w:pPr>
              <w:autoSpaceDE w:val="0"/>
              <w:autoSpaceDN w:val="0"/>
              <w:ind w:left="57" w:right="57"/>
              <w:rPr>
                <w:i/>
                <w:iCs/>
                <w:sz w:val="28"/>
                <w:szCs w:val="28"/>
              </w:rPr>
            </w:pPr>
            <w:r w:rsidRPr="009516CD">
              <w:rPr>
                <w:i/>
                <w:iCs/>
                <w:sz w:val="28"/>
                <w:szCs w:val="28"/>
              </w:rPr>
              <w:t>Единовременные расходы</w:t>
            </w:r>
            <w:r w:rsidR="008F3FAD">
              <w:rPr>
                <w:i/>
                <w:iCs/>
                <w:sz w:val="28"/>
                <w:szCs w:val="28"/>
              </w:rPr>
              <w:t xml:space="preserve"> </w:t>
            </w:r>
            <w:r w:rsidR="008F3FAD" w:rsidRPr="009516CD">
              <w:rPr>
                <w:i/>
                <w:iCs/>
                <w:sz w:val="28"/>
                <w:szCs w:val="28"/>
              </w:rPr>
              <w:t xml:space="preserve">(от 1 до N) </w:t>
            </w:r>
            <w:r w:rsidRPr="009516CD">
              <w:rPr>
                <w:i/>
                <w:iCs/>
                <w:sz w:val="28"/>
                <w:szCs w:val="28"/>
              </w:rPr>
              <w:t xml:space="preserve">в </w:t>
            </w:r>
            <w:r>
              <w:rPr>
                <w:i/>
                <w:iCs/>
                <w:sz w:val="28"/>
                <w:szCs w:val="28"/>
              </w:rPr>
              <w:t>2015</w:t>
            </w:r>
            <w:r w:rsidRPr="009516CD">
              <w:rPr>
                <w:i/>
                <w:iCs/>
                <w:sz w:val="28"/>
                <w:szCs w:val="28"/>
              </w:rPr>
              <w:t xml:space="preserve"> г.</w:t>
            </w:r>
          </w:p>
        </w:tc>
        <w:tc>
          <w:tcPr>
            <w:tcW w:w="3400" w:type="dxa"/>
          </w:tcPr>
          <w:p w:rsidR="00546942" w:rsidRPr="009516CD" w:rsidRDefault="00546942" w:rsidP="00FE0300">
            <w:pPr>
              <w:autoSpaceDE w:val="0"/>
              <w:autoSpaceDN w:val="0"/>
              <w:ind w:left="57" w:right="57"/>
              <w:rPr>
                <w:i/>
                <w:iCs/>
                <w:sz w:val="28"/>
                <w:szCs w:val="28"/>
              </w:rPr>
            </w:pPr>
            <w:r>
              <w:rPr>
                <w:i/>
                <w:iCs/>
                <w:sz w:val="28"/>
                <w:szCs w:val="28"/>
              </w:rPr>
              <w:t>0,0 (о</w:t>
            </w:r>
            <w:r w:rsidRPr="00446B36">
              <w:rPr>
                <w:i/>
                <w:iCs/>
                <w:sz w:val="28"/>
                <w:szCs w:val="28"/>
              </w:rPr>
              <w:t>тсутствуют</w:t>
            </w:r>
            <w:r>
              <w:rPr>
                <w:i/>
                <w:iCs/>
                <w:sz w:val="28"/>
                <w:szCs w:val="28"/>
              </w:rPr>
              <w:t>)</w:t>
            </w:r>
          </w:p>
        </w:tc>
      </w:tr>
      <w:tr w:rsidR="008F3FAD" w:rsidRPr="009516CD" w:rsidTr="00FE0300">
        <w:trPr>
          <w:cantSplit/>
          <w:trHeight w:val="399"/>
        </w:trPr>
        <w:tc>
          <w:tcPr>
            <w:tcW w:w="4137" w:type="dxa"/>
            <w:vMerge/>
          </w:tcPr>
          <w:p w:rsidR="008F3FAD" w:rsidRDefault="008F3FAD" w:rsidP="00FE0300">
            <w:pPr>
              <w:autoSpaceDE w:val="0"/>
              <w:autoSpaceDN w:val="0"/>
              <w:ind w:left="57" w:right="57"/>
              <w:rPr>
                <w:i/>
                <w:iCs/>
                <w:sz w:val="28"/>
                <w:szCs w:val="28"/>
              </w:rPr>
            </w:pPr>
          </w:p>
        </w:tc>
        <w:tc>
          <w:tcPr>
            <w:tcW w:w="7660" w:type="dxa"/>
            <w:gridSpan w:val="2"/>
          </w:tcPr>
          <w:p w:rsidR="008F3FAD" w:rsidRPr="009516CD" w:rsidRDefault="008F3FAD" w:rsidP="008F3FAD">
            <w:pPr>
              <w:autoSpaceDE w:val="0"/>
              <w:autoSpaceDN w:val="0"/>
              <w:ind w:left="57" w:right="57"/>
              <w:rPr>
                <w:i/>
                <w:iCs/>
                <w:sz w:val="28"/>
                <w:szCs w:val="28"/>
              </w:rPr>
            </w:pPr>
            <w:r w:rsidRPr="009516CD">
              <w:rPr>
                <w:i/>
                <w:iCs/>
                <w:sz w:val="28"/>
                <w:szCs w:val="28"/>
              </w:rPr>
              <w:t>Единовременные расходы</w:t>
            </w:r>
            <w:r>
              <w:rPr>
                <w:i/>
                <w:iCs/>
                <w:sz w:val="28"/>
                <w:szCs w:val="28"/>
              </w:rPr>
              <w:t xml:space="preserve"> </w:t>
            </w:r>
            <w:r w:rsidRPr="009516CD">
              <w:rPr>
                <w:i/>
                <w:iCs/>
                <w:sz w:val="28"/>
                <w:szCs w:val="28"/>
              </w:rPr>
              <w:t xml:space="preserve">(от 1 до N) в </w:t>
            </w:r>
            <w:r>
              <w:rPr>
                <w:i/>
                <w:iCs/>
                <w:sz w:val="28"/>
                <w:szCs w:val="28"/>
              </w:rPr>
              <w:t>2016</w:t>
            </w:r>
            <w:r w:rsidRPr="009516CD">
              <w:rPr>
                <w:i/>
                <w:iCs/>
                <w:sz w:val="28"/>
                <w:szCs w:val="28"/>
              </w:rPr>
              <w:t xml:space="preserve"> г.</w:t>
            </w:r>
          </w:p>
        </w:tc>
        <w:tc>
          <w:tcPr>
            <w:tcW w:w="3400" w:type="dxa"/>
          </w:tcPr>
          <w:p w:rsidR="008F3FAD" w:rsidRDefault="008F3FAD" w:rsidP="00FE0300">
            <w:pPr>
              <w:autoSpaceDE w:val="0"/>
              <w:autoSpaceDN w:val="0"/>
              <w:ind w:left="57" w:right="57"/>
              <w:rPr>
                <w:i/>
                <w:iCs/>
                <w:sz w:val="28"/>
                <w:szCs w:val="28"/>
              </w:rPr>
            </w:pPr>
            <w:r>
              <w:rPr>
                <w:i/>
                <w:iCs/>
                <w:sz w:val="28"/>
                <w:szCs w:val="28"/>
              </w:rPr>
              <w:t>0,0 (о</w:t>
            </w:r>
            <w:r w:rsidRPr="00446B36">
              <w:rPr>
                <w:i/>
                <w:iCs/>
                <w:sz w:val="28"/>
                <w:szCs w:val="28"/>
              </w:rPr>
              <w:t>тсутствуют</w:t>
            </w:r>
            <w:r>
              <w:rPr>
                <w:i/>
                <w:iCs/>
                <w:sz w:val="28"/>
                <w:szCs w:val="28"/>
              </w:rPr>
              <w:t>)</w:t>
            </w:r>
          </w:p>
        </w:tc>
      </w:tr>
      <w:tr w:rsidR="008F3FAD" w:rsidRPr="009516CD" w:rsidTr="00FE0300">
        <w:trPr>
          <w:cantSplit/>
          <w:trHeight w:val="399"/>
        </w:trPr>
        <w:tc>
          <w:tcPr>
            <w:tcW w:w="4137" w:type="dxa"/>
            <w:vMerge/>
          </w:tcPr>
          <w:p w:rsidR="008F3FAD" w:rsidRDefault="008F3FAD" w:rsidP="00FE0300">
            <w:pPr>
              <w:autoSpaceDE w:val="0"/>
              <w:autoSpaceDN w:val="0"/>
              <w:ind w:left="57" w:right="57"/>
              <w:rPr>
                <w:i/>
                <w:iCs/>
                <w:sz w:val="28"/>
                <w:szCs w:val="28"/>
              </w:rPr>
            </w:pPr>
          </w:p>
        </w:tc>
        <w:tc>
          <w:tcPr>
            <w:tcW w:w="7660" w:type="dxa"/>
            <w:gridSpan w:val="2"/>
          </w:tcPr>
          <w:p w:rsidR="008F3FAD" w:rsidRPr="009516CD" w:rsidRDefault="008F3FAD" w:rsidP="008F3FAD">
            <w:pPr>
              <w:autoSpaceDE w:val="0"/>
              <w:autoSpaceDN w:val="0"/>
              <w:ind w:left="57" w:right="57"/>
              <w:rPr>
                <w:i/>
                <w:iCs/>
                <w:sz w:val="28"/>
                <w:szCs w:val="28"/>
              </w:rPr>
            </w:pPr>
            <w:r w:rsidRPr="009516CD">
              <w:rPr>
                <w:i/>
                <w:iCs/>
                <w:sz w:val="28"/>
                <w:szCs w:val="28"/>
              </w:rPr>
              <w:t>Единовременные расходы</w:t>
            </w:r>
            <w:r>
              <w:rPr>
                <w:i/>
                <w:iCs/>
                <w:sz w:val="28"/>
                <w:szCs w:val="28"/>
              </w:rPr>
              <w:t xml:space="preserve"> </w:t>
            </w:r>
            <w:r w:rsidRPr="009516CD">
              <w:rPr>
                <w:i/>
                <w:iCs/>
                <w:sz w:val="28"/>
                <w:szCs w:val="28"/>
              </w:rPr>
              <w:t xml:space="preserve">(от 1 до N) в </w:t>
            </w:r>
            <w:r>
              <w:rPr>
                <w:i/>
                <w:iCs/>
                <w:sz w:val="28"/>
                <w:szCs w:val="28"/>
              </w:rPr>
              <w:t>2017</w:t>
            </w:r>
            <w:r w:rsidRPr="009516CD">
              <w:rPr>
                <w:i/>
                <w:iCs/>
                <w:sz w:val="28"/>
                <w:szCs w:val="28"/>
              </w:rPr>
              <w:t xml:space="preserve"> г.</w:t>
            </w:r>
          </w:p>
        </w:tc>
        <w:tc>
          <w:tcPr>
            <w:tcW w:w="3400" w:type="dxa"/>
          </w:tcPr>
          <w:p w:rsidR="008F3FAD" w:rsidRDefault="008F3FAD" w:rsidP="00FE0300">
            <w:pPr>
              <w:autoSpaceDE w:val="0"/>
              <w:autoSpaceDN w:val="0"/>
              <w:ind w:left="57" w:right="57"/>
              <w:rPr>
                <w:i/>
                <w:iCs/>
                <w:sz w:val="28"/>
                <w:szCs w:val="28"/>
              </w:rPr>
            </w:pPr>
            <w:r>
              <w:rPr>
                <w:i/>
                <w:iCs/>
                <w:sz w:val="28"/>
                <w:szCs w:val="28"/>
              </w:rPr>
              <w:t>0,0 (о</w:t>
            </w:r>
            <w:r w:rsidRPr="00446B36">
              <w:rPr>
                <w:i/>
                <w:iCs/>
                <w:sz w:val="28"/>
                <w:szCs w:val="28"/>
              </w:rPr>
              <w:t>тсутствуют</w:t>
            </w:r>
            <w:r>
              <w:rPr>
                <w:i/>
                <w:iCs/>
                <w:sz w:val="28"/>
                <w:szCs w:val="28"/>
              </w:rPr>
              <w:t>)</w:t>
            </w:r>
          </w:p>
        </w:tc>
      </w:tr>
      <w:tr w:rsidR="00546942" w:rsidRPr="009516CD" w:rsidTr="00FE0300">
        <w:trPr>
          <w:cantSplit/>
          <w:trHeight w:val="420"/>
        </w:trPr>
        <w:tc>
          <w:tcPr>
            <w:tcW w:w="4137" w:type="dxa"/>
            <w:vMerge/>
          </w:tcPr>
          <w:p w:rsidR="00546942" w:rsidRPr="009516CD" w:rsidRDefault="00546942" w:rsidP="00FE0300">
            <w:pPr>
              <w:autoSpaceDE w:val="0"/>
              <w:autoSpaceDN w:val="0"/>
              <w:ind w:left="57" w:right="57"/>
              <w:rPr>
                <w:i/>
                <w:iCs/>
                <w:sz w:val="28"/>
                <w:szCs w:val="28"/>
              </w:rPr>
            </w:pPr>
          </w:p>
        </w:tc>
        <w:tc>
          <w:tcPr>
            <w:tcW w:w="7660" w:type="dxa"/>
            <w:gridSpan w:val="2"/>
          </w:tcPr>
          <w:p w:rsidR="00546942" w:rsidRPr="009516CD" w:rsidRDefault="00546942" w:rsidP="00546942">
            <w:pPr>
              <w:autoSpaceDE w:val="0"/>
              <w:autoSpaceDN w:val="0"/>
              <w:ind w:left="57" w:right="57"/>
              <w:rPr>
                <w:i/>
                <w:iCs/>
                <w:sz w:val="28"/>
                <w:szCs w:val="28"/>
              </w:rPr>
            </w:pPr>
            <w:r w:rsidRPr="009516CD">
              <w:rPr>
                <w:i/>
                <w:iCs/>
                <w:sz w:val="28"/>
                <w:szCs w:val="28"/>
              </w:rPr>
              <w:t xml:space="preserve">Периодические расходы (от 1 до N) за период </w:t>
            </w:r>
            <w:r>
              <w:rPr>
                <w:i/>
                <w:iCs/>
                <w:sz w:val="28"/>
                <w:szCs w:val="28"/>
              </w:rPr>
              <w:t>2015</w:t>
            </w:r>
            <w:r w:rsidRPr="009516CD">
              <w:rPr>
                <w:i/>
                <w:iCs/>
                <w:sz w:val="28"/>
                <w:szCs w:val="28"/>
              </w:rPr>
              <w:t xml:space="preserve"> г.:</w:t>
            </w:r>
          </w:p>
        </w:tc>
        <w:tc>
          <w:tcPr>
            <w:tcW w:w="3400" w:type="dxa"/>
          </w:tcPr>
          <w:p w:rsidR="00546942" w:rsidRPr="009516CD" w:rsidRDefault="00546942" w:rsidP="00FE0300">
            <w:pPr>
              <w:autoSpaceDE w:val="0"/>
              <w:autoSpaceDN w:val="0"/>
              <w:ind w:left="57" w:right="57"/>
              <w:rPr>
                <w:i/>
                <w:iCs/>
                <w:sz w:val="28"/>
                <w:szCs w:val="28"/>
              </w:rPr>
            </w:pPr>
            <w:r>
              <w:rPr>
                <w:i/>
                <w:iCs/>
                <w:sz w:val="28"/>
                <w:szCs w:val="28"/>
              </w:rPr>
              <w:t>0,0 (выполняется штатной численностью РСТ Югры)</w:t>
            </w:r>
          </w:p>
        </w:tc>
      </w:tr>
      <w:tr w:rsidR="00546942" w:rsidRPr="009516CD" w:rsidTr="00FE0300">
        <w:trPr>
          <w:cantSplit/>
          <w:trHeight w:val="420"/>
        </w:trPr>
        <w:tc>
          <w:tcPr>
            <w:tcW w:w="4137" w:type="dxa"/>
            <w:vMerge/>
          </w:tcPr>
          <w:p w:rsidR="00546942" w:rsidRPr="009516CD" w:rsidRDefault="00546942" w:rsidP="00FE0300">
            <w:pPr>
              <w:autoSpaceDE w:val="0"/>
              <w:autoSpaceDN w:val="0"/>
              <w:ind w:left="57" w:right="57"/>
              <w:rPr>
                <w:i/>
                <w:iCs/>
                <w:sz w:val="28"/>
                <w:szCs w:val="28"/>
              </w:rPr>
            </w:pPr>
          </w:p>
        </w:tc>
        <w:tc>
          <w:tcPr>
            <w:tcW w:w="7660" w:type="dxa"/>
            <w:gridSpan w:val="2"/>
          </w:tcPr>
          <w:p w:rsidR="00546942" w:rsidRPr="009516CD" w:rsidRDefault="00546942" w:rsidP="00546942">
            <w:pPr>
              <w:autoSpaceDE w:val="0"/>
              <w:autoSpaceDN w:val="0"/>
              <w:ind w:left="57" w:right="57"/>
              <w:rPr>
                <w:i/>
                <w:iCs/>
                <w:sz w:val="28"/>
                <w:szCs w:val="28"/>
              </w:rPr>
            </w:pPr>
            <w:r w:rsidRPr="009516CD">
              <w:rPr>
                <w:i/>
                <w:iCs/>
                <w:sz w:val="28"/>
                <w:szCs w:val="28"/>
              </w:rPr>
              <w:t>Периодические расходы</w:t>
            </w:r>
            <w:r>
              <w:rPr>
                <w:i/>
                <w:iCs/>
                <w:sz w:val="28"/>
                <w:szCs w:val="28"/>
              </w:rPr>
              <w:t xml:space="preserve"> </w:t>
            </w:r>
            <w:r w:rsidRPr="009516CD">
              <w:rPr>
                <w:i/>
                <w:iCs/>
                <w:sz w:val="28"/>
                <w:szCs w:val="28"/>
              </w:rPr>
              <w:t xml:space="preserve">(от 1 до N)  за период </w:t>
            </w:r>
            <w:r>
              <w:rPr>
                <w:i/>
                <w:iCs/>
                <w:sz w:val="28"/>
                <w:szCs w:val="28"/>
              </w:rPr>
              <w:t>2016</w:t>
            </w:r>
            <w:r w:rsidRPr="009516CD">
              <w:rPr>
                <w:i/>
                <w:iCs/>
                <w:sz w:val="28"/>
                <w:szCs w:val="28"/>
              </w:rPr>
              <w:t xml:space="preserve"> г.:</w:t>
            </w:r>
          </w:p>
        </w:tc>
        <w:tc>
          <w:tcPr>
            <w:tcW w:w="3400" w:type="dxa"/>
          </w:tcPr>
          <w:p w:rsidR="00546942" w:rsidRPr="009516CD" w:rsidRDefault="00546942" w:rsidP="00FE0300">
            <w:pPr>
              <w:autoSpaceDE w:val="0"/>
              <w:autoSpaceDN w:val="0"/>
              <w:ind w:left="57" w:right="57"/>
              <w:rPr>
                <w:i/>
                <w:iCs/>
                <w:sz w:val="28"/>
                <w:szCs w:val="28"/>
              </w:rPr>
            </w:pPr>
            <w:r>
              <w:rPr>
                <w:i/>
                <w:iCs/>
                <w:sz w:val="28"/>
                <w:szCs w:val="28"/>
              </w:rPr>
              <w:t>0,0 (выполняется штатной численностью РСТ Югры)</w:t>
            </w:r>
          </w:p>
        </w:tc>
      </w:tr>
      <w:tr w:rsidR="00546942" w:rsidRPr="009516CD" w:rsidTr="00FE0300">
        <w:trPr>
          <w:cantSplit/>
          <w:trHeight w:val="420"/>
        </w:trPr>
        <w:tc>
          <w:tcPr>
            <w:tcW w:w="4137" w:type="dxa"/>
            <w:vMerge/>
          </w:tcPr>
          <w:p w:rsidR="00546942" w:rsidRPr="009516CD" w:rsidRDefault="00546942" w:rsidP="00FE0300">
            <w:pPr>
              <w:autoSpaceDE w:val="0"/>
              <w:autoSpaceDN w:val="0"/>
              <w:ind w:left="57" w:right="57"/>
              <w:rPr>
                <w:i/>
                <w:iCs/>
                <w:sz w:val="28"/>
                <w:szCs w:val="28"/>
              </w:rPr>
            </w:pPr>
          </w:p>
        </w:tc>
        <w:tc>
          <w:tcPr>
            <w:tcW w:w="7660" w:type="dxa"/>
            <w:gridSpan w:val="2"/>
          </w:tcPr>
          <w:p w:rsidR="00546942" w:rsidRPr="009516CD" w:rsidRDefault="00546942" w:rsidP="00546942">
            <w:pPr>
              <w:autoSpaceDE w:val="0"/>
              <w:autoSpaceDN w:val="0"/>
              <w:ind w:left="57" w:right="57"/>
              <w:rPr>
                <w:i/>
                <w:iCs/>
                <w:sz w:val="28"/>
                <w:szCs w:val="28"/>
              </w:rPr>
            </w:pPr>
            <w:r w:rsidRPr="009516CD">
              <w:rPr>
                <w:i/>
                <w:iCs/>
                <w:sz w:val="28"/>
                <w:szCs w:val="28"/>
              </w:rPr>
              <w:t>Периодические расходы</w:t>
            </w:r>
            <w:r>
              <w:rPr>
                <w:i/>
                <w:iCs/>
                <w:sz w:val="28"/>
                <w:szCs w:val="28"/>
              </w:rPr>
              <w:t xml:space="preserve"> </w:t>
            </w:r>
            <w:r w:rsidRPr="009516CD">
              <w:rPr>
                <w:i/>
                <w:iCs/>
                <w:sz w:val="28"/>
                <w:szCs w:val="28"/>
              </w:rPr>
              <w:t xml:space="preserve">(от 1 до N)  за период </w:t>
            </w:r>
            <w:r>
              <w:rPr>
                <w:i/>
                <w:iCs/>
                <w:sz w:val="28"/>
                <w:szCs w:val="28"/>
              </w:rPr>
              <w:t>2017</w:t>
            </w:r>
            <w:r w:rsidRPr="009516CD">
              <w:rPr>
                <w:i/>
                <w:iCs/>
                <w:sz w:val="28"/>
                <w:szCs w:val="28"/>
              </w:rPr>
              <w:t xml:space="preserve"> г.:</w:t>
            </w:r>
          </w:p>
        </w:tc>
        <w:tc>
          <w:tcPr>
            <w:tcW w:w="3400" w:type="dxa"/>
          </w:tcPr>
          <w:p w:rsidR="00546942" w:rsidRPr="009516CD" w:rsidRDefault="00546942" w:rsidP="00FE0300">
            <w:pPr>
              <w:autoSpaceDE w:val="0"/>
              <w:autoSpaceDN w:val="0"/>
              <w:ind w:left="57" w:right="57"/>
              <w:rPr>
                <w:i/>
                <w:iCs/>
                <w:sz w:val="28"/>
                <w:szCs w:val="28"/>
              </w:rPr>
            </w:pPr>
            <w:r>
              <w:rPr>
                <w:i/>
                <w:iCs/>
                <w:sz w:val="28"/>
                <w:szCs w:val="28"/>
              </w:rPr>
              <w:t>0,0 (выполняется штатной численностью РСТ Югры)</w:t>
            </w:r>
          </w:p>
        </w:tc>
      </w:tr>
      <w:tr w:rsidR="00546942" w:rsidRPr="009516CD" w:rsidTr="00FE0300">
        <w:trPr>
          <w:cantSplit/>
          <w:trHeight w:val="420"/>
        </w:trPr>
        <w:tc>
          <w:tcPr>
            <w:tcW w:w="4137" w:type="dxa"/>
            <w:vMerge/>
          </w:tcPr>
          <w:p w:rsidR="00546942" w:rsidRPr="009516CD" w:rsidRDefault="00546942" w:rsidP="00FE0300">
            <w:pPr>
              <w:autoSpaceDE w:val="0"/>
              <w:autoSpaceDN w:val="0"/>
              <w:ind w:left="57" w:right="57"/>
              <w:rPr>
                <w:i/>
                <w:iCs/>
                <w:sz w:val="28"/>
                <w:szCs w:val="28"/>
              </w:rPr>
            </w:pPr>
          </w:p>
        </w:tc>
        <w:tc>
          <w:tcPr>
            <w:tcW w:w="7660" w:type="dxa"/>
            <w:gridSpan w:val="2"/>
          </w:tcPr>
          <w:p w:rsidR="00546942" w:rsidRPr="009516CD" w:rsidRDefault="00546942" w:rsidP="00546942">
            <w:pPr>
              <w:autoSpaceDE w:val="0"/>
              <w:autoSpaceDN w:val="0"/>
              <w:ind w:left="57" w:right="57"/>
              <w:rPr>
                <w:i/>
                <w:iCs/>
                <w:sz w:val="28"/>
                <w:szCs w:val="28"/>
              </w:rPr>
            </w:pPr>
            <w:r w:rsidRPr="009516CD">
              <w:rPr>
                <w:i/>
                <w:iCs/>
                <w:sz w:val="28"/>
                <w:szCs w:val="28"/>
              </w:rPr>
              <w:t xml:space="preserve">Возможные доходы (от 1 до N) за период </w:t>
            </w:r>
            <w:r>
              <w:rPr>
                <w:i/>
                <w:iCs/>
                <w:sz w:val="28"/>
                <w:szCs w:val="28"/>
              </w:rPr>
              <w:t>2015</w:t>
            </w:r>
            <w:r w:rsidRPr="009516CD">
              <w:rPr>
                <w:i/>
                <w:iCs/>
                <w:sz w:val="28"/>
                <w:szCs w:val="28"/>
              </w:rPr>
              <w:t xml:space="preserve"> г.:</w:t>
            </w:r>
          </w:p>
        </w:tc>
        <w:tc>
          <w:tcPr>
            <w:tcW w:w="3400" w:type="dxa"/>
          </w:tcPr>
          <w:p w:rsidR="00546942" w:rsidRPr="009516CD" w:rsidRDefault="008F3FAD" w:rsidP="00FE0300">
            <w:pPr>
              <w:autoSpaceDE w:val="0"/>
              <w:autoSpaceDN w:val="0"/>
              <w:ind w:left="57" w:right="57"/>
              <w:rPr>
                <w:i/>
                <w:iCs/>
                <w:sz w:val="28"/>
                <w:szCs w:val="28"/>
              </w:rPr>
            </w:pPr>
            <w:r>
              <w:rPr>
                <w:i/>
                <w:iCs/>
                <w:sz w:val="28"/>
                <w:szCs w:val="28"/>
              </w:rPr>
              <w:t>0,0 (о</w:t>
            </w:r>
            <w:r w:rsidRPr="00446B36">
              <w:rPr>
                <w:i/>
                <w:iCs/>
                <w:sz w:val="28"/>
                <w:szCs w:val="28"/>
              </w:rPr>
              <w:t>тсутствуют</w:t>
            </w:r>
            <w:r>
              <w:rPr>
                <w:i/>
                <w:iCs/>
                <w:sz w:val="28"/>
                <w:szCs w:val="28"/>
              </w:rPr>
              <w:t>)</w:t>
            </w:r>
          </w:p>
        </w:tc>
      </w:tr>
      <w:tr w:rsidR="00546942" w:rsidRPr="009516CD" w:rsidTr="00FE0300">
        <w:trPr>
          <w:cantSplit/>
          <w:trHeight w:val="420"/>
        </w:trPr>
        <w:tc>
          <w:tcPr>
            <w:tcW w:w="4137" w:type="dxa"/>
            <w:vMerge/>
          </w:tcPr>
          <w:p w:rsidR="00546942" w:rsidRPr="009516CD" w:rsidRDefault="00546942" w:rsidP="00FE0300">
            <w:pPr>
              <w:autoSpaceDE w:val="0"/>
              <w:autoSpaceDN w:val="0"/>
              <w:ind w:left="57" w:right="57"/>
              <w:rPr>
                <w:i/>
                <w:iCs/>
                <w:sz w:val="28"/>
                <w:szCs w:val="28"/>
              </w:rPr>
            </w:pPr>
          </w:p>
        </w:tc>
        <w:tc>
          <w:tcPr>
            <w:tcW w:w="7660" w:type="dxa"/>
            <w:gridSpan w:val="2"/>
          </w:tcPr>
          <w:p w:rsidR="00546942" w:rsidRPr="009516CD" w:rsidRDefault="00546942" w:rsidP="00546942">
            <w:pPr>
              <w:autoSpaceDE w:val="0"/>
              <w:autoSpaceDN w:val="0"/>
              <w:ind w:left="57" w:right="57"/>
              <w:rPr>
                <w:i/>
                <w:iCs/>
                <w:sz w:val="28"/>
                <w:szCs w:val="28"/>
              </w:rPr>
            </w:pPr>
            <w:r w:rsidRPr="009516CD">
              <w:rPr>
                <w:i/>
                <w:iCs/>
                <w:sz w:val="28"/>
                <w:szCs w:val="28"/>
              </w:rPr>
              <w:t xml:space="preserve">Возможные доходы (от 1 до N) за период </w:t>
            </w:r>
            <w:r>
              <w:rPr>
                <w:i/>
                <w:iCs/>
                <w:sz w:val="28"/>
                <w:szCs w:val="28"/>
              </w:rPr>
              <w:t>2016</w:t>
            </w:r>
            <w:r w:rsidRPr="009516CD">
              <w:rPr>
                <w:i/>
                <w:iCs/>
                <w:sz w:val="28"/>
                <w:szCs w:val="28"/>
              </w:rPr>
              <w:t xml:space="preserve"> г.:</w:t>
            </w:r>
          </w:p>
        </w:tc>
        <w:tc>
          <w:tcPr>
            <w:tcW w:w="3400" w:type="dxa"/>
          </w:tcPr>
          <w:p w:rsidR="00546942" w:rsidRPr="009516CD" w:rsidRDefault="008F3FAD" w:rsidP="00FE0300">
            <w:pPr>
              <w:autoSpaceDE w:val="0"/>
              <w:autoSpaceDN w:val="0"/>
              <w:ind w:left="57" w:right="57"/>
              <w:rPr>
                <w:i/>
                <w:iCs/>
                <w:sz w:val="28"/>
                <w:szCs w:val="28"/>
              </w:rPr>
            </w:pPr>
            <w:r>
              <w:rPr>
                <w:i/>
                <w:iCs/>
                <w:sz w:val="28"/>
                <w:szCs w:val="28"/>
              </w:rPr>
              <w:t>0,0 (о</w:t>
            </w:r>
            <w:r w:rsidRPr="00446B36">
              <w:rPr>
                <w:i/>
                <w:iCs/>
                <w:sz w:val="28"/>
                <w:szCs w:val="28"/>
              </w:rPr>
              <w:t>тсутствуют</w:t>
            </w:r>
            <w:r>
              <w:rPr>
                <w:i/>
                <w:iCs/>
                <w:sz w:val="28"/>
                <w:szCs w:val="28"/>
              </w:rPr>
              <w:t>)</w:t>
            </w:r>
          </w:p>
        </w:tc>
      </w:tr>
      <w:tr w:rsidR="00546942" w:rsidRPr="009516CD" w:rsidTr="00FE0300">
        <w:trPr>
          <w:cantSplit/>
          <w:trHeight w:val="412"/>
        </w:trPr>
        <w:tc>
          <w:tcPr>
            <w:tcW w:w="4137" w:type="dxa"/>
            <w:vMerge/>
          </w:tcPr>
          <w:p w:rsidR="00546942" w:rsidRPr="009516CD" w:rsidRDefault="00546942" w:rsidP="00FE0300">
            <w:pPr>
              <w:autoSpaceDE w:val="0"/>
              <w:autoSpaceDN w:val="0"/>
              <w:ind w:left="57" w:right="57"/>
              <w:rPr>
                <w:i/>
                <w:iCs/>
                <w:sz w:val="28"/>
                <w:szCs w:val="28"/>
              </w:rPr>
            </w:pPr>
          </w:p>
        </w:tc>
        <w:tc>
          <w:tcPr>
            <w:tcW w:w="7660" w:type="dxa"/>
            <w:gridSpan w:val="2"/>
          </w:tcPr>
          <w:p w:rsidR="00546942" w:rsidRPr="009516CD" w:rsidRDefault="00546942" w:rsidP="00546942">
            <w:pPr>
              <w:autoSpaceDE w:val="0"/>
              <w:autoSpaceDN w:val="0"/>
              <w:ind w:left="57" w:right="57"/>
              <w:rPr>
                <w:i/>
                <w:iCs/>
                <w:sz w:val="28"/>
                <w:szCs w:val="28"/>
              </w:rPr>
            </w:pPr>
            <w:r w:rsidRPr="009516CD">
              <w:rPr>
                <w:i/>
                <w:iCs/>
                <w:sz w:val="28"/>
                <w:szCs w:val="28"/>
              </w:rPr>
              <w:t xml:space="preserve">Возможные доходы (от 1 до N) за период </w:t>
            </w:r>
            <w:r>
              <w:rPr>
                <w:i/>
                <w:iCs/>
                <w:sz w:val="28"/>
                <w:szCs w:val="28"/>
              </w:rPr>
              <w:t>2017</w:t>
            </w:r>
            <w:r w:rsidRPr="009516CD">
              <w:rPr>
                <w:i/>
                <w:iCs/>
                <w:sz w:val="28"/>
                <w:szCs w:val="28"/>
              </w:rPr>
              <w:t xml:space="preserve"> г.:</w:t>
            </w:r>
          </w:p>
        </w:tc>
        <w:tc>
          <w:tcPr>
            <w:tcW w:w="3400" w:type="dxa"/>
          </w:tcPr>
          <w:p w:rsidR="00546942" w:rsidRPr="009516CD" w:rsidRDefault="008F3FAD" w:rsidP="00FE0300">
            <w:pPr>
              <w:autoSpaceDE w:val="0"/>
              <w:autoSpaceDN w:val="0"/>
              <w:ind w:left="57" w:right="57"/>
              <w:rPr>
                <w:i/>
                <w:iCs/>
                <w:sz w:val="28"/>
                <w:szCs w:val="28"/>
              </w:rPr>
            </w:pPr>
            <w:r>
              <w:rPr>
                <w:i/>
                <w:iCs/>
                <w:sz w:val="28"/>
                <w:szCs w:val="28"/>
              </w:rPr>
              <w:t>0,0 (о</w:t>
            </w:r>
            <w:r w:rsidRPr="00446B36">
              <w:rPr>
                <w:i/>
                <w:iCs/>
                <w:sz w:val="28"/>
                <w:szCs w:val="28"/>
              </w:rPr>
              <w:t>тсутствуют</w:t>
            </w:r>
            <w:r>
              <w:rPr>
                <w:i/>
                <w:iCs/>
                <w:sz w:val="28"/>
                <w:szCs w:val="28"/>
              </w:rPr>
              <w:t>)</w:t>
            </w:r>
          </w:p>
        </w:tc>
      </w:tr>
      <w:tr w:rsidR="00546942" w:rsidRPr="009516CD" w:rsidTr="00FE0300">
        <w:trPr>
          <w:cantSplit/>
          <w:trHeight w:val="408"/>
        </w:trPr>
        <w:tc>
          <w:tcPr>
            <w:tcW w:w="11797" w:type="dxa"/>
            <w:gridSpan w:val="3"/>
          </w:tcPr>
          <w:p w:rsidR="00546942" w:rsidRPr="009516CD" w:rsidRDefault="00546942" w:rsidP="008F3FAD">
            <w:pPr>
              <w:autoSpaceDE w:val="0"/>
              <w:autoSpaceDN w:val="0"/>
              <w:ind w:left="57"/>
              <w:rPr>
                <w:i/>
                <w:iCs/>
                <w:sz w:val="28"/>
                <w:szCs w:val="28"/>
              </w:rPr>
            </w:pPr>
            <w:r w:rsidRPr="009516CD">
              <w:rPr>
                <w:i/>
                <w:iCs/>
                <w:sz w:val="28"/>
                <w:szCs w:val="28"/>
              </w:rPr>
              <w:t xml:space="preserve">Итого единовременные расходы за период </w:t>
            </w:r>
            <w:r w:rsidR="008F3FAD">
              <w:rPr>
                <w:i/>
                <w:iCs/>
                <w:sz w:val="28"/>
                <w:szCs w:val="28"/>
              </w:rPr>
              <w:t>2015-2017</w:t>
            </w:r>
            <w:r w:rsidRPr="009516CD">
              <w:rPr>
                <w:i/>
                <w:iCs/>
                <w:sz w:val="28"/>
                <w:szCs w:val="28"/>
              </w:rPr>
              <w:t>гг.:</w:t>
            </w:r>
          </w:p>
        </w:tc>
        <w:tc>
          <w:tcPr>
            <w:tcW w:w="3400" w:type="dxa"/>
            <w:vAlign w:val="bottom"/>
          </w:tcPr>
          <w:p w:rsidR="00546942" w:rsidRPr="009516CD" w:rsidRDefault="008F3FAD" w:rsidP="008F3FAD">
            <w:pPr>
              <w:autoSpaceDE w:val="0"/>
              <w:autoSpaceDN w:val="0"/>
              <w:rPr>
                <w:i/>
                <w:iCs/>
                <w:sz w:val="28"/>
                <w:szCs w:val="28"/>
              </w:rPr>
            </w:pPr>
            <w:r>
              <w:rPr>
                <w:i/>
                <w:iCs/>
                <w:sz w:val="28"/>
                <w:szCs w:val="28"/>
              </w:rPr>
              <w:t>0,0 (о</w:t>
            </w:r>
            <w:r w:rsidRPr="00446B36">
              <w:rPr>
                <w:i/>
                <w:iCs/>
                <w:sz w:val="28"/>
                <w:szCs w:val="28"/>
              </w:rPr>
              <w:t>тсутствуют</w:t>
            </w:r>
            <w:r>
              <w:rPr>
                <w:i/>
                <w:iCs/>
                <w:sz w:val="28"/>
                <w:szCs w:val="28"/>
              </w:rPr>
              <w:t>)</w:t>
            </w:r>
          </w:p>
        </w:tc>
      </w:tr>
      <w:tr w:rsidR="00546942" w:rsidRPr="009516CD" w:rsidTr="00FE0300">
        <w:trPr>
          <w:cantSplit/>
          <w:trHeight w:val="408"/>
        </w:trPr>
        <w:tc>
          <w:tcPr>
            <w:tcW w:w="11797" w:type="dxa"/>
            <w:gridSpan w:val="3"/>
          </w:tcPr>
          <w:p w:rsidR="00546942" w:rsidRPr="009516CD" w:rsidRDefault="00546942" w:rsidP="008F3FAD">
            <w:pPr>
              <w:autoSpaceDE w:val="0"/>
              <w:autoSpaceDN w:val="0"/>
              <w:ind w:left="57"/>
              <w:rPr>
                <w:i/>
                <w:iCs/>
                <w:sz w:val="28"/>
                <w:szCs w:val="28"/>
              </w:rPr>
            </w:pPr>
            <w:r w:rsidRPr="009516CD">
              <w:rPr>
                <w:i/>
                <w:iCs/>
                <w:sz w:val="28"/>
                <w:szCs w:val="28"/>
              </w:rPr>
              <w:lastRenderedPageBreak/>
              <w:t xml:space="preserve">Итого периодические расходы за период </w:t>
            </w:r>
            <w:r w:rsidR="008F3FAD">
              <w:rPr>
                <w:i/>
                <w:iCs/>
                <w:sz w:val="28"/>
                <w:szCs w:val="28"/>
              </w:rPr>
              <w:t>2015-2017</w:t>
            </w:r>
            <w:r w:rsidRPr="009516CD">
              <w:rPr>
                <w:i/>
                <w:iCs/>
                <w:sz w:val="28"/>
                <w:szCs w:val="28"/>
              </w:rPr>
              <w:t xml:space="preserve"> гг.:</w:t>
            </w:r>
          </w:p>
        </w:tc>
        <w:tc>
          <w:tcPr>
            <w:tcW w:w="3400" w:type="dxa"/>
            <w:vAlign w:val="bottom"/>
          </w:tcPr>
          <w:p w:rsidR="00546942" w:rsidRPr="009516CD" w:rsidRDefault="008F3FAD" w:rsidP="00FE0300">
            <w:pPr>
              <w:autoSpaceDE w:val="0"/>
              <w:autoSpaceDN w:val="0"/>
              <w:jc w:val="center"/>
              <w:rPr>
                <w:i/>
                <w:iCs/>
                <w:sz w:val="28"/>
                <w:szCs w:val="28"/>
              </w:rPr>
            </w:pPr>
            <w:r>
              <w:rPr>
                <w:i/>
                <w:iCs/>
                <w:sz w:val="28"/>
                <w:szCs w:val="28"/>
              </w:rPr>
              <w:t>0,0 (выполняется штатной численностью РСТ Югры)</w:t>
            </w:r>
          </w:p>
        </w:tc>
      </w:tr>
      <w:tr w:rsidR="00546942" w:rsidRPr="009516CD" w:rsidTr="00FE0300">
        <w:trPr>
          <w:cantSplit/>
          <w:trHeight w:val="419"/>
        </w:trPr>
        <w:tc>
          <w:tcPr>
            <w:tcW w:w="11797" w:type="dxa"/>
            <w:gridSpan w:val="3"/>
          </w:tcPr>
          <w:p w:rsidR="00546942" w:rsidRPr="009516CD" w:rsidRDefault="00546942" w:rsidP="008F3FAD">
            <w:pPr>
              <w:autoSpaceDE w:val="0"/>
              <w:autoSpaceDN w:val="0"/>
              <w:ind w:left="57"/>
              <w:rPr>
                <w:i/>
                <w:iCs/>
                <w:sz w:val="28"/>
                <w:szCs w:val="28"/>
              </w:rPr>
            </w:pPr>
            <w:r w:rsidRPr="009516CD">
              <w:rPr>
                <w:i/>
                <w:iCs/>
                <w:sz w:val="28"/>
                <w:szCs w:val="28"/>
              </w:rPr>
              <w:t xml:space="preserve">Итого возможные доходы за период </w:t>
            </w:r>
            <w:r w:rsidR="008F3FAD">
              <w:rPr>
                <w:i/>
                <w:iCs/>
                <w:sz w:val="28"/>
                <w:szCs w:val="28"/>
              </w:rPr>
              <w:t>2015-2017</w:t>
            </w:r>
            <w:r w:rsidRPr="009516CD">
              <w:rPr>
                <w:i/>
                <w:iCs/>
                <w:sz w:val="28"/>
                <w:szCs w:val="28"/>
              </w:rPr>
              <w:t xml:space="preserve"> гг.:</w:t>
            </w:r>
          </w:p>
        </w:tc>
        <w:tc>
          <w:tcPr>
            <w:tcW w:w="3400" w:type="dxa"/>
            <w:vAlign w:val="bottom"/>
          </w:tcPr>
          <w:p w:rsidR="00546942" w:rsidRPr="009516CD" w:rsidRDefault="008F3FAD" w:rsidP="008F3FAD">
            <w:pPr>
              <w:autoSpaceDE w:val="0"/>
              <w:autoSpaceDN w:val="0"/>
              <w:rPr>
                <w:i/>
                <w:iCs/>
                <w:sz w:val="28"/>
                <w:szCs w:val="28"/>
              </w:rPr>
            </w:pPr>
            <w:r>
              <w:rPr>
                <w:i/>
                <w:iCs/>
                <w:sz w:val="28"/>
                <w:szCs w:val="28"/>
              </w:rPr>
              <w:t>0,0 (о</w:t>
            </w:r>
            <w:r w:rsidRPr="00446B36">
              <w:rPr>
                <w:i/>
                <w:iCs/>
                <w:sz w:val="28"/>
                <w:szCs w:val="28"/>
              </w:rPr>
              <w:t>тсутствуют</w:t>
            </w:r>
            <w:r>
              <w:rPr>
                <w:i/>
                <w:iCs/>
                <w:sz w:val="28"/>
                <w:szCs w:val="28"/>
              </w:rPr>
              <w:t>)</w:t>
            </w:r>
          </w:p>
        </w:tc>
      </w:tr>
    </w:tbl>
    <w:p w:rsidR="00E10C87" w:rsidRPr="009516CD" w:rsidRDefault="00E10C87" w:rsidP="00E10C87">
      <w:pPr>
        <w:autoSpaceDE w:val="0"/>
        <w:autoSpaceDN w:val="0"/>
      </w:pPr>
    </w:p>
    <w:p w:rsidR="00E10C87" w:rsidRPr="0089373D" w:rsidRDefault="00E10C87" w:rsidP="00E10C87">
      <w:pPr>
        <w:autoSpaceDE w:val="0"/>
        <w:autoSpaceDN w:val="0"/>
        <w:jc w:val="both"/>
        <w:rPr>
          <w:sz w:val="28"/>
          <w:szCs w:val="28"/>
        </w:rPr>
      </w:pPr>
      <w:r w:rsidRPr="009516CD">
        <w:rPr>
          <w:sz w:val="28"/>
          <w:szCs w:val="28"/>
        </w:rPr>
        <w:t xml:space="preserve">3.6. Другие сведения о расходах (доходах) </w:t>
      </w:r>
      <w:r w:rsidRPr="0089373D">
        <w:rPr>
          <w:sz w:val="28"/>
          <w:szCs w:val="28"/>
        </w:rPr>
        <w:t xml:space="preserve">бюджета </w:t>
      </w:r>
      <w:r w:rsidRPr="0089373D">
        <w:rPr>
          <w:bCs/>
          <w:sz w:val="28"/>
          <w:szCs w:val="28"/>
        </w:rPr>
        <w:t>Ханты-Мансийского автономного округа – Югры</w:t>
      </w:r>
      <w:r w:rsidRPr="0089373D">
        <w:rPr>
          <w:sz w:val="28"/>
          <w:szCs w:val="28"/>
        </w:rPr>
        <w:t xml:space="preserve"> в связи с правовым регулированием:</w:t>
      </w:r>
    </w:p>
    <w:p w:rsidR="00E10C87" w:rsidRPr="009516CD" w:rsidRDefault="008F3FAD" w:rsidP="008F3FAD">
      <w:pPr>
        <w:autoSpaceDE w:val="0"/>
        <w:autoSpaceDN w:val="0"/>
        <w:ind w:firstLine="708"/>
      </w:pPr>
      <w:r w:rsidRPr="001D7D71">
        <w:t>Отсутствуют</w:t>
      </w:r>
    </w:p>
    <w:p w:rsidR="00E10C87" w:rsidRPr="009516CD" w:rsidRDefault="00E10C87" w:rsidP="00E10C87">
      <w:pPr>
        <w:pBdr>
          <w:top w:val="single" w:sz="4" w:space="1" w:color="auto"/>
        </w:pBdr>
        <w:autoSpaceDE w:val="0"/>
        <w:autoSpaceDN w:val="0"/>
        <w:spacing w:after="360"/>
        <w:jc w:val="center"/>
        <w:rPr>
          <w:sz w:val="18"/>
          <w:szCs w:val="18"/>
        </w:rPr>
      </w:pPr>
      <w:r w:rsidRPr="009516CD">
        <w:rPr>
          <w:sz w:val="18"/>
          <w:szCs w:val="18"/>
        </w:rPr>
        <w:t>место для текстового описания</w:t>
      </w:r>
    </w:p>
    <w:p w:rsidR="00E10C87" w:rsidRPr="009516CD" w:rsidRDefault="00E10C87" w:rsidP="00E10C87">
      <w:pPr>
        <w:autoSpaceDE w:val="0"/>
        <w:autoSpaceDN w:val="0"/>
        <w:rPr>
          <w:sz w:val="28"/>
          <w:szCs w:val="28"/>
        </w:rPr>
      </w:pPr>
      <w:r w:rsidRPr="009516CD">
        <w:rPr>
          <w:sz w:val="28"/>
          <w:szCs w:val="28"/>
        </w:rPr>
        <w:t>3.7. Источники данных:</w:t>
      </w:r>
    </w:p>
    <w:p w:rsidR="00E10C87" w:rsidRPr="009516CD" w:rsidRDefault="008F3FAD" w:rsidP="00E10C87">
      <w:pPr>
        <w:autoSpaceDE w:val="0"/>
        <w:autoSpaceDN w:val="0"/>
      </w:pPr>
      <w:r>
        <w:tab/>
        <w:t>Бюджетная роспись расходов РСТ Югры</w:t>
      </w:r>
    </w:p>
    <w:p w:rsidR="00E10C87" w:rsidRPr="009516CD" w:rsidRDefault="00E10C87" w:rsidP="00E10C87">
      <w:pPr>
        <w:pBdr>
          <w:top w:val="single" w:sz="4" w:space="1" w:color="auto"/>
        </w:pBdr>
        <w:autoSpaceDE w:val="0"/>
        <w:autoSpaceDN w:val="0"/>
        <w:spacing w:after="360"/>
        <w:jc w:val="center"/>
        <w:rPr>
          <w:sz w:val="18"/>
          <w:szCs w:val="18"/>
        </w:rPr>
      </w:pPr>
      <w:r w:rsidRPr="009516CD">
        <w:rPr>
          <w:sz w:val="18"/>
          <w:szCs w:val="18"/>
        </w:rPr>
        <w:t>место для текстового описания</w:t>
      </w:r>
    </w:p>
    <w:p w:rsidR="00E10C87" w:rsidRPr="009C5485" w:rsidRDefault="00E10C87" w:rsidP="00E10C87">
      <w:pPr>
        <w:pageBreakBefore/>
        <w:autoSpaceDE w:val="0"/>
        <w:autoSpaceDN w:val="0"/>
        <w:spacing w:after="120"/>
        <w:jc w:val="both"/>
        <w:rPr>
          <w:b/>
          <w:bCs/>
          <w:sz w:val="28"/>
          <w:szCs w:val="28"/>
        </w:rPr>
      </w:pPr>
      <w:r w:rsidRPr="009C5485">
        <w:rPr>
          <w:b/>
          <w:bCs/>
          <w:sz w:val="28"/>
          <w:szCs w:val="28"/>
        </w:rPr>
        <w:lastRenderedPageBreak/>
        <w:t xml:space="preserve">4.  </w:t>
      </w:r>
      <w:r w:rsidRPr="009C5485">
        <w:rPr>
          <w:rFonts w:eastAsia="Calibri"/>
          <w:b/>
          <w:sz w:val="28"/>
          <w:szCs w:val="28"/>
          <w:lang w:eastAsia="en-US"/>
        </w:rPr>
        <w:t xml:space="preserve">Оценка фактических расходов субъектов предпринимательской и инвестиционной деятельности, связанных с необходимостью соблюдения установленных нормативным </w:t>
      </w:r>
      <w:r w:rsidRPr="009C5485">
        <w:rPr>
          <w:b/>
          <w:sz w:val="28"/>
          <w:szCs w:val="28"/>
        </w:rPr>
        <w:t xml:space="preserve">правовым </w:t>
      </w:r>
      <w:r w:rsidRPr="009C5485">
        <w:rPr>
          <w:rFonts w:eastAsia="Calibri"/>
          <w:b/>
          <w:sz w:val="28"/>
          <w:szCs w:val="28"/>
          <w:lang w:eastAsia="en-US"/>
        </w:rPr>
        <w:t>актом обязанностей или ограничений</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32"/>
        <w:gridCol w:w="5301"/>
        <w:gridCol w:w="3090"/>
        <w:gridCol w:w="3572"/>
      </w:tblGrid>
      <w:tr w:rsidR="00E10C87" w:rsidRPr="009C5485" w:rsidTr="00FE0300">
        <w:tc>
          <w:tcPr>
            <w:tcW w:w="3232" w:type="dxa"/>
          </w:tcPr>
          <w:p w:rsidR="00E10C87" w:rsidRPr="009C5485" w:rsidRDefault="00E10C87" w:rsidP="00FE0300">
            <w:pPr>
              <w:autoSpaceDE w:val="0"/>
              <w:autoSpaceDN w:val="0"/>
              <w:ind w:left="57" w:right="57"/>
              <w:jc w:val="center"/>
              <w:rPr>
                <w:sz w:val="28"/>
                <w:szCs w:val="28"/>
              </w:rPr>
            </w:pPr>
            <w:r w:rsidRPr="009C5485">
              <w:rPr>
                <w:sz w:val="28"/>
                <w:szCs w:val="28"/>
              </w:rPr>
              <w:t>4.1. Группы заинтересованных лиц, интересы которых затронуты введенным правовым регулированием</w:t>
            </w:r>
          </w:p>
          <w:p w:rsidR="00E10C87" w:rsidRPr="009C5485" w:rsidRDefault="00E10C87" w:rsidP="00FE0300">
            <w:pPr>
              <w:autoSpaceDE w:val="0"/>
              <w:autoSpaceDN w:val="0"/>
              <w:ind w:left="57" w:right="57"/>
              <w:jc w:val="center"/>
              <w:rPr>
                <w:i/>
                <w:iCs/>
                <w:sz w:val="28"/>
                <w:szCs w:val="28"/>
              </w:rPr>
            </w:pPr>
            <w:r w:rsidRPr="009C5485">
              <w:rPr>
                <w:i/>
                <w:iCs/>
                <w:sz w:val="28"/>
                <w:szCs w:val="28"/>
              </w:rPr>
              <w:t>(в соответствии с п. 2.1 отчета)</w:t>
            </w:r>
          </w:p>
        </w:tc>
        <w:tc>
          <w:tcPr>
            <w:tcW w:w="5301" w:type="dxa"/>
          </w:tcPr>
          <w:p w:rsidR="00E10C87" w:rsidRPr="009C5485" w:rsidRDefault="00E10C87" w:rsidP="00FE0300">
            <w:pPr>
              <w:autoSpaceDE w:val="0"/>
              <w:autoSpaceDN w:val="0"/>
              <w:ind w:left="57" w:right="57"/>
              <w:jc w:val="center"/>
              <w:rPr>
                <w:sz w:val="28"/>
                <w:szCs w:val="28"/>
              </w:rPr>
            </w:pPr>
            <w:r w:rsidRPr="009C5485">
              <w:rPr>
                <w:sz w:val="28"/>
                <w:szCs w:val="28"/>
              </w:rPr>
              <w:t xml:space="preserve">4.2. Обязанности и ограничения, введенные правовым регулированием </w:t>
            </w:r>
            <w:r w:rsidRPr="009C5485">
              <w:rPr>
                <w:sz w:val="28"/>
                <w:szCs w:val="28"/>
              </w:rPr>
              <w:br/>
            </w:r>
            <w:r w:rsidRPr="009C5485">
              <w:rPr>
                <w:i/>
                <w:iCs/>
                <w:sz w:val="28"/>
                <w:szCs w:val="28"/>
              </w:rPr>
              <w:t>(с указанием соответствующих положений нормативного правового акта)</w:t>
            </w:r>
          </w:p>
        </w:tc>
        <w:tc>
          <w:tcPr>
            <w:tcW w:w="3090" w:type="dxa"/>
          </w:tcPr>
          <w:p w:rsidR="00E10C87" w:rsidRPr="009C5485" w:rsidRDefault="00E10C87" w:rsidP="00FE0300">
            <w:pPr>
              <w:autoSpaceDE w:val="0"/>
              <w:autoSpaceDN w:val="0"/>
              <w:ind w:left="57" w:right="57"/>
              <w:jc w:val="center"/>
              <w:rPr>
                <w:sz w:val="28"/>
                <w:szCs w:val="28"/>
              </w:rPr>
            </w:pPr>
            <w:r w:rsidRPr="009C5485">
              <w:rPr>
                <w:sz w:val="28"/>
                <w:szCs w:val="28"/>
              </w:rPr>
              <w:t>4.3. Описание единовременных и периодических расходов</w:t>
            </w:r>
            <w:r>
              <w:rPr>
                <w:sz w:val="28"/>
                <w:szCs w:val="28"/>
              </w:rPr>
              <w:t xml:space="preserve"> и выгод</w:t>
            </w:r>
            <w:r w:rsidRPr="009C5485">
              <w:rPr>
                <w:sz w:val="28"/>
                <w:szCs w:val="28"/>
              </w:rPr>
              <w:t>, связанных с правовым регулированием</w:t>
            </w:r>
          </w:p>
          <w:p w:rsidR="00E10C87" w:rsidRPr="009C5485" w:rsidRDefault="00E10C87" w:rsidP="00FE0300">
            <w:pPr>
              <w:autoSpaceDE w:val="0"/>
              <w:autoSpaceDN w:val="0"/>
              <w:ind w:left="57" w:right="57"/>
              <w:rPr>
                <w:sz w:val="28"/>
                <w:szCs w:val="28"/>
              </w:rPr>
            </w:pPr>
          </w:p>
        </w:tc>
        <w:tc>
          <w:tcPr>
            <w:tcW w:w="3572" w:type="dxa"/>
          </w:tcPr>
          <w:p w:rsidR="00E10C87" w:rsidRPr="009C5485" w:rsidRDefault="00E10C87" w:rsidP="00FE0300">
            <w:pPr>
              <w:autoSpaceDE w:val="0"/>
              <w:autoSpaceDN w:val="0"/>
              <w:ind w:left="57" w:right="57"/>
              <w:jc w:val="center"/>
              <w:rPr>
                <w:sz w:val="28"/>
                <w:szCs w:val="28"/>
              </w:rPr>
            </w:pPr>
            <w:r w:rsidRPr="009C5485">
              <w:rPr>
                <w:sz w:val="28"/>
                <w:szCs w:val="28"/>
              </w:rPr>
              <w:t>4.4. Количественная оценка,</w:t>
            </w:r>
            <w:r w:rsidRPr="009C5485">
              <w:rPr>
                <w:sz w:val="28"/>
                <w:szCs w:val="28"/>
              </w:rPr>
              <w:br/>
              <w:t>млн. рублей</w:t>
            </w:r>
          </w:p>
        </w:tc>
      </w:tr>
      <w:tr w:rsidR="008F3FAD" w:rsidRPr="009C5485" w:rsidTr="00AF5C4D">
        <w:trPr>
          <w:cantSplit/>
          <w:trHeight w:val="7405"/>
        </w:trPr>
        <w:tc>
          <w:tcPr>
            <w:tcW w:w="3232" w:type="dxa"/>
          </w:tcPr>
          <w:p w:rsidR="008F3FAD" w:rsidRPr="00904ACD" w:rsidRDefault="008F3FAD" w:rsidP="008F3FAD">
            <w:pPr>
              <w:autoSpaceDE w:val="0"/>
              <w:autoSpaceDN w:val="0"/>
              <w:ind w:left="57" w:right="57"/>
              <w:jc w:val="both"/>
              <w:rPr>
                <w:i/>
                <w:iCs/>
                <w:sz w:val="28"/>
                <w:szCs w:val="28"/>
              </w:rPr>
            </w:pPr>
            <w:r w:rsidRPr="00904ACD">
              <w:rPr>
                <w:i/>
                <w:iCs/>
                <w:sz w:val="28"/>
                <w:szCs w:val="28"/>
              </w:rPr>
              <w:lastRenderedPageBreak/>
              <w:t>Группа 1</w:t>
            </w:r>
          </w:p>
          <w:p w:rsidR="008F3FAD" w:rsidRPr="009C5485" w:rsidRDefault="008F3FAD" w:rsidP="008F3FAD">
            <w:pPr>
              <w:autoSpaceDE w:val="0"/>
              <w:autoSpaceDN w:val="0"/>
              <w:ind w:left="57" w:right="57"/>
              <w:jc w:val="both"/>
              <w:rPr>
                <w:i/>
                <w:iCs/>
                <w:sz w:val="28"/>
                <w:szCs w:val="28"/>
              </w:rPr>
            </w:pPr>
            <w:r>
              <w:rPr>
                <w:i/>
                <w:sz w:val="28"/>
                <w:szCs w:val="28"/>
              </w:rPr>
              <w:t>С</w:t>
            </w:r>
            <w:r w:rsidRPr="009B73AE">
              <w:rPr>
                <w:i/>
                <w:sz w:val="28"/>
                <w:szCs w:val="28"/>
              </w:rPr>
              <w:t xml:space="preserve">убъекты ценообразования, осуществляющие перевозки </w:t>
            </w:r>
            <w:r w:rsidRPr="005A3E54">
              <w:rPr>
                <w:i/>
                <w:sz w:val="28"/>
                <w:szCs w:val="28"/>
              </w:rPr>
              <w:t xml:space="preserve">грузов, пассажиров и багажа воздушным транспортом </w:t>
            </w:r>
            <w:proofErr w:type="gramStart"/>
            <w:r w:rsidRPr="005A3E54">
              <w:rPr>
                <w:i/>
                <w:sz w:val="28"/>
                <w:szCs w:val="28"/>
              </w:rPr>
              <w:t>в</w:t>
            </w:r>
            <w:proofErr w:type="gramEnd"/>
            <w:r w:rsidRPr="005A3E54">
              <w:rPr>
                <w:i/>
                <w:sz w:val="28"/>
                <w:szCs w:val="28"/>
              </w:rPr>
              <w:t xml:space="preserve"> </w:t>
            </w:r>
            <w:proofErr w:type="gramStart"/>
            <w:r w:rsidRPr="005A3E54">
              <w:rPr>
                <w:i/>
                <w:sz w:val="28"/>
                <w:szCs w:val="28"/>
              </w:rPr>
              <w:t>Ханты-Мансийском</w:t>
            </w:r>
            <w:proofErr w:type="gramEnd"/>
            <w:r w:rsidRPr="005A3E54">
              <w:rPr>
                <w:i/>
                <w:sz w:val="28"/>
                <w:szCs w:val="28"/>
              </w:rPr>
              <w:t xml:space="preserve"> автономном округе – Югре</w:t>
            </w:r>
          </w:p>
        </w:tc>
        <w:tc>
          <w:tcPr>
            <w:tcW w:w="5301" w:type="dxa"/>
          </w:tcPr>
          <w:p w:rsidR="008F3FAD" w:rsidRPr="00FD2D53" w:rsidRDefault="008F3FAD" w:rsidP="00CD6C5D">
            <w:pPr>
              <w:autoSpaceDE w:val="0"/>
              <w:autoSpaceDN w:val="0"/>
              <w:ind w:left="57" w:right="57"/>
              <w:jc w:val="both"/>
              <w:rPr>
                <w:i/>
                <w:iCs/>
                <w:sz w:val="28"/>
                <w:szCs w:val="28"/>
              </w:rPr>
            </w:pPr>
            <w:r w:rsidRPr="00FD2D53">
              <w:rPr>
                <w:i/>
                <w:iCs/>
                <w:sz w:val="28"/>
                <w:szCs w:val="28"/>
              </w:rPr>
              <w:t>Приложение</w:t>
            </w:r>
            <w:r>
              <w:rPr>
                <w:i/>
                <w:iCs/>
                <w:sz w:val="28"/>
                <w:szCs w:val="28"/>
              </w:rPr>
              <w:t xml:space="preserve">м </w:t>
            </w:r>
            <w:r w:rsidRPr="00FD2D53">
              <w:rPr>
                <w:i/>
                <w:iCs/>
                <w:sz w:val="28"/>
                <w:szCs w:val="28"/>
              </w:rPr>
              <w:t>к приказу Региональной службы</w:t>
            </w:r>
            <w:r>
              <w:rPr>
                <w:i/>
                <w:iCs/>
                <w:sz w:val="28"/>
                <w:szCs w:val="28"/>
              </w:rPr>
              <w:t xml:space="preserve"> </w:t>
            </w:r>
            <w:r w:rsidRPr="00FD2D53">
              <w:rPr>
                <w:i/>
                <w:iCs/>
                <w:sz w:val="28"/>
                <w:szCs w:val="28"/>
              </w:rPr>
              <w:t>по тарифам Ханты-Мансийского</w:t>
            </w:r>
          </w:p>
          <w:p w:rsidR="008F3FAD" w:rsidRPr="007B0D8D" w:rsidRDefault="008F3FAD" w:rsidP="002A4D37">
            <w:pPr>
              <w:autoSpaceDE w:val="0"/>
              <w:autoSpaceDN w:val="0"/>
              <w:ind w:left="57" w:right="57"/>
              <w:jc w:val="both"/>
              <w:rPr>
                <w:i/>
                <w:iCs/>
                <w:sz w:val="28"/>
                <w:szCs w:val="28"/>
              </w:rPr>
            </w:pPr>
            <w:r w:rsidRPr="00FD2D53">
              <w:rPr>
                <w:i/>
                <w:iCs/>
                <w:sz w:val="28"/>
                <w:szCs w:val="28"/>
              </w:rPr>
              <w:t xml:space="preserve">автономного округа </w:t>
            </w:r>
            <w:r>
              <w:rPr>
                <w:i/>
                <w:iCs/>
                <w:sz w:val="28"/>
                <w:szCs w:val="28"/>
              </w:rPr>
              <w:t>–</w:t>
            </w:r>
            <w:r w:rsidRPr="00FD2D53">
              <w:rPr>
                <w:i/>
                <w:iCs/>
                <w:sz w:val="28"/>
                <w:szCs w:val="28"/>
              </w:rPr>
              <w:t xml:space="preserve"> Югры</w:t>
            </w:r>
            <w:r>
              <w:rPr>
                <w:i/>
                <w:iCs/>
                <w:sz w:val="28"/>
                <w:szCs w:val="28"/>
              </w:rPr>
              <w:t xml:space="preserve"> </w:t>
            </w:r>
            <w:r w:rsidRPr="00FD2D53">
              <w:rPr>
                <w:i/>
                <w:iCs/>
                <w:sz w:val="28"/>
                <w:szCs w:val="28"/>
              </w:rPr>
              <w:t xml:space="preserve">от </w:t>
            </w:r>
            <w:r w:rsidRPr="008F3FAD">
              <w:rPr>
                <w:i/>
                <w:iCs/>
                <w:sz w:val="28"/>
                <w:szCs w:val="28"/>
              </w:rPr>
              <w:t>08.04.201</w:t>
            </w:r>
            <w:r w:rsidR="002A4D37">
              <w:rPr>
                <w:i/>
                <w:iCs/>
                <w:sz w:val="28"/>
                <w:szCs w:val="28"/>
              </w:rPr>
              <w:t>5</w:t>
            </w:r>
            <w:r w:rsidRPr="008F3FAD">
              <w:rPr>
                <w:i/>
                <w:iCs/>
                <w:sz w:val="28"/>
                <w:szCs w:val="28"/>
              </w:rPr>
              <w:t xml:space="preserve"> № 33-нп </w:t>
            </w:r>
            <w:r>
              <w:rPr>
                <w:i/>
                <w:iCs/>
                <w:sz w:val="28"/>
                <w:szCs w:val="28"/>
              </w:rPr>
              <w:t xml:space="preserve">утвержден </w:t>
            </w:r>
            <w:r w:rsidRPr="00FD2D53">
              <w:rPr>
                <w:i/>
                <w:iCs/>
                <w:sz w:val="28"/>
                <w:szCs w:val="28"/>
              </w:rPr>
              <w:t>единый порядок и методологический подход к формированию тарифов на перевозки</w:t>
            </w:r>
            <w:r>
              <w:rPr>
                <w:i/>
                <w:iCs/>
                <w:sz w:val="28"/>
                <w:szCs w:val="28"/>
              </w:rPr>
              <w:t xml:space="preserve"> грузов,</w:t>
            </w:r>
            <w:r w:rsidRPr="00FD2D53">
              <w:rPr>
                <w:i/>
                <w:iCs/>
                <w:sz w:val="28"/>
                <w:szCs w:val="28"/>
              </w:rPr>
              <w:t xml:space="preserve"> пассажиров и багажа речным транспортом </w:t>
            </w:r>
            <w:proofErr w:type="gramStart"/>
            <w:r w:rsidRPr="00FD2D53">
              <w:rPr>
                <w:i/>
                <w:iCs/>
                <w:sz w:val="28"/>
                <w:szCs w:val="28"/>
              </w:rPr>
              <w:t>в</w:t>
            </w:r>
            <w:proofErr w:type="gramEnd"/>
            <w:r w:rsidRPr="00FD2D53">
              <w:rPr>
                <w:i/>
                <w:iCs/>
                <w:sz w:val="28"/>
                <w:szCs w:val="28"/>
              </w:rPr>
              <w:t xml:space="preserve"> </w:t>
            </w:r>
            <w:proofErr w:type="gramStart"/>
            <w:r w:rsidRPr="00FD2D53">
              <w:rPr>
                <w:i/>
                <w:iCs/>
                <w:sz w:val="28"/>
                <w:szCs w:val="28"/>
              </w:rPr>
              <w:t>Ханты-Мансийском</w:t>
            </w:r>
            <w:proofErr w:type="gramEnd"/>
            <w:r w:rsidRPr="00FD2D53">
              <w:rPr>
                <w:i/>
                <w:iCs/>
                <w:sz w:val="28"/>
                <w:szCs w:val="28"/>
              </w:rPr>
              <w:t xml:space="preserve"> автономном округе - Югре, устанавливаемых Региональной службой по тарифам Ханты-Мансийского автономного округа - Югры в соответствии с законодательством Российской Федерации, Ханты-Манси</w:t>
            </w:r>
            <w:r>
              <w:rPr>
                <w:i/>
                <w:iCs/>
                <w:sz w:val="28"/>
                <w:szCs w:val="28"/>
              </w:rPr>
              <w:t xml:space="preserve">йского автономного округа – Югры. Приложениями к методике утверждены формы таблиц для расчета экономически обоснованных расходов </w:t>
            </w:r>
            <w:r w:rsidRPr="00FD2D53">
              <w:rPr>
                <w:i/>
                <w:iCs/>
                <w:sz w:val="28"/>
                <w:szCs w:val="28"/>
              </w:rPr>
              <w:t xml:space="preserve">на перевозки </w:t>
            </w:r>
            <w:r>
              <w:rPr>
                <w:i/>
                <w:iCs/>
                <w:sz w:val="28"/>
                <w:szCs w:val="28"/>
              </w:rPr>
              <w:t xml:space="preserve">грузов, </w:t>
            </w:r>
            <w:r w:rsidRPr="00FD2D53">
              <w:rPr>
                <w:i/>
                <w:iCs/>
                <w:sz w:val="28"/>
                <w:szCs w:val="28"/>
              </w:rPr>
              <w:t xml:space="preserve">пассажиров и багажа </w:t>
            </w:r>
            <w:r w:rsidR="00205AEF">
              <w:rPr>
                <w:i/>
                <w:iCs/>
                <w:sz w:val="28"/>
                <w:szCs w:val="28"/>
              </w:rPr>
              <w:t>воздушным</w:t>
            </w:r>
            <w:r w:rsidRPr="00FD2D53">
              <w:rPr>
                <w:i/>
                <w:iCs/>
                <w:sz w:val="28"/>
                <w:szCs w:val="28"/>
              </w:rPr>
              <w:t xml:space="preserve"> транспортом</w:t>
            </w:r>
            <w:r w:rsidR="00205AEF">
              <w:rPr>
                <w:i/>
                <w:iCs/>
                <w:sz w:val="28"/>
                <w:szCs w:val="28"/>
              </w:rPr>
              <w:t xml:space="preserve"> </w:t>
            </w:r>
            <w:proofErr w:type="gramStart"/>
            <w:r w:rsidRPr="00FD2D53">
              <w:rPr>
                <w:i/>
                <w:iCs/>
                <w:sz w:val="28"/>
                <w:szCs w:val="28"/>
              </w:rPr>
              <w:t>в</w:t>
            </w:r>
            <w:proofErr w:type="gramEnd"/>
            <w:r w:rsidRPr="00FD2D53">
              <w:rPr>
                <w:i/>
                <w:iCs/>
                <w:sz w:val="28"/>
                <w:szCs w:val="28"/>
              </w:rPr>
              <w:t xml:space="preserve"> </w:t>
            </w:r>
            <w:proofErr w:type="gramStart"/>
            <w:r w:rsidRPr="00FD2D53">
              <w:rPr>
                <w:i/>
                <w:iCs/>
                <w:sz w:val="28"/>
                <w:szCs w:val="28"/>
              </w:rPr>
              <w:t>Ханты-Мансийском</w:t>
            </w:r>
            <w:proofErr w:type="gramEnd"/>
            <w:r w:rsidRPr="00FD2D53">
              <w:rPr>
                <w:i/>
                <w:iCs/>
                <w:sz w:val="28"/>
                <w:szCs w:val="28"/>
              </w:rPr>
              <w:t xml:space="preserve"> автономном округе - Югре </w:t>
            </w:r>
          </w:p>
        </w:tc>
        <w:tc>
          <w:tcPr>
            <w:tcW w:w="3090" w:type="dxa"/>
          </w:tcPr>
          <w:p w:rsidR="008F3FAD" w:rsidRPr="007B0D8D" w:rsidRDefault="008F3FAD" w:rsidP="00CD6C5D">
            <w:pPr>
              <w:autoSpaceDE w:val="0"/>
              <w:autoSpaceDN w:val="0"/>
              <w:ind w:left="57" w:right="57"/>
              <w:jc w:val="both"/>
              <w:rPr>
                <w:i/>
                <w:iCs/>
                <w:sz w:val="28"/>
                <w:szCs w:val="28"/>
              </w:rPr>
            </w:pPr>
            <w:r w:rsidRPr="007B0D8D">
              <w:rPr>
                <w:i/>
                <w:iCs/>
                <w:sz w:val="28"/>
                <w:szCs w:val="28"/>
              </w:rPr>
              <w:t xml:space="preserve">Ежегодные информационные издержки, связанные с </w:t>
            </w:r>
            <w:r>
              <w:rPr>
                <w:i/>
                <w:iCs/>
                <w:sz w:val="28"/>
                <w:szCs w:val="28"/>
              </w:rPr>
              <w:t>выполнением расчета по утвержденной методике</w:t>
            </w:r>
          </w:p>
        </w:tc>
        <w:tc>
          <w:tcPr>
            <w:tcW w:w="3572" w:type="dxa"/>
          </w:tcPr>
          <w:p w:rsidR="008F3FAD" w:rsidRPr="009C5485" w:rsidRDefault="002110FB" w:rsidP="00FE0300">
            <w:pPr>
              <w:autoSpaceDE w:val="0"/>
              <w:autoSpaceDN w:val="0"/>
              <w:jc w:val="center"/>
              <w:rPr>
                <w:sz w:val="28"/>
                <w:szCs w:val="28"/>
              </w:rPr>
            </w:pPr>
            <w:r w:rsidRPr="00DC48C1">
              <w:rPr>
                <w:sz w:val="28"/>
                <w:szCs w:val="28"/>
              </w:rPr>
              <w:t>0,16</w:t>
            </w:r>
          </w:p>
        </w:tc>
      </w:tr>
    </w:tbl>
    <w:p w:rsidR="00E10C87" w:rsidRPr="009C5485" w:rsidRDefault="00E10C87" w:rsidP="00E10C87">
      <w:pPr>
        <w:autoSpaceDE w:val="0"/>
        <w:autoSpaceDN w:val="0"/>
      </w:pPr>
    </w:p>
    <w:p w:rsidR="00E10C87" w:rsidRPr="009C5485" w:rsidRDefault="00E10C87" w:rsidP="00E10C87">
      <w:pPr>
        <w:autoSpaceDE w:val="0"/>
        <w:autoSpaceDN w:val="0"/>
        <w:rPr>
          <w:sz w:val="28"/>
          <w:szCs w:val="28"/>
        </w:rPr>
      </w:pPr>
      <w:r w:rsidRPr="009C5485">
        <w:rPr>
          <w:sz w:val="28"/>
          <w:szCs w:val="28"/>
        </w:rPr>
        <w:t>4.5. Издержки адресатов правового регулирования, не поддающиеся количественной оценке:</w:t>
      </w:r>
    </w:p>
    <w:p w:rsidR="00E10C87" w:rsidRPr="009C5485" w:rsidRDefault="008F3FAD" w:rsidP="008F3FAD">
      <w:pPr>
        <w:autoSpaceDE w:val="0"/>
        <w:autoSpaceDN w:val="0"/>
        <w:ind w:firstLine="708"/>
      </w:pPr>
      <w:r>
        <w:t>Отсутствуют</w:t>
      </w:r>
    </w:p>
    <w:p w:rsidR="00E10C87" w:rsidRPr="009C5485" w:rsidRDefault="00E10C87" w:rsidP="00E10C87">
      <w:pPr>
        <w:pBdr>
          <w:top w:val="single" w:sz="4" w:space="1" w:color="auto"/>
        </w:pBdr>
        <w:autoSpaceDE w:val="0"/>
        <w:autoSpaceDN w:val="0"/>
        <w:spacing w:after="120"/>
        <w:jc w:val="center"/>
        <w:rPr>
          <w:sz w:val="18"/>
          <w:szCs w:val="18"/>
        </w:rPr>
      </w:pPr>
      <w:r w:rsidRPr="009C5485">
        <w:rPr>
          <w:sz w:val="18"/>
          <w:szCs w:val="18"/>
        </w:rPr>
        <w:t>место для текстового описания</w:t>
      </w:r>
    </w:p>
    <w:p w:rsidR="00E10C87" w:rsidRPr="009C5485" w:rsidRDefault="00E10C87" w:rsidP="00E10C87">
      <w:pPr>
        <w:autoSpaceDE w:val="0"/>
        <w:autoSpaceDN w:val="0"/>
        <w:rPr>
          <w:sz w:val="28"/>
          <w:szCs w:val="28"/>
        </w:rPr>
      </w:pPr>
      <w:r w:rsidRPr="009C5485">
        <w:rPr>
          <w:sz w:val="28"/>
          <w:szCs w:val="28"/>
        </w:rPr>
        <w:t>4</w:t>
      </w:r>
      <w:r>
        <w:rPr>
          <w:sz w:val="28"/>
          <w:szCs w:val="28"/>
        </w:rPr>
        <w:t>.6</w:t>
      </w:r>
      <w:r w:rsidRPr="009C5485">
        <w:rPr>
          <w:sz w:val="28"/>
          <w:szCs w:val="28"/>
        </w:rPr>
        <w:t xml:space="preserve">. </w:t>
      </w:r>
      <w:r>
        <w:rPr>
          <w:sz w:val="28"/>
          <w:szCs w:val="28"/>
        </w:rPr>
        <w:t xml:space="preserve">Количественное сопоставление выгод и издержек для всех групп, затронутых </w:t>
      </w:r>
      <w:r w:rsidRPr="009C5485">
        <w:rPr>
          <w:sz w:val="28"/>
          <w:szCs w:val="28"/>
        </w:rPr>
        <w:t>введенным правовым регулированием:</w:t>
      </w:r>
    </w:p>
    <w:p w:rsidR="008F3FAD" w:rsidRDefault="008F3FAD" w:rsidP="008F3FAD">
      <w:pPr>
        <w:autoSpaceDE w:val="0"/>
        <w:autoSpaceDN w:val="0"/>
        <w:adjustRightInd w:val="0"/>
        <w:ind w:firstLine="540"/>
        <w:jc w:val="both"/>
        <w:rPr>
          <w:rFonts w:eastAsia="Calibri"/>
        </w:rPr>
      </w:pPr>
      <w:r w:rsidRPr="00904ACD">
        <w:t xml:space="preserve">Сопоставить выгоды и издержки  количественно невозможно, т.к. предметом правового регулирования является </w:t>
      </w:r>
      <w:r>
        <w:t>формирование регулируемых тарифов на перевозки грузов пассажиров и багажа воздушным транспортом</w:t>
      </w:r>
      <w:r w:rsidRPr="00904ACD">
        <w:t xml:space="preserve"> на территории Хант</w:t>
      </w:r>
      <w:proofErr w:type="gramStart"/>
      <w:r w:rsidRPr="00904ACD">
        <w:t>ы-</w:t>
      </w:r>
      <w:proofErr w:type="gramEnd"/>
      <w:r w:rsidRPr="00904ACD">
        <w:t xml:space="preserve"> Мансийского автономного округа – Югры,</w:t>
      </w:r>
      <w:r w:rsidRPr="00904ACD">
        <w:rPr>
          <w:spacing w:val="-3"/>
        </w:rPr>
        <w:t xml:space="preserve">  осуществляемое</w:t>
      </w:r>
      <w:r w:rsidRPr="00904ACD">
        <w:t xml:space="preserve"> в рамках исполнения полномочий по регулированию тарифов. </w:t>
      </w:r>
      <w:proofErr w:type="gramStart"/>
      <w:r w:rsidRPr="00904ACD">
        <w:t xml:space="preserve">К выгодам, не поддающимся количественной оценке,  относятся  </w:t>
      </w:r>
      <w:r>
        <w:rPr>
          <w:rFonts w:eastAsia="Calibri"/>
        </w:rPr>
        <w:t xml:space="preserve">установление единого механизма формирования затрат при расчете тарифов на услуги по перевозке грузов, пассажиров и </w:t>
      </w:r>
      <w:r>
        <w:rPr>
          <w:rFonts w:eastAsia="Calibri"/>
        </w:rPr>
        <w:lastRenderedPageBreak/>
        <w:t>багажа воздушным транспортом по межмуниципальным и внутрирайонным авиалиниям на территории автономного округа</w:t>
      </w:r>
      <w:r w:rsidR="000E6425">
        <w:rPr>
          <w:rFonts w:eastAsia="Calibri"/>
        </w:rPr>
        <w:t xml:space="preserve">, </w:t>
      </w:r>
      <w:r>
        <w:rPr>
          <w:rFonts w:eastAsia="Calibri"/>
        </w:rPr>
        <w:t>определение рационального уровня тарифов на услуги по перевозке грузов, пассажиров и багажа воздушным транспортом по межмуниципальным и внутрирайонным авиалиниям на территории автономного округа с учетом соблюдения</w:t>
      </w:r>
      <w:proofErr w:type="gramEnd"/>
      <w:r>
        <w:rPr>
          <w:rFonts w:eastAsia="Calibri"/>
        </w:rPr>
        <w:t xml:space="preserve"> баланса интересов между авиакомпаниями и потребителями данных услуг</w:t>
      </w:r>
      <w:r w:rsidR="000E6425">
        <w:rPr>
          <w:rFonts w:eastAsia="Calibri"/>
        </w:rPr>
        <w:t xml:space="preserve">, </w:t>
      </w:r>
      <w:r>
        <w:rPr>
          <w:rFonts w:eastAsia="Calibri"/>
        </w:rPr>
        <w:t>защита экономических интересов потребителей от необоснованного повышения тарифов.</w:t>
      </w:r>
    </w:p>
    <w:p w:rsidR="00E10C87" w:rsidRPr="009C5485" w:rsidRDefault="00E10C87" w:rsidP="008F3FAD">
      <w:pPr>
        <w:autoSpaceDE w:val="0"/>
        <w:autoSpaceDN w:val="0"/>
        <w:jc w:val="both"/>
      </w:pPr>
    </w:p>
    <w:p w:rsidR="00E10C87" w:rsidRPr="009C5485" w:rsidRDefault="00E10C87" w:rsidP="00E10C87">
      <w:pPr>
        <w:pBdr>
          <w:top w:val="single" w:sz="4" w:space="1" w:color="auto"/>
        </w:pBdr>
        <w:autoSpaceDE w:val="0"/>
        <w:autoSpaceDN w:val="0"/>
        <w:spacing w:after="120"/>
        <w:jc w:val="center"/>
        <w:rPr>
          <w:sz w:val="18"/>
          <w:szCs w:val="18"/>
        </w:rPr>
      </w:pPr>
      <w:r w:rsidRPr="009C5485">
        <w:rPr>
          <w:sz w:val="18"/>
          <w:szCs w:val="18"/>
        </w:rPr>
        <w:t>место для текстового описания</w:t>
      </w:r>
    </w:p>
    <w:p w:rsidR="00E10C87" w:rsidRPr="009C5485" w:rsidRDefault="00E10C87" w:rsidP="00E10C87">
      <w:pPr>
        <w:autoSpaceDE w:val="0"/>
        <w:autoSpaceDN w:val="0"/>
        <w:rPr>
          <w:sz w:val="28"/>
          <w:szCs w:val="28"/>
        </w:rPr>
      </w:pPr>
      <w:r w:rsidRPr="009C5485">
        <w:rPr>
          <w:sz w:val="28"/>
          <w:szCs w:val="28"/>
        </w:rPr>
        <w:t>4</w:t>
      </w:r>
      <w:r>
        <w:rPr>
          <w:sz w:val="28"/>
          <w:szCs w:val="28"/>
        </w:rPr>
        <w:t>.7</w:t>
      </w:r>
      <w:r w:rsidRPr="009C5485">
        <w:rPr>
          <w:sz w:val="28"/>
          <w:szCs w:val="28"/>
        </w:rPr>
        <w:t>. Источники данных:</w:t>
      </w:r>
    </w:p>
    <w:p w:rsidR="00E10C87" w:rsidRPr="009C5485" w:rsidRDefault="000E6425" w:rsidP="000E6425">
      <w:pPr>
        <w:autoSpaceDE w:val="0"/>
        <w:autoSpaceDN w:val="0"/>
        <w:ind w:firstLine="708"/>
      </w:pPr>
      <w:r w:rsidRPr="00EB44B9">
        <w:t>Отсутствуют</w:t>
      </w:r>
    </w:p>
    <w:p w:rsidR="00E10C87" w:rsidRPr="009C5485" w:rsidRDefault="00E10C87" w:rsidP="00E10C87">
      <w:pPr>
        <w:pBdr>
          <w:top w:val="single" w:sz="4" w:space="1" w:color="auto"/>
        </w:pBdr>
        <w:autoSpaceDE w:val="0"/>
        <w:autoSpaceDN w:val="0"/>
        <w:spacing w:after="120"/>
        <w:jc w:val="center"/>
        <w:rPr>
          <w:sz w:val="18"/>
          <w:szCs w:val="18"/>
        </w:rPr>
      </w:pPr>
      <w:r w:rsidRPr="009C5485">
        <w:rPr>
          <w:sz w:val="18"/>
          <w:szCs w:val="18"/>
        </w:rPr>
        <w:t>место для текстового описания</w:t>
      </w:r>
    </w:p>
    <w:p w:rsidR="00E10C87" w:rsidRPr="00945410" w:rsidRDefault="00E10C87" w:rsidP="00E10C87">
      <w:pPr>
        <w:autoSpaceDE w:val="0"/>
        <w:autoSpaceDN w:val="0"/>
        <w:spacing w:after="240"/>
        <w:jc w:val="both"/>
        <w:rPr>
          <w:b/>
          <w:bCs/>
          <w:sz w:val="28"/>
          <w:szCs w:val="28"/>
        </w:rPr>
      </w:pPr>
      <w:r w:rsidRPr="009C5485">
        <w:rPr>
          <w:b/>
          <w:bCs/>
          <w:sz w:val="28"/>
          <w:szCs w:val="28"/>
        </w:rPr>
        <w:br w:type="page"/>
      </w:r>
      <w:r w:rsidRPr="00945410">
        <w:rPr>
          <w:b/>
          <w:bCs/>
          <w:sz w:val="28"/>
          <w:szCs w:val="28"/>
        </w:rPr>
        <w:lastRenderedPageBreak/>
        <w:t xml:space="preserve">5. </w:t>
      </w:r>
      <w:r w:rsidRPr="00945410">
        <w:rPr>
          <w:rFonts w:eastAsia="Calibri"/>
          <w:b/>
          <w:sz w:val="28"/>
          <w:szCs w:val="28"/>
          <w:lang w:eastAsia="en-US"/>
        </w:rPr>
        <w:t>Оценка фактических положительных и отрицательных последствий установленного регулирования</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2"/>
        <w:gridCol w:w="3799"/>
        <w:gridCol w:w="4253"/>
        <w:gridCol w:w="3572"/>
      </w:tblGrid>
      <w:tr w:rsidR="00E10C87" w:rsidRPr="00945410" w:rsidTr="00FE0300">
        <w:tc>
          <w:tcPr>
            <w:tcW w:w="3572" w:type="dxa"/>
          </w:tcPr>
          <w:p w:rsidR="00E10C87" w:rsidRPr="00945410" w:rsidRDefault="00E10C87" w:rsidP="00FE0300">
            <w:pPr>
              <w:autoSpaceDE w:val="0"/>
              <w:autoSpaceDN w:val="0"/>
              <w:ind w:left="57" w:right="57"/>
              <w:jc w:val="center"/>
              <w:rPr>
                <w:sz w:val="28"/>
                <w:szCs w:val="28"/>
              </w:rPr>
            </w:pPr>
            <w:r w:rsidRPr="00945410">
              <w:rPr>
                <w:sz w:val="28"/>
                <w:szCs w:val="28"/>
              </w:rPr>
              <w:t>5.1. Последствия регулирования</w:t>
            </w:r>
          </w:p>
        </w:tc>
        <w:tc>
          <w:tcPr>
            <w:tcW w:w="3799" w:type="dxa"/>
          </w:tcPr>
          <w:p w:rsidR="00E10C87" w:rsidRPr="00945410" w:rsidRDefault="00E10C87" w:rsidP="00FE0300">
            <w:pPr>
              <w:autoSpaceDE w:val="0"/>
              <w:autoSpaceDN w:val="0"/>
              <w:ind w:left="57" w:right="57"/>
              <w:jc w:val="center"/>
              <w:rPr>
                <w:sz w:val="28"/>
                <w:szCs w:val="28"/>
              </w:rPr>
            </w:pPr>
            <w:r w:rsidRPr="00945410">
              <w:rPr>
                <w:sz w:val="28"/>
                <w:szCs w:val="28"/>
              </w:rPr>
              <w:t>5.2. Сведения об учете последствий на стадии проведения ОРВ проекта</w:t>
            </w:r>
          </w:p>
        </w:tc>
        <w:tc>
          <w:tcPr>
            <w:tcW w:w="4253" w:type="dxa"/>
          </w:tcPr>
          <w:p w:rsidR="00E10C87" w:rsidRPr="00945410" w:rsidRDefault="00E10C87" w:rsidP="00FE0300">
            <w:pPr>
              <w:autoSpaceDE w:val="0"/>
              <w:autoSpaceDN w:val="0"/>
              <w:ind w:left="57" w:right="57"/>
              <w:jc w:val="center"/>
              <w:rPr>
                <w:sz w:val="28"/>
                <w:szCs w:val="28"/>
              </w:rPr>
            </w:pPr>
            <w:r w:rsidRPr="00945410">
              <w:rPr>
                <w:sz w:val="28"/>
                <w:szCs w:val="28"/>
              </w:rPr>
              <w:t>5.3. Группы заинтересованных лиц, для которых последствия являются значимыми</w:t>
            </w:r>
          </w:p>
          <w:p w:rsidR="00E10C87" w:rsidRPr="00945410" w:rsidRDefault="00E10C87" w:rsidP="00FE0300">
            <w:pPr>
              <w:autoSpaceDE w:val="0"/>
              <w:autoSpaceDN w:val="0"/>
              <w:ind w:left="57" w:right="57"/>
              <w:jc w:val="center"/>
              <w:rPr>
                <w:sz w:val="28"/>
                <w:szCs w:val="28"/>
              </w:rPr>
            </w:pPr>
            <w:r w:rsidRPr="00945410">
              <w:rPr>
                <w:i/>
                <w:iCs/>
                <w:sz w:val="28"/>
                <w:szCs w:val="28"/>
              </w:rPr>
              <w:t>(в соответствии с п. 2.1 отчета)</w:t>
            </w:r>
          </w:p>
        </w:tc>
        <w:tc>
          <w:tcPr>
            <w:tcW w:w="3572" w:type="dxa"/>
          </w:tcPr>
          <w:p w:rsidR="00E10C87" w:rsidRPr="00945410" w:rsidRDefault="00E10C87" w:rsidP="00FE0300">
            <w:pPr>
              <w:autoSpaceDE w:val="0"/>
              <w:autoSpaceDN w:val="0"/>
              <w:ind w:left="57" w:right="57"/>
              <w:jc w:val="center"/>
              <w:rPr>
                <w:i/>
                <w:iCs/>
                <w:sz w:val="28"/>
                <w:szCs w:val="28"/>
              </w:rPr>
            </w:pPr>
            <w:r w:rsidRPr="00945410">
              <w:rPr>
                <w:sz w:val="28"/>
                <w:szCs w:val="28"/>
              </w:rPr>
              <w:t>5.4. Количественная оценка положительных и отрицательных последствий</w:t>
            </w:r>
            <w:r>
              <w:rPr>
                <w:sz w:val="28"/>
                <w:szCs w:val="28"/>
              </w:rPr>
              <w:t>, млн. рублей</w:t>
            </w:r>
          </w:p>
        </w:tc>
      </w:tr>
      <w:tr w:rsidR="000E6425" w:rsidRPr="00945410" w:rsidTr="00FE0300">
        <w:trPr>
          <w:cantSplit/>
        </w:trPr>
        <w:tc>
          <w:tcPr>
            <w:tcW w:w="3572" w:type="dxa"/>
          </w:tcPr>
          <w:p w:rsidR="000E6425" w:rsidRPr="00945410" w:rsidRDefault="000E6425" w:rsidP="00CD6C5D">
            <w:pPr>
              <w:autoSpaceDE w:val="0"/>
              <w:autoSpaceDN w:val="0"/>
              <w:ind w:left="57" w:right="57"/>
              <w:jc w:val="both"/>
              <w:rPr>
                <w:i/>
                <w:iCs/>
                <w:sz w:val="28"/>
                <w:szCs w:val="28"/>
              </w:rPr>
            </w:pPr>
            <w:r w:rsidRPr="00945410">
              <w:rPr>
                <w:i/>
                <w:iCs/>
                <w:sz w:val="28"/>
                <w:szCs w:val="28"/>
              </w:rPr>
              <w:t>Положительные последствия регулирования</w:t>
            </w:r>
          </w:p>
        </w:tc>
        <w:tc>
          <w:tcPr>
            <w:tcW w:w="3799" w:type="dxa"/>
          </w:tcPr>
          <w:p w:rsidR="000E6425" w:rsidRPr="00945410" w:rsidRDefault="000E6425" w:rsidP="00CD6C5D">
            <w:pPr>
              <w:autoSpaceDE w:val="0"/>
              <w:autoSpaceDN w:val="0"/>
              <w:rPr>
                <w:i/>
                <w:iCs/>
                <w:sz w:val="28"/>
                <w:szCs w:val="28"/>
              </w:rPr>
            </w:pPr>
            <w:r>
              <w:rPr>
                <w:i/>
                <w:iCs/>
                <w:sz w:val="28"/>
                <w:szCs w:val="28"/>
              </w:rPr>
              <w:t>учитывалось</w:t>
            </w:r>
          </w:p>
        </w:tc>
        <w:tc>
          <w:tcPr>
            <w:tcW w:w="4253" w:type="dxa"/>
          </w:tcPr>
          <w:p w:rsidR="000E6425" w:rsidRPr="000E6425" w:rsidRDefault="00205AEF" w:rsidP="00CD6C5D">
            <w:pPr>
              <w:rPr>
                <w:highlight w:val="yellow"/>
              </w:rPr>
            </w:pPr>
            <w:r>
              <w:rPr>
                <w:i/>
                <w:sz w:val="28"/>
                <w:szCs w:val="28"/>
              </w:rPr>
              <w:t>С</w:t>
            </w:r>
            <w:r w:rsidRPr="009B73AE">
              <w:rPr>
                <w:i/>
                <w:sz w:val="28"/>
                <w:szCs w:val="28"/>
              </w:rPr>
              <w:t xml:space="preserve">убъекты ценообразования, осуществляющие перевозки </w:t>
            </w:r>
            <w:r w:rsidRPr="005A3E54">
              <w:rPr>
                <w:i/>
                <w:sz w:val="28"/>
                <w:szCs w:val="28"/>
              </w:rPr>
              <w:t xml:space="preserve">грузов, пассажиров и багажа воздушным транспортом </w:t>
            </w:r>
            <w:proofErr w:type="gramStart"/>
            <w:r w:rsidRPr="005A3E54">
              <w:rPr>
                <w:i/>
                <w:sz w:val="28"/>
                <w:szCs w:val="28"/>
              </w:rPr>
              <w:t>в</w:t>
            </w:r>
            <w:proofErr w:type="gramEnd"/>
            <w:r w:rsidRPr="005A3E54">
              <w:rPr>
                <w:i/>
                <w:sz w:val="28"/>
                <w:szCs w:val="28"/>
              </w:rPr>
              <w:t xml:space="preserve"> </w:t>
            </w:r>
            <w:proofErr w:type="gramStart"/>
            <w:r w:rsidRPr="005A3E54">
              <w:rPr>
                <w:i/>
                <w:sz w:val="28"/>
                <w:szCs w:val="28"/>
              </w:rPr>
              <w:t>Ханты-Мансийском</w:t>
            </w:r>
            <w:proofErr w:type="gramEnd"/>
            <w:r w:rsidRPr="005A3E54">
              <w:rPr>
                <w:i/>
                <w:sz w:val="28"/>
                <w:szCs w:val="28"/>
              </w:rPr>
              <w:t xml:space="preserve"> автономном округе – Югре</w:t>
            </w:r>
          </w:p>
        </w:tc>
        <w:tc>
          <w:tcPr>
            <w:tcW w:w="3572" w:type="dxa"/>
          </w:tcPr>
          <w:p w:rsidR="000E6425" w:rsidRPr="000E6425" w:rsidRDefault="000E6425" w:rsidP="00CD6C5D">
            <w:pPr>
              <w:autoSpaceDE w:val="0"/>
              <w:autoSpaceDN w:val="0"/>
              <w:rPr>
                <w:sz w:val="28"/>
                <w:szCs w:val="28"/>
                <w:highlight w:val="yellow"/>
              </w:rPr>
            </w:pPr>
            <w:r w:rsidRPr="00205AEF">
              <w:rPr>
                <w:i/>
                <w:iCs/>
                <w:sz w:val="28"/>
                <w:szCs w:val="28"/>
              </w:rPr>
              <w:t>0,0 (Отсутствует)</w:t>
            </w:r>
          </w:p>
        </w:tc>
      </w:tr>
      <w:tr w:rsidR="000E6425" w:rsidRPr="00945410" w:rsidTr="00FE0300">
        <w:trPr>
          <w:cantSplit/>
        </w:trPr>
        <w:tc>
          <w:tcPr>
            <w:tcW w:w="3572" w:type="dxa"/>
          </w:tcPr>
          <w:p w:rsidR="000E6425" w:rsidRPr="001B3BF8" w:rsidRDefault="000E6425" w:rsidP="00CD6C5D">
            <w:pPr>
              <w:autoSpaceDE w:val="0"/>
              <w:autoSpaceDN w:val="0"/>
              <w:rPr>
                <w:i/>
                <w:iCs/>
                <w:sz w:val="28"/>
                <w:szCs w:val="28"/>
              </w:rPr>
            </w:pPr>
            <w:r w:rsidRPr="00945410">
              <w:rPr>
                <w:i/>
                <w:iCs/>
                <w:sz w:val="28"/>
                <w:szCs w:val="28"/>
              </w:rPr>
              <w:lastRenderedPageBreak/>
              <w:t>1</w:t>
            </w:r>
            <w:r w:rsidRPr="001B3BF8">
              <w:rPr>
                <w:i/>
                <w:iCs/>
                <w:sz w:val="28"/>
                <w:szCs w:val="28"/>
              </w:rPr>
              <w:t xml:space="preserve"> </w:t>
            </w:r>
          </w:p>
          <w:p w:rsidR="000E6425" w:rsidRPr="00732819" w:rsidRDefault="001C3A99" w:rsidP="001C3A99">
            <w:pPr>
              <w:autoSpaceDE w:val="0"/>
              <w:autoSpaceDN w:val="0"/>
              <w:ind w:left="57" w:right="57"/>
              <w:rPr>
                <w:i/>
                <w:iCs/>
                <w:sz w:val="28"/>
                <w:szCs w:val="28"/>
              </w:rPr>
            </w:pPr>
            <w:proofErr w:type="gramStart"/>
            <w:r>
              <w:rPr>
                <w:i/>
                <w:sz w:val="28"/>
                <w:szCs w:val="28"/>
              </w:rPr>
              <w:t>У</w:t>
            </w:r>
            <w:r w:rsidR="000E6425" w:rsidRPr="00732819">
              <w:rPr>
                <w:i/>
                <w:sz w:val="28"/>
              </w:rPr>
              <w:t xml:space="preserve">становление единого механизма формирования затрат при расчете фиксированных тарифов на </w:t>
            </w:r>
            <w:r w:rsidR="000E6425" w:rsidRPr="00732819">
              <w:rPr>
                <w:i/>
                <w:sz w:val="28"/>
                <w:szCs w:val="28"/>
              </w:rPr>
              <w:t>перевозки</w:t>
            </w:r>
            <w:r>
              <w:rPr>
                <w:i/>
                <w:sz w:val="28"/>
                <w:szCs w:val="28"/>
              </w:rPr>
              <w:t xml:space="preserve"> грузов,</w:t>
            </w:r>
            <w:r w:rsidR="000E6425" w:rsidRPr="00732819">
              <w:rPr>
                <w:i/>
                <w:sz w:val="28"/>
                <w:szCs w:val="28"/>
              </w:rPr>
              <w:t xml:space="preserve"> пассажиров и багажа </w:t>
            </w:r>
            <w:r>
              <w:rPr>
                <w:i/>
                <w:sz w:val="28"/>
                <w:szCs w:val="28"/>
              </w:rPr>
              <w:t>воздушным</w:t>
            </w:r>
            <w:r w:rsidR="000E6425" w:rsidRPr="00732819">
              <w:rPr>
                <w:i/>
                <w:sz w:val="28"/>
                <w:szCs w:val="28"/>
              </w:rPr>
              <w:t xml:space="preserve"> транспортом в Ханты-Мансийском автономном округе – Югре и </w:t>
            </w:r>
            <w:r w:rsidR="000E6425" w:rsidRPr="00732819">
              <w:rPr>
                <w:i/>
                <w:sz w:val="28"/>
              </w:rPr>
              <w:t xml:space="preserve">определение рационального уровня фиксированных тарифов </w:t>
            </w:r>
            <w:r w:rsidR="000E6425" w:rsidRPr="00732819">
              <w:rPr>
                <w:i/>
                <w:sz w:val="28"/>
                <w:szCs w:val="28"/>
              </w:rPr>
              <w:t xml:space="preserve">на указанные услуги </w:t>
            </w:r>
            <w:r w:rsidR="000E6425" w:rsidRPr="00732819">
              <w:rPr>
                <w:i/>
                <w:sz w:val="28"/>
              </w:rPr>
              <w:t xml:space="preserve">с учетом соблюдения баланса интересов между </w:t>
            </w:r>
            <w:r w:rsidR="000E6425" w:rsidRPr="00732819">
              <w:rPr>
                <w:i/>
                <w:sz w:val="28"/>
                <w:szCs w:val="28"/>
              </w:rPr>
              <w:t>производителем и потребителями услуг позволяя тем самым обеспечить качество регулируемых услуг и их доступность для населения автономного округа</w:t>
            </w:r>
            <w:proofErr w:type="gramEnd"/>
          </w:p>
        </w:tc>
        <w:tc>
          <w:tcPr>
            <w:tcW w:w="3799" w:type="dxa"/>
          </w:tcPr>
          <w:p w:rsidR="000E6425" w:rsidRPr="00945410" w:rsidRDefault="000E6425" w:rsidP="00CD6C5D">
            <w:pPr>
              <w:autoSpaceDE w:val="0"/>
              <w:autoSpaceDN w:val="0"/>
              <w:rPr>
                <w:i/>
                <w:iCs/>
                <w:sz w:val="28"/>
                <w:szCs w:val="28"/>
              </w:rPr>
            </w:pPr>
          </w:p>
        </w:tc>
        <w:tc>
          <w:tcPr>
            <w:tcW w:w="4253" w:type="dxa"/>
          </w:tcPr>
          <w:p w:rsidR="000E6425" w:rsidRPr="000E6425" w:rsidRDefault="000E6425" w:rsidP="00CD6C5D">
            <w:pPr>
              <w:rPr>
                <w:highlight w:val="yellow"/>
              </w:rPr>
            </w:pPr>
          </w:p>
        </w:tc>
        <w:tc>
          <w:tcPr>
            <w:tcW w:w="3572" w:type="dxa"/>
          </w:tcPr>
          <w:p w:rsidR="000E6425" w:rsidRPr="000E6425" w:rsidRDefault="000E6425" w:rsidP="00CD6C5D">
            <w:pPr>
              <w:autoSpaceDE w:val="0"/>
              <w:autoSpaceDN w:val="0"/>
              <w:jc w:val="center"/>
              <w:rPr>
                <w:sz w:val="28"/>
                <w:szCs w:val="28"/>
                <w:highlight w:val="yellow"/>
              </w:rPr>
            </w:pPr>
          </w:p>
        </w:tc>
      </w:tr>
      <w:tr w:rsidR="000E6425" w:rsidRPr="00945410" w:rsidTr="00FE0300">
        <w:trPr>
          <w:cantSplit/>
        </w:trPr>
        <w:tc>
          <w:tcPr>
            <w:tcW w:w="3572" w:type="dxa"/>
          </w:tcPr>
          <w:p w:rsidR="000E6425" w:rsidRPr="00945410" w:rsidRDefault="000E6425" w:rsidP="00FE0300">
            <w:pPr>
              <w:autoSpaceDE w:val="0"/>
              <w:autoSpaceDN w:val="0"/>
              <w:ind w:left="57" w:right="57"/>
              <w:jc w:val="both"/>
              <w:rPr>
                <w:i/>
                <w:iCs/>
                <w:sz w:val="28"/>
                <w:szCs w:val="28"/>
                <w:lang w:val="en-US"/>
              </w:rPr>
            </w:pPr>
            <w:r w:rsidRPr="00945410">
              <w:rPr>
                <w:i/>
                <w:iCs/>
                <w:sz w:val="28"/>
                <w:szCs w:val="28"/>
              </w:rPr>
              <w:t>Отрицательные последствия регулирования</w:t>
            </w:r>
          </w:p>
        </w:tc>
        <w:tc>
          <w:tcPr>
            <w:tcW w:w="3799" w:type="dxa"/>
          </w:tcPr>
          <w:p w:rsidR="000E6425" w:rsidRPr="00945410" w:rsidRDefault="000E6425" w:rsidP="00FE0300">
            <w:pPr>
              <w:autoSpaceDE w:val="0"/>
              <w:autoSpaceDN w:val="0"/>
              <w:rPr>
                <w:i/>
                <w:iCs/>
                <w:sz w:val="28"/>
                <w:szCs w:val="28"/>
              </w:rPr>
            </w:pPr>
          </w:p>
        </w:tc>
        <w:tc>
          <w:tcPr>
            <w:tcW w:w="4253" w:type="dxa"/>
          </w:tcPr>
          <w:p w:rsidR="000E6425" w:rsidRPr="000E6425" w:rsidRDefault="000E6425" w:rsidP="00FE0300">
            <w:pPr>
              <w:autoSpaceDE w:val="0"/>
              <w:autoSpaceDN w:val="0"/>
              <w:rPr>
                <w:sz w:val="28"/>
                <w:szCs w:val="28"/>
                <w:highlight w:val="yellow"/>
              </w:rPr>
            </w:pPr>
          </w:p>
        </w:tc>
        <w:tc>
          <w:tcPr>
            <w:tcW w:w="3572" w:type="dxa"/>
          </w:tcPr>
          <w:p w:rsidR="000E6425" w:rsidRPr="000E6425" w:rsidRDefault="000E6425" w:rsidP="00FE0300">
            <w:pPr>
              <w:autoSpaceDE w:val="0"/>
              <w:autoSpaceDN w:val="0"/>
              <w:jc w:val="center"/>
              <w:rPr>
                <w:sz w:val="28"/>
                <w:szCs w:val="28"/>
                <w:highlight w:val="yellow"/>
              </w:rPr>
            </w:pPr>
          </w:p>
        </w:tc>
      </w:tr>
      <w:tr w:rsidR="000E6425" w:rsidRPr="00945410" w:rsidTr="00FE0300">
        <w:trPr>
          <w:cantSplit/>
        </w:trPr>
        <w:tc>
          <w:tcPr>
            <w:tcW w:w="3572" w:type="dxa"/>
          </w:tcPr>
          <w:p w:rsidR="000E6425" w:rsidRPr="00945410" w:rsidRDefault="000E6425" w:rsidP="00FE0300">
            <w:pPr>
              <w:autoSpaceDE w:val="0"/>
              <w:autoSpaceDN w:val="0"/>
              <w:ind w:left="57" w:right="57"/>
              <w:jc w:val="both"/>
              <w:rPr>
                <w:i/>
                <w:iCs/>
                <w:sz w:val="28"/>
                <w:szCs w:val="28"/>
              </w:rPr>
            </w:pPr>
            <w:r w:rsidRPr="00945410">
              <w:rPr>
                <w:i/>
                <w:iCs/>
                <w:sz w:val="28"/>
                <w:szCs w:val="28"/>
              </w:rPr>
              <w:t>1</w:t>
            </w:r>
            <w:r w:rsidR="00205AEF">
              <w:rPr>
                <w:i/>
                <w:iCs/>
                <w:sz w:val="28"/>
                <w:szCs w:val="28"/>
              </w:rPr>
              <w:t xml:space="preserve">. Отсутствуют </w:t>
            </w:r>
          </w:p>
        </w:tc>
        <w:tc>
          <w:tcPr>
            <w:tcW w:w="3799" w:type="dxa"/>
          </w:tcPr>
          <w:p w:rsidR="000E6425" w:rsidRPr="00205AEF" w:rsidRDefault="00205AEF" w:rsidP="00205AEF">
            <w:pPr>
              <w:autoSpaceDE w:val="0"/>
              <w:autoSpaceDN w:val="0"/>
              <w:jc w:val="center"/>
              <w:rPr>
                <w:i/>
                <w:iCs/>
                <w:sz w:val="28"/>
                <w:szCs w:val="28"/>
              </w:rPr>
            </w:pPr>
            <w:r w:rsidRPr="00205AEF">
              <w:rPr>
                <w:i/>
                <w:iCs/>
                <w:sz w:val="28"/>
                <w:szCs w:val="28"/>
              </w:rPr>
              <w:t>-</w:t>
            </w:r>
          </w:p>
        </w:tc>
        <w:tc>
          <w:tcPr>
            <w:tcW w:w="4253" w:type="dxa"/>
          </w:tcPr>
          <w:p w:rsidR="000E6425" w:rsidRPr="00205AEF" w:rsidRDefault="00205AEF" w:rsidP="00205AEF">
            <w:pPr>
              <w:autoSpaceDE w:val="0"/>
              <w:autoSpaceDN w:val="0"/>
              <w:jc w:val="center"/>
              <w:rPr>
                <w:sz w:val="28"/>
                <w:szCs w:val="28"/>
              </w:rPr>
            </w:pPr>
            <w:r w:rsidRPr="00205AEF">
              <w:rPr>
                <w:sz w:val="28"/>
                <w:szCs w:val="28"/>
              </w:rPr>
              <w:t>-</w:t>
            </w:r>
          </w:p>
        </w:tc>
        <w:tc>
          <w:tcPr>
            <w:tcW w:w="3572" w:type="dxa"/>
          </w:tcPr>
          <w:p w:rsidR="000E6425" w:rsidRPr="000E6425" w:rsidRDefault="00205AEF" w:rsidP="00FE0300">
            <w:pPr>
              <w:autoSpaceDE w:val="0"/>
              <w:autoSpaceDN w:val="0"/>
              <w:jc w:val="center"/>
              <w:rPr>
                <w:sz w:val="28"/>
                <w:szCs w:val="28"/>
                <w:highlight w:val="yellow"/>
              </w:rPr>
            </w:pPr>
            <w:r w:rsidRPr="00205AEF">
              <w:rPr>
                <w:i/>
                <w:iCs/>
                <w:sz w:val="28"/>
                <w:szCs w:val="28"/>
              </w:rPr>
              <w:t>0,0 (Отсутствует)</w:t>
            </w:r>
          </w:p>
        </w:tc>
      </w:tr>
    </w:tbl>
    <w:p w:rsidR="00E10C87" w:rsidRPr="00945410" w:rsidRDefault="00E10C87" w:rsidP="00E10C87">
      <w:pPr>
        <w:autoSpaceDE w:val="0"/>
        <w:autoSpaceDN w:val="0"/>
      </w:pPr>
    </w:p>
    <w:p w:rsidR="00E10C87" w:rsidRPr="00945410" w:rsidRDefault="00E10C87" w:rsidP="00E10C87">
      <w:pPr>
        <w:autoSpaceDE w:val="0"/>
        <w:autoSpaceDN w:val="0"/>
        <w:rPr>
          <w:sz w:val="28"/>
          <w:szCs w:val="28"/>
        </w:rPr>
      </w:pPr>
      <w:r w:rsidRPr="00945410">
        <w:rPr>
          <w:sz w:val="28"/>
          <w:szCs w:val="28"/>
        </w:rPr>
        <w:t>5.5. Источники данных:</w:t>
      </w:r>
    </w:p>
    <w:p w:rsidR="00E10C87" w:rsidRPr="00945410" w:rsidRDefault="00205AEF" w:rsidP="00E10C87">
      <w:pPr>
        <w:autoSpaceDE w:val="0"/>
        <w:autoSpaceDN w:val="0"/>
      </w:pPr>
      <w:r>
        <w:t>Представляемые в адрес РСТ Югры расчеты регулируемых организаций, выполненные в соответствии с утвержденной методикой, а также данные анализа ситуации в сферах регулируемых услуг на территории Ханты-Мансийского автономного округа – Югры</w:t>
      </w:r>
      <w:r w:rsidR="00EC4A9D">
        <w:t xml:space="preserve"> на основании информации, </w:t>
      </w:r>
      <w:r w:rsidR="00EC4A9D" w:rsidRPr="00EB44B9">
        <w:t xml:space="preserve">получаемой в рамках исполнения полномочий по регулированию цен (тарифов) </w:t>
      </w:r>
    </w:p>
    <w:p w:rsidR="00E10C87" w:rsidRDefault="00E10C87" w:rsidP="00E10C87">
      <w:pPr>
        <w:pBdr>
          <w:top w:val="single" w:sz="4" w:space="1" w:color="auto"/>
        </w:pBdr>
        <w:autoSpaceDE w:val="0"/>
        <w:autoSpaceDN w:val="0"/>
        <w:spacing w:after="360"/>
        <w:jc w:val="center"/>
        <w:rPr>
          <w:sz w:val="18"/>
          <w:szCs w:val="18"/>
        </w:rPr>
      </w:pPr>
      <w:r w:rsidRPr="00945410">
        <w:rPr>
          <w:sz w:val="18"/>
          <w:szCs w:val="18"/>
        </w:rPr>
        <w:t>место для текстового описания</w:t>
      </w:r>
    </w:p>
    <w:p w:rsidR="00E10C87" w:rsidRDefault="00E10C87" w:rsidP="00E10C87">
      <w:pPr>
        <w:autoSpaceDE w:val="0"/>
        <w:autoSpaceDN w:val="0"/>
        <w:spacing w:after="240"/>
        <w:jc w:val="both"/>
        <w:rPr>
          <w:rFonts w:eastAsia="Calibri"/>
          <w:b/>
          <w:sz w:val="28"/>
          <w:szCs w:val="28"/>
          <w:lang w:eastAsia="en-US"/>
        </w:rPr>
      </w:pPr>
      <w:r>
        <w:rPr>
          <w:b/>
          <w:bCs/>
          <w:sz w:val="28"/>
          <w:szCs w:val="28"/>
        </w:rPr>
        <w:lastRenderedPageBreak/>
        <w:t>6</w:t>
      </w:r>
      <w:r w:rsidRPr="00945410">
        <w:rPr>
          <w:b/>
          <w:bCs/>
          <w:sz w:val="28"/>
          <w:szCs w:val="28"/>
        </w:rPr>
        <w:t xml:space="preserve">. </w:t>
      </w:r>
      <w:r>
        <w:rPr>
          <w:rFonts w:eastAsia="Calibri"/>
          <w:b/>
          <w:sz w:val="28"/>
          <w:szCs w:val="28"/>
          <w:lang w:eastAsia="en-US"/>
        </w:rPr>
        <w:t>С</w:t>
      </w:r>
      <w:r w:rsidRPr="00945410">
        <w:rPr>
          <w:rFonts w:eastAsia="Calibri"/>
          <w:b/>
          <w:sz w:val="28"/>
          <w:szCs w:val="28"/>
          <w:lang w:eastAsia="en-US"/>
        </w:rPr>
        <w:t xml:space="preserve">ведения о реализации </w:t>
      </w:r>
      <w:proofErr w:type="gramStart"/>
      <w:r w:rsidRPr="00945410">
        <w:rPr>
          <w:rFonts w:eastAsia="Calibri"/>
          <w:b/>
          <w:sz w:val="28"/>
          <w:szCs w:val="28"/>
          <w:lang w:eastAsia="en-US"/>
        </w:rPr>
        <w:t>методов контроля эффективности достижения цели</w:t>
      </w:r>
      <w:proofErr w:type="gramEnd"/>
      <w:r w:rsidRPr="00945410">
        <w:rPr>
          <w:rFonts w:eastAsia="Calibri"/>
          <w:b/>
          <w:sz w:val="28"/>
          <w:szCs w:val="28"/>
          <w:lang w:eastAsia="en-US"/>
        </w:rPr>
        <w:t xml:space="preserve"> регулирования, установленных нормативным </w:t>
      </w:r>
      <w:r w:rsidRPr="00945410">
        <w:rPr>
          <w:b/>
          <w:sz w:val="28"/>
          <w:szCs w:val="28"/>
        </w:rPr>
        <w:t xml:space="preserve">правовым </w:t>
      </w:r>
      <w:r w:rsidRPr="00945410">
        <w:rPr>
          <w:rFonts w:eastAsia="Calibri"/>
          <w:b/>
          <w:sz w:val="28"/>
          <w:szCs w:val="28"/>
          <w:lang w:eastAsia="en-US"/>
        </w:rPr>
        <w:t>актом, а также организационно-технических, методологических, информационных и иных мероприятий с указанием соответствующих расходов бюджета автономного округа</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3260"/>
        <w:gridCol w:w="4820"/>
        <w:gridCol w:w="2977"/>
      </w:tblGrid>
      <w:tr w:rsidR="00E10C87" w:rsidRPr="00945410" w:rsidTr="00FE0300">
        <w:tc>
          <w:tcPr>
            <w:tcW w:w="4139" w:type="dxa"/>
          </w:tcPr>
          <w:p w:rsidR="00E10C87" w:rsidRPr="00945410" w:rsidRDefault="00E10C87" w:rsidP="00FE0300">
            <w:pPr>
              <w:autoSpaceDE w:val="0"/>
              <w:autoSpaceDN w:val="0"/>
              <w:ind w:left="57" w:right="57"/>
              <w:jc w:val="center"/>
              <w:rPr>
                <w:sz w:val="28"/>
                <w:szCs w:val="28"/>
              </w:rPr>
            </w:pPr>
            <w:r>
              <w:rPr>
                <w:sz w:val="28"/>
                <w:szCs w:val="28"/>
              </w:rPr>
              <w:t>6</w:t>
            </w:r>
            <w:r w:rsidRPr="00945410">
              <w:rPr>
                <w:sz w:val="28"/>
                <w:szCs w:val="28"/>
              </w:rPr>
              <w:t xml:space="preserve">.1. </w:t>
            </w:r>
            <w:r>
              <w:rPr>
                <w:sz w:val="28"/>
                <w:szCs w:val="28"/>
              </w:rPr>
              <w:t xml:space="preserve">Характеристика  реализованных </w:t>
            </w:r>
            <w:proofErr w:type="gramStart"/>
            <w:r>
              <w:rPr>
                <w:sz w:val="28"/>
                <w:szCs w:val="28"/>
              </w:rPr>
              <w:t>методов контроля эффективности достижения целей регулирования</w:t>
            </w:r>
            <w:proofErr w:type="gramEnd"/>
          </w:p>
        </w:tc>
        <w:tc>
          <w:tcPr>
            <w:tcW w:w="3260" w:type="dxa"/>
          </w:tcPr>
          <w:p w:rsidR="00E10C87" w:rsidRPr="00945410" w:rsidRDefault="00E10C87" w:rsidP="00FE0300">
            <w:pPr>
              <w:autoSpaceDE w:val="0"/>
              <w:autoSpaceDN w:val="0"/>
              <w:ind w:left="57" w:right="57"/>
              <w:jc w:val="center"/>
              <w:rPr>
                <w:sz w:val="28"/>
                <w:szCs w:val="28"/>
              </w:rPr>
            </w:pPr>
            <w:r>
              <w:rPr>
                <w:sz w:val="28"/>
                <w:szCs w:val="28"/>
              </w:rPr>
              <w:t>6</w:t>
            </w:r>
            <w:r w:rsidRPr="00945410">
              <w:rPr>
                <w:sz w:val="28"/>
                <w:szCs w:val="28"/>
              </w:rPr>
              <w:t xml:space="preserve">.2. </w:t>
            </w:r>
            <w:r>
              <w:rPr>
                <w:sz w:val="28"/>
                <w:szCs w:val="28"/>
              </w:rPr>
              <w:t>Мероприятия, необходимые для достижения целей регулирования</w:t>
            </w:r>
          </w:p>
        </w:tc>
        <w:tc>
          <w:tcPr>
            <w:tcW w:w="4820" w:type="dxa"/>
          </w:tcPr>
          <w:p w:rsidR="00E10C87" w:rsidRPr="00945410" w:rsidRDefault="00E10C87" w:rsidP="00FE0300">
            <w:pPr>
              <w:autoSpaceDE w:val="0"/>
              <w:autoSpaceDN w:val="0"/>
              <w:ind w:left="57" w:right="57"/>
              <w:jc w:val="center"/>
              <w:rPr>
                <w:sz w:val="28"/>
                <w:szCs w:val="28"/>
              </w:rPr>
            </w:pPr>
            <w:r>
              <w:rPr>
                <w:sz w:val="28"/>
                <w:szCs w:val="28"/>
              </w:rPr>
              <w:t>6</w:t>
            </w:r>
            <w:r w:rsidRPr="00945410">
              <w:rPr>
                <w:sz w:val="28"/>
                <w:szCs w:val="28"/>
              </w:rPr>
              <w:t xml:space="preserve">.3. </w:t>
            </w:r>
            <w:r>
              <w:rPr>
                <w:sz w:val="28"/>
                <w:szCs w:val="28"/>
              </w:rPr>
              <w:t xml:space="preserve">Описание </w:t>
            </w:r>
            <w:proofErr w:type="gramStart"/>
            <w:r>
              <w:rPr>
                <w:sz w:val="28"/>
                <w:szCs w:val="28"/>
              </w:rPr>
              <w:t>результатов реализации методов контроля эффективности достижения целей</w:t>
            </w:r>
            <w:proofErr w:type="gramEnd"/>
            <w:r>
              <w:rPr>
                <w:sz w:val="28"/>
                <w:szCs w:val="28"/>
              </w:rPr>
              <w:t xml:space="preserve"> и необходимых для достижения целей мероприятий</w:t>
            </w:r>
          </w:p>
        </w:tc>
        <w:tc>
          <w:tcPr>
            <w:tcW w:w="2977" w:type="dxa"/>
          </w:tcPr>
          <w:p w:rsidR="00E10C87" w:rsidRPr="0037041C" w:rsidRDefault="00E10C87" w:rsidP="00FE0300">
            <w:pPr>
              <w:autoSpaceDE w:val="0"/>
              <w:autoSpaceDN w:val="0"/>
              <w:ind w:left="57" w:right="57"/>
              <w:jc w:val="center"/>
              <w:rPr>
                <w:sz w:val="28"/>
                <w:szCs w:val="28"/>
              </w:rPr>
            </w:pPr>
            <w:r>
              <w:rPr>
                <w:sz w:val="28"/>
                <w:szCs w:val="28"/>
              </w:rPr>
              <w:t>6</w:t>
            </w:r>
            <w:r w:rsidRPr="00945410">
              <w:rPr>
                <w:sz w:val="28"/>
                <w:szCs w:val="28"/>
              </w:rPr>
              <w:t xml:space="preserve">.4. </w:t>
            </w:r>
            <w:r>
              <w:rPr>
                <w:sz w:val="28"/>
                <w:szCs w:val="28"/>
              </w:rPr>
              <w:t xml:space="preserve">Оценка расходов </w:t>
            </w:r>
            <w:r w:rsidRPr="0037041C">
              <w:rPr>
                <w:sz w:val="28"/>
                <w:szCs w:val="28"/>
              </w:rPr>
              <w:t xml:space="preserve">бюджета автономного округа, </w:t>
            </w:r>
          </w:p>
          <w:p w:rsidR="00E10C87" w:rsidRPr="00945410" w:rsidRDefault="00E10C87" w:rsidP="00FE0300">
            <w:pPr>
              <w:autoSpaceDE w:val="0"/>
              <w:autoSpaceDN w:val="0"/>
              <w:ind w:left="57" w:right="57"/>
              <w:jc w:val="center"/>
              <w:rPr>
                <w:i/>
                <w:iCs/>
                <w:sz w:val="28"/>
                <w:szCs w:val="28"/>
              </w:rPr>
            </w:pPr>
            <w:r>
              <w:rPr>
                <w:sz w:val="28"/>
                <w:szCs w:val="28"/>
              </w:rPr>
              <w:t>млн. рублей</w:t>
            </w:r>
          </w:p>
        </w:tc>
      </w:tr>
      <w:tr w:rsidR="00205AEF" w:rsidRPr="00945410" w:rsidTr="00FE0300">
        <w:trPr>
          <w:cantSplit/>
        </w:trPr>
        <w:tc>
          <w:tcPr>
            <w:tcW w:w="4139" w:type="dxa"/>
          </w:tcPr>
          <w:p w:rsidR="00205AEF" w:rsidRPr="003848D7" w:rsidRDefault="00205AEF" w:rsidP="00842923">
            <w:pPr>
              <w:autoSpaceDE w:val="0"/>
              <w:autoSpaceDN w:val="0"/>
              <w:ind w:left="57" w:right="57"/>
              <w:jc w:val="center"/>
              <w:rPr>
                <w:sz w:val="28"/>
                <w:szCs w:val="28"/>
              </w:rPr>
            </w:pPr>
            <w:r w:rsidRPr="003848D7">
              <w:rPr>
                <w:i/>
                <w:iCs/>
                <w:sz w:val="28"/>
                <w:szCs w:val="28"/>
              </w:rPr>
              <w:t>1</w:t>
            </w:r>
            <w:r>
              <w:rPr>
                <w:i/>
                <w:iCs/>
                <w:sz w:val="28"/>
                <w:szCs w:val="28"/>
              </w:rPr>
              <w:t>.</w:t>
            </w:r>
            <w:r w:rsidRPr="003848D7">
              <w:rPr>
                <w:sz w:val="28"/>
                <w:szCs w:val="28"/>
              </w:rPr>
              <w:t xml:space="preserve"> </w:t>
            </w:r>
            <w:r w:rsidRPr="003848D7">
              <w:rPr>
                <w:i/>
                <w:sz w:val="28"/>
                <w:szCs w:val="28"/>
              </w:rPr>
              <w:t>Оценка достижения заявленных целей регулирования проводится посредством анализа ситуации в сферах регулируемых услуг автономного округа, проводимого РСТ Югры.</w:t>
            </w:r>
          </w:p>
        </w:tc>
        <w:tc>
          <w:tcPr>
            <w:tcW w:w="3260" w:type="dxa"/>
          </w:tcPr>
          <w:p w:rsidR="00205AEF" w:rsidRPr="003848D7" w:rsidRDefault="00205AEF" w:rsidP="00842923">
            <w:pPr>
              <w:autoSpaceDE w:val="0"/>
              <w:autoSpaceDN w:val="0"/>
              <w:jc w:val="both"/>
              <w:rPr>
                <w:sz w:val="28"/>
                <w:szCs w:val="28"/>
              </w:rPr>
            </w:pPr>
            <w:r>
              <w:rPr>
                <w:i/>
                <w:iCs/>
                <w:sz w:val="28"/>
                <w:szCs w:val="28"/>
              </w:rPr>
              <w:t xml:space="preserve">Выполнение </w:t>
            </w:r>
            <w:r w:rsidRPr="003848D7">
              <w:rPr>
                <w:i/>
                <w:iCs/>
                <w:sz w:val="28"/>
                <w:szCs w:val="28"/>
              </w:rPr>
              <w:t xml:space="preserve"> хозяйствующими субъектами </w:t>
            </w:r>
            <w:r>
              <w:rPr>
                <w:i/>
                <w:iCs/>
                <w:sz w:val="28"/>
                <w:szCs w:val="28"/>
              </w:rPr>
              <w:t xml:space="preserve">расчета фиксированных тарифов </w:t>
            </w:r>
            <w:r w:rsidRPr="00732819">
              <w:rPr>
                <w:i/>
                <w:sz w:val="28"/>
              </w:rPr>
              <w:t xml:space="preserve">на </w:t>
            </w:r>
            <w:r w:rsidRPr="00732819">
              <w:rPr>
                <w:i/>
                <w:sz w:val="28"/>
                <w:szCs w:val="28"/>
              </w:rPr>
              <w:t xml:space="preserve"> перевозки </w:t>
            </w:r>
            <w:r>
              <w:rPr>
                <w:i/>
                <w:sz w:val="28"/>
                <w:szCs w:val="28"/>
              </w:rPr>
              <w:t xml:space="preserve">грузов, </w:t>
            </w:r>
            <w:r w:rsidRPr="00732819">
              <w:rPr>
                <w:i/>
                <w:sz w:val="28"/>
                <w:szCs w:val="28"/>
              </w:rPr>
              <w:t xml:space="preserve">пассажиров и багажа </w:t>
            </w:r>
            <w:r>
              <w:rPr>
                <w:i/>
                <w:sz w:val="28"/>
                <w:szCs w:val="28"/>
              </w:rPr>
              <w:t>воздушным</w:t>
            </w:r>
            <w:r w:rsidRPr="00732819">
              <w:rPr>
                <w:i/>
                <w:sz w:val="28"/>
                <w:szCs w:val="28"/>
              </w:rPr>
              <w:t xml:space="preserve"> транспортом </w:t>
            </w:r>
            <w:proofErr w:type="gramStart"/>
            <w:r w:rsidRPr="00732819">
              <w:rPr>
                <w:i/>
                <w:sz w:val="28"/>
                <w:szCs w:val="28"/>
              </w:rPr>
              <w:t>в</w:t>
            </w:r>
            <w:proofErr w:type="gramEnd"/>
            <w:r w:rsidRPr="00732819">
              <w:rPr>
                <w:i/>
                <w:sz w:val="28"/>
                <w:szCs w:val="28"/>
              </w:rPr>
              <w:t xml:space="preserve"> </w:t>
            </w:r>
            <w:proofErr w:type="gramStart"/>
            <w:r w:rsidRPr="00732819">
              <w:rPr>
                <w:i/>
                <w:sz w:val="28"/>
                <w:szCs w:val="28"/>
              </w:rPr>
              <w:t>Ханты-Мансийском</w:t>
            </w:r>
            <w:proofErr w:type="gramEnd"/>
            <w:r w:rsidRPr="00732819">
              <w:rPr>
                <w:i/>
                <w:sz w:val="28"/>
                <w:szCs w:val="28"/>
              </w:rPr>
              <w:t xml:space="preserve"> автономном округе – Югре</w:t>
            </w:r>
            <w:r>
              <w:rPr>
                <w:i/>
                <w:sz w:val="28"/>
                <w:szCs w:val="28"/>
              </w:rPr>
              <w:t xml:space="preserve"> в соответствии с утвержденной методикой </w:t>
            </w:r>
          </w:p>
          <w:p w:rsidR="00205AEF" w:rsidRPr="003848D7" w:rsidRDefault="00205AEF" w:rsidP="00842923">
            <w:pPr>
              <w:autoSpaceDE w:val="0"/>
              <w:autoSpaceDN w:val="0"/>
              <w:ind w:left="57" w:right="57"/>
              <w:jc w:val="both"/>
              <w:rPr>
                <w:sz w:val="28"/>
                <w:szCs w:val="28"/>
              </w:rPr>
            </w:pPr>
          </w:p>
        </w:tc>
        <w:tc>
          <w:tcPr>
            <w:tcW w:w="4820" w:type="dxa"/>
          </w:tcPr>
          <w:p w:rsidR="00205AEF" w:rsidRPr="003848D7" w:rsidRDefault="00205AEF" w:rsidP="00205AEF">
            <w:pPr>
              <w:autoSpaceDE w:val="0"/>
              <w:autoSpaceDN w:val="0"/>
              <w:rPr>
                <w:sz w:val="28"/>
                <w:szCs w:val="28"/>
              </w:rPr>
            </w:pPr>
            <w:r w:rsidRPr="003848D7">
              <w:rPr>
                <w:i/>
                <w:iCs/>
                <w:sz w:val="28"/>
                <w:szCs w:val="28"/>
              </w:rPr>
              <w:t xml:space="preserve">Хозяйствующими субъектами, осуществляющими </w:t>
            </w:r>
            <w:r w:rsidRPr="009B73AE">
              <w:rPr>
                <w:i/>
                <w:sz w:val="28"/>
                <w:szCs w:val="28"/>
              </w:rPr>
              <w:t xml:space="preserve">перевозки </w:t>
            </w:r>
            <w:r w:rsidRPr="005A3E54">
              <w:rPr>
                <w:i/>
                <w:sz w:val="28"/>
                <w:szCs w:val="28"/>
              </w:rPr>
              <w:t xml:space="preserve">грузов, пассажиров и багажа воздушным транспортом </w:t>
            </w:r>
            <w:proofErr w:type="gramStart"/>
            <w:r w:rsidRPr="005A3E54">
              <w:rPr>
                <w:i/>
                <w:sz w:val="28"/>
                <w:szCs w:val="28"/>
              </w:rPr>
              <w:t>в</w:t>
            </w:r>
            <w:proofErr w:type="gramEnd"/>
            <w:r w:rsidRPr="005A3E54">
              <w:rPr>
                <w:i/>
                <w:sz w:val="28"/>
                <w:szCs w:val="28"/>
              </w:rPr>
              <w:t xml:space="preserve"> </w:t>
            </w:r>
            <w:proofErr w:type="gramStart"/>
            <w:r w:rsidRPr="005A3E54">
              <w:rPr>
                <w:i/>
                <w:sz w:val="28"/>
                <w:szCs w:val="28"/>
              </w:rPr>
              <w:t>Ханты-Мансийском</w:t>
            </w:r>
            <w:proofErr w:type="gramEnd"/>
            <w:r w:rsidRPr="005A3E54">
              <w:rPr>
                <w:i/>
                <w:sz w:val="28"/>
                <w:szCs w:val="28"/>
              </w:rPr>
              <w:t xml:space="preserve"> автономном округе – Югре</w:t>
            </w:r>
            <w:r w:rsidRPr="003848D7">
              <w:rPr>
                <w:i/>
                <w:iCs/>
                <w:sz w:val="28"/>
                <w:szCs w:val="28"/>
              </w:rPr>
              <w:t xml:space="preserve"> обеспечено предоставление в адрес РСТ Югры</w:t>
            </w:r>
            <w:r>
              <w:rPr>
                <w:i/>
                <w:iCs/>
                <w:sz w:val="28"/>
                <w:szCs w:val="28"/>
              </w:rPr>
              <w:t xml:space="preserve"> расчетов фиксированных тарифов </w:t>
            </w:r>
            <w:r>
              <w:rPr>
                <w:i/>
                <w:sz w:val="28"/>
                <w:szCs w:val="28"/>
              </w:rPr>
              <w:t>в соответствии с утвержденной методикой</w:t>
            </w:r>
            <w:r w:rsidRPr="003848D7">
              <w:rPr>
                <w:i/>
                <w:iCs/>
                <w:sz w:val="28"/>
                <w:szCs w:val="28"/>
              </w:rPr>
              <w:t xml:space="preserve"> </w:t>
            </w:r>
          </w:p>
        </w:tc>
        <w:tc>
          <w:tcPr>
            <w:tcW w:w="2977" w:type="dxa"/>
          </w:tcPr>
          <w:p w:rsidR="00205AEF" w:rsidRPr="003848D7" w:rsidRDefault="00EC4A9D" w:rsidP="00842923">
            <w:pPr>
              <w:autoSpaceDE w:val="0"/>
              <w:autoSpaceDN w:val="0"/>
              <w:ind w:left="57" w:right="57"/>
              <w:jc w:val="center"/>
              <w:rPr>
                <w:sz w:val="28"/>
                <w:szCs w:val="28"/>
              </w:rPr>
            </w:pPr>
            <w:r w:rsidRPr="00B24626">
              <w:rPr>
                <w:i/>
                <w:sz w:val="28"/>
                <w:szCs w:val="28"/>
              </w:rPr>
              <w:t>0,0 (мониторинг осуществляется штатной численностью РСТ Югры)</w:t>
            </w:r>
          </w:p>
        </w:tc>
      </w:tr>
    </w:tbl>
    <w:p w:rsidR="00E10C87" w:rsidRDefault="00E10C87" w:rsidP="00E10C87">
      <w:pPr>
        <w:autoSpaceDE w:val="0"/>
        <w:autoSpaceDN w:val="0"/>
        <w:spacing w:after="240"/>
        <w:jc w:val="both"/>
        <w:rPr>
          <w:b/>
          <w:bCs/>
          <w:sz w:val="28"/>
          <w:szCs w:val="28"/>
        </w:rPr>
      </w:pPr>
    </w:p>
    <w:p w:rsidR="00E10C87" w:rsidRPr="00945410" w:rsidRDefault="00E10C87" w:rsidP="00E10C87">
      <w:pPr>
        <w:autoSpaceDE w:val="0"/>
        <w:autoSpaceDN w:val="0"/>
        <w:rPr>
          <w:sz w:val="28"/>
          <w:szCs w:val="28"/>
        </w:rPr>
      </w:pPr>
      <w:r>
        <w:rPr>
          <w:sz w:val="28"/>
          <w:szCs w:val="28"/>
        </w:rPr>
        <w:t>6</w:t>
      </w:r>
      <w:r w:rsidRPr="00945410">
        <w:rPr>
          <w:sz w:val="28"/>
          <w:szCs w:val="28"/>
        </w:rPr>
        <w:t>.5. Источники данных:</w:t>
      </w:r>
    </w:p>
    <w:p w:rsidR="00205AEF" w:rsidRDefault="00205AEF" w:rsidP="00205AEF">
      <w:pPr>
        <w:autoSpaceDE w:val="0"/>
        <w:autoSpaceDN w:val="0"/>
      </w:pPr>
    </w:p>
    <w:p w:rsidR="00E10C87" w:rsidRPr="00945410" w:rsidRDefault="00205AEF" w:rsidP="00E10C87">
      <w:pPr>
        <w:autoSpaceDE w:val="0"/>
        <w:autoSpaceDN w:val="0"/>
      </w:pPr>
      <w:r w:rsidRPr="003848D7">
        <w:t>Письменные обращения хозяйствующих субъектов об установлении цен (тарифов).</w:t>
      </w:r>
    </w:p>
    <w:p w:rsidR="00E10C87" w:rsidRDefault="00E10C87" w:rsidP="00E10C87">
      <w:pPr>
        <w:pBdr>
          <w:top w:val="single" w:sz="4" w:space="1" w:color="auto"/>
        </w:pBdr>
        <w:autoSpaceDE w:val="0"/>
        <w:autoSpaceDN w:val="0"/>
        <w:spacing w:after="360"/>
        <w:jc w:val="center"/>
        <w:rPr>
          <w:sz w:val="18"/>
          <w:szCs w:val="18"/>
        </w:rPr>
      </w:pPr>
      <w:r w:rsidRPr="00945410">
        <w:rPr>
          <w:sz w:val="18"/>
          <w:szCs w:val="18"/>
        </w:rPr>
        <w:t>место для текстового описания</w:t>
      </w:r>
    </w:p>
    <w:p w:rsidR="00E10C87" w:rsidRDefault="00E10C87" w:rsidP="00E10C87">
      <w:pPr>
        <w:autoSpaceDE w:val="0"/>
        <w:autoSpaceDN w:val="0"/>
        <w:spacing w:after="240"/>
        <w:jc w:val="both"/>
        <w:rPr>
          <w:rFonts w:eastAsia="Calibri"/>
          <w:b/>
          <w:sz w:val="28"/>
          <w:szCs w:val="28"/>
          <w:lang w:eastAsia="en-US"/>
        </w:rPr>
      </w:pPr>
      <w:r>
        <w:rPr>
          <w:b/>
          <w:bCs/>
          <w:sz w:val="28"/>
          <w:szCs w:val="28"/>
        </w:rPr>
        <w:t>7</w:t>
      </w:r>
      <w:r w:rsidRPr="00945410">
        <w:rPr>
          <w:b/>
          <w:bCs/>
          <w:sz w:val="28"/>
          <w:szCs w:val="28"/>
        </w:rPr>
        <w:t xml:space="preserve">. </w:t>
      </w:r>
      <w:r>
        <w:rPr>
          <w:b/>
          <w:bCs/>
          <w:sz w:val="28"/>
          <w:szCs w:val="28"/>
        </w:rPr>
        <w:t>О</w:t>
      </w:r>
      <w:r w:rsidRPr="0037041C">
        <w:rPr>
          <w:rFonts w:eastAsia="Calibri"/>
          <w:b/>
          <w:sz w:val="28"/>
          <w:szCs w:val="28"/>
          <w:lang w:eastAsia="en-US"/>
        </w:rPr>
        <w:t>ценка эффективности достижения заявленных целей регулирования</w:t>
      </w:r>
      <w:r>
        <w:rPr>
          <w:rFonts w:eastAsia="Calibri"/>
          <w:b/>
          <w:sz w:val="28"/>
          <w:szCs w:val="28"/>
          <w:lang w:eastAsia="en-US"/>
        </w:rPr>
        <w:t xml:space="preserve"> и </w:t>
      </w:r>
      <w:r w:rsidRPr="00816146">
        <w:rPr>
          <w:rFonts w:eastAsia="Calibri"/>
          <w:b/>
          <w:sz w:val="28"/>
          <w:szCs w:val="28"/>
          <w:lang w:eastAsia="en-US"/>
        </w:rPr>
        <w:t>сравнительный анализ установленных в сводном отчете о результатах проведения ОРВ индикативных показателей достижения целей</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2835"/>
        <w:gridCol w:w="1842"/>
        <w:gridCol w:w="3403"/>
        <w:gridCol w:w="3402"/>
      </w:tblGrid>
      <w:tr w:rsidR="00E10C87" w:rsidRPr="0037041C" w:rsidTr="00FE0300">
        <w:tc>
          <w:tcPr>
            <w:tcW w:w="3714" w:type="dxa"/>
            <w:vMerge w:val="restart"/>
          </w:tcPr>
          <w:p w:rsidR="00E10C87" w:rsidRDefault="00E10C87" w:rsidP="00FE0300">
            <w:pPr>
              <w:autoSpaceDE w:val="0"/>
              <w:autoSpaceDN w:val="0"/>
              <w:ind w:left="57" w:right="57"/>
              <w:jc w:val="center"/>
              <w:rPr>
                <w:sz w:val="28"/>
                <w:szCs w:val="28"/>
              </w:rPr>
            </w:pPr>
            <w:r>
              <w:rPr>
                <w:sz w:val="28"/>
                <w:szCs w:val="28"/>
              </w:rPr>
              <w:lastRenderedPageBreak/>
              <w:t>7.1</w:t>
            </w:r>
            <w:r w:rsidRPr="0037041C">
              <w:rPr>
                <w:sz w:val="28"/>
                <w:szCs w:val="28"/>
              </w:rPr>
              <w:t>. Цели предлагаемого правового регулирования</w:t>
            </w:r>
          </w:p>
          <w:p w:rsidR="00E10C87" w:rsidRDefault="00E10C87" w:rsidP="00FE0300">
            <w:pPr>
              <w:autoSpaceDE w:val="0"/>
              <w:autoSpaceDN w:val="0"/>
              <w:ind w:left="57" w:right="57"/>
              <w:jc w:val="center"/>
              <w:rPr>
                <w:sz w:val="28"/>
                <w:szCs w:val="28"/>
              </w:rPr>
            </w:pPr>
            <w:r w:rsidRPr="009C5485">
              <w:rPr>
                <w:i/>
                <w:iCs/>
                <w:sz w:val="28"/>
                <w:szCs w:val="28"/>
              </w:rPr>
              <w:t xml:space="preserve">(в соответствии с </w:t>
            </w:r>
            <w:r>
              <w:rPr>
                <w:i/>
                <w:iCs/>
                <w:sz w:val="28"/>
                <w:szCs w:val="28"/>
              </w:rPr>
              <w:t>разделом 3 сводного</w:t>
            </w:r>
            <w:r w:rsidRPr="009C5485">
              <w:rPr>
                <w:i/>
                <w:iCs/>
                <w:sz w:val="28"/>
                <w:szCs w:val="28"/>
              </w:rPr>
              <w:t xml:space="preserve"> отчета</w:t>
            </w:r>
            <w:r>
              <w:rPr>
                <w:i/>
                <w:iCs/>
                <w:sz w:val="28"/>
                <w:szCs w:val="28"/>
              </w:rPr>
              <w:t xml:space="preserve"> об ОРВ</w:t>
            </w:r>
            <w:r w:rsidRPr="009C5485">
              <w:rPr>
                <w:i/>
                <w:iCs/>
                <w:sz w:val="28"/>
                <w:szCs w:val="28"/>
              </w:rPr>
              <w:t>)</w:t>
            </w:r>
          </w:p>
        </w:tc>
        <w:tc>
          <w:tcPr>
            <w:tcW w:w="2835" w:type="dxa"/>
            <w:vMerge w:val="restart"/>
          </w:tcPr>
          <w:p w:rsidR="00E10C87" w:rsidRPr="0037041C" w:rsidRDefault="00E10C87" w:rsidP="00FE0300">
            <w:pPr>
              <w:autoSpaceDE w:val="0"/>
              <w:autoSpaceDN w:val="0"/>
              <w:ind w:left="57" w:right="57"/>
              <w:jc w:val="center"/>
              <w:rPr>
                <w:sz w:val="28"/>
                <w:szCs w:val="28"/>
              </w:rPr>
            </w:pPr>
            <w:r>
              <w:rPr>
                <w:sz w:val="28"/>
                <w:szCs w:val="28"/>
              </w:rPr>
              <w:t>7.2</w:t>
            </w:r>
            <w:r w:rsidRPr="0037041C">
              <w:rPr>
                <w:sz w:val="28"/>
                <w:szCs w:val="28"/>
              </w:rPr>
              <w:t>. Индикаторы достижения целей предлагаемого правового регулирования</w:t>
            </w:r>
          </w:p>
        </w:tc>
        <w:tc>
          <w:tcPr>
            <w:tcW w:w="1842" w:type="dxa"/>
            <w:vMerge w:val="restart"/>
          </w:tcPr>
          <w:p w:rsidR="00E10C87" w:rsidRPr="0037041C" w:rsidRDefault="00E10C87" w:rsidP="00FE0300">
            <w:pPr>
              <w:autoSpaceDE w:val="0"/>
              <w:autoSpaceDN w:val="0"/>
              <w:jc w:val="center"/>
              <w:rPr>
                <w:sz w:val="28"/>
                <w:szCs w:val="28"/>
              </w:rPr>
            </w:pPr>
            <w:r>
              <w:rPr>
                <w:sz w:val="28"/>
                <w:szCs w:val="28"/>
              </w:rPr>
              <w:t>7.3</w:t>
            </w:r>
            <w:r w:rsidRPr="0037041C">
              <w:rPr>
                <w:sz w:val="28"/>
                <w:szCs w:val="28"/>
              </w:rPr>
              <w:t>. Ед. измерения индикаторов</w:t>
            </w:r>
          </w:p>
        </w:tc>
        <w:tc>
          <w:tcPr>
            <w:tcW w:w="6805" w:type="dxa"/>
            <w:gridSpan w:val="2"/>
          </w:tcPr>
          <w:p w:rsidR="00E10C87" w:rsidRPr="0037041C" w:rsidRDefault="00E10C87" w:rsidP="00FE0300">
            <w:pPr>
              <w:autoSpaceDE w:val="0"/>
              <w:autoSpaceDN w:val="0"/>
              <w:jc w:val="center"/>
              <w:rPr>
                <w:sz w:val="28"/>
                <w:szCs w:val="28"/>
              </w:rPr>
            </w:pPr>
            <w:r>
              <w:rPr>
                <w:sz w:val="28"/>
                <w:szCs w:val="28"/>
              </w:rPr>
              <w:t>7.4</w:t>
            </w:r>
            <w:r w:rsidRPr="0037041C">
              <w:rPr>
                <w:sz w:val="28"/>
                <w:szCs w:val="28"/>
              </w:rPr>
              <w:t>. Целевые значения</w:t>
            </w:r>
            <w:r w:rsidRPr="0037041C">
              <w:rPr>
                <w:sz w:val="28"/>
                <w:szCs w:val="28"/>
              </w:rPr>
              <w:br/>
              <w:t>индикаторов по годам</w:t>
            </w:r>
          </w:p>
        </w:tc>
      </w:tr>
      <w:tr w:rsidR="00E10C87" w:rsidRPr="0037041C" w:rsidTr="00FE0300">
        <w:tc>
          <w:tcPr>
            <w:tcW w:w="3714" w:type="dxa"/>
            <w:vMerge/>
          </w:tcPr>
          <w:p w:rsidR="00E10C87" w:rsidRPr="0037041C" w:rsidRDefault="00E10C87" w:rsidP="00FE0300">
            <w:pPr>
              <w:autoSpaceDE w:val="0"/>
              <w:autoSpaceDN w:val="0"/>
              <w:ind w:left="57" w:right="57"/>
              <w:jc w:val="center"/>
              <w:rPr>
                <w:sz w:val="28"/>
                <w:szCs w:val="28"/>
              </w:rPr>
            </w:pPr>
          </w:p>
        </w:tc>
        <w:tc>
          <w:tcPr>
            <w:tcW w:w="2835" w:type="dxa"/>
            <w:vMerge/>
          </w:tcPr>
          <w:p w:rsidR="00E10C87" w:rsidRPr="0037041C" w:rsidRDefault="00E10C87" w:rsidP="00FE0300">
            <w:pPr>
              <w:autoSpaceDE w:val="0"/>
              <w:autoSpaceDN w:val="0"/>
              <w:ind w:left="57" w:right="57"/>
              <w:jc w:val="center"/>
              <w:rPr>
                <w:sz w:val="28"/>
                <w:szCs w:val="28"/>
              </w:rPr>
            </w:pPr>
          </w:p>
        </w:tc>
        <w:tc>
          <w:tcPr>
            <w:tcW w:w="1842" w:type="dxa"/>
            <w:vMerge/>
          </w:tcPr>
          <w:p w:rsidR="00E10C87" w:rsidRPr="0037041C" w:rsidRDefault="00E10C87" w:rsidP="00FE0300">
            <w:pPr>
              <w:autoSpaceDE w:val="0"/>
              <w:autoSpaceDN w:val="0"/>
              <w:jc w:val="center"/>
              <w:rPr>
                <w:sz w:val="28"/>
                <w:szCs w:val="28"/>
              </w:rPr>
            </w:pPr>
          </w:p>
        </w:tc>
        <w:tc>
          <w:tcPr>
            <w:tcW w:w="3403" w:type="dxa"/>
          </w:tcPr>
          <w:p w:rsidR="00E10C87" w:rsidRPr="0037041C" w:rsidRDefault="00E10C87" w:rsidP="00FE0300">
            <w:pPr>
              <w:autoSpaceDE w:val="0"/>
              <w:autoSpaceDN w:val="0"/>
              <w:jc w:val="center"/>
              <w:rPr>
                <w:sz w:val="28"/>
                <w:szCs w:val="28"/>
              </w:rPr>
            </w:pPr>
            <w:r>
              <w:rPr>
                <w:sz w:val="28"/>
                <w:szCs w:val="28"/>
              </w:rPr>
              <w:t>значение, указанное в сводном отчете об ОРВ</w:t>
            </w:r>
          </w:p>
        </w:tc>
        <w:tc>
          <w:tcPr>
            <w:tcW w:w="3402" w:type="dxa"/>
          </w:tcPr>
          <w:p w:rsidR="00E10C87" w:rsidRPr="0037041C" w:rsidRDefault="00E10C87" w:rsidP="00FE0300">
            <w:pPr>
              <w:autoSpaceDE w:val="0"/>
              <w:autoSpaceDN w:val="0"/>
              <w:jc w:val="center"/>
              <w:rPr>
                <w:sz w:val="28"/>
                <w:szCs w:val="28"/>
              </w:rPr>
            </w:pPr>
            <w:r>
              <w:rPr>
                <w:sz w:val="28"/>
                <w:szCs w:val="28"/>
              </w:rPr>
              <w:t>фактическое значение</w:t>
            </w:r>
          </w:p>
        </w:tc>
      </w:tr>
      <w:tr w:rsidR="001C3A99" w:rsidRPr="0037041C" w:rsidTr="00FE0300">
        <w:tc>
          <w:tcPr>
            <w:tcW w:w="3714" w:type="dxa"/>
          </w:tcPr>
          <w:p w:rsidR="001C3A99" w:rsidRPr="0037041C" w:rsidRDefault="001C3A99" w:rsidP="00FE0300">
            <w:pPr>
              <w:autoSpaceDE w:val="0"/>
              <w:autoSpaceDN w:val="0"/>
              <w:ind w:left="57" w:right="57"/>
              <w:jc w:val="both"/>
              <w:rPr>
                <w:i/>
                <w:iCs/>
                <w:sz w:val="28"/>
                <w:szCs w:val="28"/>
              </w:rPr>
            </w:pPr>
            <w:r>
              <w:rPr>
                <w:i/>
                <w:iCs/>
                <w:sz w:val="28"/>
                <w:szCs w:val="28"/>
              </w:rPr>
              <w:t xml:space="preserve">Определение единого порядка и методологического подхода к формированию фиксированных тарифов на перевозки грузов, пассажиров и багажа воздушным транспортом </w:t>
            </w:r>
            <w:proofErr w:type="gramStart"/>
            <w:r>
              <w:rPr>
                <w:i/>
                <w:iCs/>
                <w:sz w:val="28"/>
                <w:szCs w:val="28"/>
              </w:rPr>
              <w:t>в</w:t>
            </w:r>
            <w:proofErr w:type="gramEnd"/>
            <w:r>
              <w:rPr>
                <w:i/>
                <w:iCs/>
                <w:sz w:val="28"/>
                <w:szCs w:val="28"/>
              </w:rPr>
              <w:t xml:space="preserve"> </w:t>
            </w:r>
            <w:proofErr w:type="gramStart"/>
            <w:r>
              <w:rPr>
                <w:i/>
                <w:iCs/>
                <w:sz w:val="28"/>
                <w:szCs w:val="28"/>
              </w:rPr>
              <w:t>Ханты-Мансийском</w:t>
            </w:r>
            <w:proofErr w:type="gramEnd"/>
            <w:r>
              <w:rPr>
                <w:i/>
                <w:iCs/>
                <w:sz w:val="28"/>
                <w:szCs w:val="28"/>
              </w:rPr>
              <w:t xml:space="preserve"> автономном округе</w:t>
            </w:r>
          </w:p>
        </w:tc>
        <w:tc>
          <w:tcPr>
            <w:tcW w:w="2835" w:type="dxa"/>
          </w:tcPr>
          <w:p w:rsidR="001C3A99" w:rsidRDefault="001C3A99" w:rsidP="00842923">
            <w:pPr>
              <w:autoSpaceDE w:val="0"/>
              <w:autoSpaceDN w:val="0"/>
              <w:ind w:left="57" w:right="57"/>
              <w:jc w:val="both"/>
              <w:rPr>
                <w:i/>
                <w:iCs/>
                <w:sz w:val="28"/>
                <w:szCs w:val="28"/>
              </w:rPr>
            </w:pPr>
            <w:r w:rsidRPr="0037041C">
              <w:rPr>
                <w:i/>
                <w:iCs/>
                <w:sz w:val="28"/>
                <w:szCs w:val="28"/>
              </w:rPr>
              <w:t>(Индикатор 1.1)</w:t>
            </w:r>
          </w:p>
          <w:p w:rsidR="001C3A99" w:rsidRPr="00732819" w:rsidRDefault="001C3A99" w:rsidP="00842923">
            <w:pPr>
              <w:autoSpaceDE w:val="0"/>
              <w:autoSpaceDN w:val="0"/>
              <w:ind w:left="57" w:right="57"/>
              <w:jc w:val="both"/>
              <w:rPr>
                <w:i/>
                <w:iCs/>
                <w:sz w:val="28"/>
                <w:szCs w:val="28"/>
              </w:rPr>
            </w:pPr>
            <w:r w:rsidRPr="00732819">
              <w:rPr>
                <w:i/>
                <w:sz w:val="28"/>
                <w:szCs w:val="28"/>
              </w:rPr>
              <w:t>Отсутствие убытков по регулируемому виду деятельности, тыс. руб.</w:t>
            </w:r>
          </w:p>
        </w:tc>
        <w:tc>
          <w:tcPr>
            <w:tcW w:w="1842" w:type="dxa"/>
          </w:tcPr>
          <w:p w:rsidR="001C3A99" w:rsidRPr="0037041C" w:rsidRDefault="001C3A99" w:rsidP="00842923">
            <w:pPr>
              <w:autoSpaceDE w:val="0"/>
              <w:autoSpaceDN w:val="0"/>
              <w:jc w:val="center"/>
              <w:rPr>
                <w:sz w:val="28"/>
                <w:szCs w:val="28"/>
              </w:rPr>
            </w:pPr>
            <w:r>
              <w:rPr>
                <w:i/>
                <w:iCs/>
                <w:sz w:val="28"/>
                <w:szCs w:val="28"/>
              </w:rPr>
              <w:t>Наличие/отсутствие убытков, тыс. руб.</w:t>
            </w:r>
          </w:p>
        </w:tc>
        <w:tc>
          <w:tcPr>
            <w:tcW w:w="3403" w:type="dxa"/>
          </w:tcPr>
          <w:p w:rsidR="001C3A99" w:rsidRPr="007B0D8D" w:rsidRDefault="001C3A99" w:rsidP="00842923">
            <w:pPr>
              <w:autoSpaceDE w:val="0"/>
              <w:autoSpaceDN w:val="0"/>
              <w:jc w:val="center"/>
              <w:rPr>
                <w:i/>
                <w:sz w:val="28"/>
                <w:szCs w:val="28"/>
              </w:rPr>
            </w:pPr>
            <w:r>
              <w:rPr>
                <w:i/>
                <w:sz w:val="28"/>
                <w:szCs w:val="28"/>
              </w:rPr>
              <w:t>Отсутствие убытков</w:t>
            </w:r>
          </w:p>
        </w:tc>
        <w:tc>
          <w:tcPr>
            <w:tcW w:w="3402" w:type="dxa"/>
          </w:tcPr>
          <w:p w:rsidR="001C3A99" w:rsidRPr="007B0D8D" w:rsidRDefault="001C3A99" w:rsidP="00842923">
            <w:pPr>
              <w:autoSpaceDE w:val="0"/>
              <w:autoSpaceDN w:val="0"/>
              <w:jc w:val="center"/>
              <w:rPr>
                <w:sz w:val="28"/>
                <w:szCs w:val="28"/>
              </w:rPr>
            </w:pPr>
            <w:r>
              <w:rPr>
                <w:i/>
                <w:sz w:val="28"/>
                <w:szCs w:val="28"/>
              </w:rPr>
              <w:t>Отсутствие убытков</w:t>
            </w:r>
          </w:p>
        </w:tc>
      </w:tr>
    </w:tbl>
    <w:p w:rsidR="00E10C87" w:rsidRDefault="00E10C87" w:rsidP="00E10C87">
      <w:pPr>
        <w:autoSpaceDE w:val="0"/>
        <w:autoSpaceDN w:val="0"/>
        <w:spacing w:after="240"/>
        <w:jc w:val="both"/>
        <w:rPr>
          <w:b/>
          <w:bCs/>
          <w:sz w:val="28"/>
          <w:szCs w:val="28"/>
        </w:rPr>
      </w:pPr>
    </w:p>
    <w:p w:rsidR="00E10C87" w:rsidRPr="00816146" w:rsidRDefault="00E10C87" w:rsidP="00E10C87">
      <w:pPr>
        <w:autoSpaceDE w:val="0"/>
        <w:autoSpaceDN w:val="0"/>
        <w:jc w:val="both"/>
        <w:rPr>
          <w:sz w:val="28"/>
          <w:szCs w:val="28"/>
        </w:rPr>
      </w:pPr>
      <w:r>
        <w:rPr>
          <w:sz w:val="28"/>
          <w:szCs w:val="28"/>
        </w:rPr>
        <w:t>7.5</w:t>
      </w:r>
      <w:r w:rsidRPr="00816146">
        <w:rPr>
          <w:sz w:val="28"/>
          <w:szCs w:val="28"/>
        </w:rPr>
        <w:t>.</w:t>
      </w:r>
      <w:r w:rsidRPr="00816146">
        <w:rPr>
          <w:sz w:val="28"/>
          <w:szCs w:val="28"/>
          <w:lang w:val="en-US"/>
        </w:rPr>
        <w:t> </w:t>
      </w:r>
      <w:r w:rsidRPr="00816146">
        <w:rPr>
          <w:sz w:val="28"/>
          <w:szCs w:val="28"/>
        </w:rPr>
        <w:t>Методы расчета индикаторов достижения целей предлагаемого правового регулирования, источники информации для расчетов:_</w:t>
      </w:r>
      <w:r w:rsidR="001C3A99" w:rsidRPr="001C3A99">
        <w:rPr>
          <w:sz w:val="28"/>
          <w:szCs w:val="28"/>
          <w:u w:val="single"/>
        </w:rPr>
        <w:t xml:space="preserve"> </w:t>
      </w:r>
      <w:r w:rsidR="001C3A99" w:rsidRPr="003A4B5B">
        <w:rPr>
          <w:sz w:val="28"/>
          <w:szCs w:val="28"/>
          <w:u w:val="single"/>
        </w:rPr>
        <w:t>Оценка достижения заявленных целей регулирования проводится посредством анализа ситуации в сферах регулируемых услуг автономного округа</w:t>
      </w:r>
      <w:r w:rsidR="001C3A99">
        <w:rPr>
          <w:sz w:val="28"/>
          <w:szCs w:val="28"/>
        </w:rPr>
        <w:t>___________</w:t>
      </w:r>
      <w:r w:rsidRPr="00816146">
        <w:rPr>
          <w:sz w:val="28"/>
          <w:szCs w:val="28"/>
        </w:rPr>
        <w:t>______________________________________________________________</w:t>
      </w:r>
    </w:p>
    <w:p w:rsidR="00E10C87" w:rsidRPr="00816146" w:rsidRDefault="00E10C87" w:rsidP="00E10C87">
      <w:pPr>
        <w:autoSpaceDE w:val="0"/>
        <w:autoSpaceDN w:val="0"/>
        <w:ind w:left="5664"/>
        <w:rPr>
          <w:sz w:val="18"/>
          <w:szCs w:val="18"/>
        </w:rPr>
      </w:pPr>
      <w:r w:rsidRPr="00816146">
        <w:rPr>
          <w:sz w:val="28"/>
          <w:szCs w:val="28"/>
        </w:rPr>
        <w:t xml:space="preserve">         </w:t>
      </w:r>
      <w:r w:rsidRPr="00816146">
        <w:rPr>
          <w:sz w:val="18"/>
          <w:szCs w:val="18"/>
        </w:rPr>
        <w:t>место для текстового описания</w:t>
      </w:r>
    </w:p>
    <w:p w:rsidR="00E10C87" w:rsidRPr="00816146" w:rsidRDefault="00E10C87" w:rsidP="00E10C87">
      <w:pPr>
        <w:autoSpaceDE w:val="0"/>
        <w:autoSpaceDN w:val="0"/>
        <w:ind w:left="5664"/>
        <w:rPr>
          <w:sz w:val="18"/>
          <w:szCs w:val="18"/>
        </w:rPr>
      </w:pPr>
    </w:p>
    <w:p w:rsidR="00E10C87" w:rsidRPr="00816146" w:rsidRDefault="00E10C87" w:rsidP="00E10C87">
      <w:pPr>
        <w:autoSpaceDE w:val="0"/>
        <w:autoSpaceDN w:val="0"/>
        <w:rPr>
          <w:sz w:val="28"/>
          <w:szCs w:val="28"/>
        </w:rPr>
      </w:pPr>
      <w:r>
        <w:rPr>
          <w:sz w:val="28"/>
          <w:szCs w:val="28"/>
        </w:rPr>
        <w:t>7.6</w:t>
      </w:r>
      <w:r w:rsidRPr="00816146">
        <w:rPr>
          <w:sz w:val="28"/>
          <w:szCs w:val="28"/>
        </w:rPr>
        <w:t>.</w:t>
      </w:r>
      <w:r w:rsidRPr="00816146">
        <w:rPr>
          <w:sz w:val="28"/>
          <w:szCs w:val="28"/>
          <w:lang w:val="en-US"/>
        </w:rPr>
        <w:t> </w:t>
      </w:r>
      <w:r w:rsidRPr="00816146">
        <w:rPr>
          <w:sz w:val="28"/>
          <w:szCs w:val="28"/>
        </w:rPr>
        <w:t xml:space="preserve"> Оценка затрат на проведение мониторинга достижения целей предлагаемого правового регулирования:</w:t>
      </w:r>
    </w:p>
    <w:p w:rsidR="00E10C87" w:rsidRPr="00816146" w:rsidRDefault="001C3A99" w:rsidP="00E10C87">
      <w:pPr>
        <w:autoSpaceDE w:val="0"/>
        <w:autoSpaceDN w:val="0"/>
      </w:pPr>
      <w:r>
        <w:t>Затраты отсутствуют</w:t>
      </w:r>
    </w:p>
    <w:p w:rsidR="00E10C87" w:rsidRPr="00816146" w:rsidRDefault="00E10C87" w:rsidP="00E10C87">
      <w:pPr>
        <w:pBdr>
          <w:top w:val="single" w:sz="4" w:space="1" w:color="auto"/>
        </w:pBdr>
        <w:autoSpaceDE w:val="0"/>
        <w:autoSpaceDN w:val="0"/>
        <w:spacing w:after="480"/>
        <w:jc w:val="center"/>
        <w:rPr>
          <w:sz w:val="18"/>
          <w:szCs w:val="18"/>
        </w:rPr>
      </w:pPr>
      <w:r w:rsidRPr="00816146">
        <w:rPr>
          <w:sz w:val="18"/>
          <w:szCs w:val="18"/>
        </w:rPr>
        <w:t>место для текстового описания</w:t>
      </w:r>
    </w:p>
    <w:p w:rsidR="00E10C87" w:rsidRPr="00945410" w:rsidRDefault="00E10C87" w:rsidP="00E10C87">
      <w:pPr>
        <w:autoSpaceDE w:val="0"/>
        <w:autoSpaceDN w:val="0"/>
        <w:rPr>
          <w:sz w:val="28"/>
          <w:szCs w:val="28"/>
        </w:rPr>
      </w:pPr>
      <w:r>
        <w:rPr>
          <w:sz w:val="28"/>
          <w:szCs w:val="28"/>
        </w:rPr>
        <w:t>7.7</w:t>
      </w:r>
      <w:r w:rsidRPr="00945410">
        <w:rPr>
          <w:sz w:val="28"/>
          <w:szCs w:val="28"/>
        </w:rPr>
        <w:t>. Источники данных:</w:t>
      </w:r>
    </w:p>
    <w:p w:rsidR="00E10C87" w:rsidRPr="00945410" w:rsidRDefault="001C3A99" w:rsidP="00E10C87">
      <w:pPr>
        <w:autoSpaceDE w:val="0"/>
        <w:autoSpaceDN w:val="0"/>
      </w:pPr>
      <w:r>
        <w:t>Отсутствуют</w:t>
      </w:r>
    </w:p>
    <w:p w:rsidR="00E10C87" w:rsidRDefault="00E10C87" w:rsidP="00E10C87">
      <w:pPr>
        <w:pBdr>
          <w:top w:val="single" w:sz="4" w:space="1" w:color="auto"/>
        </w:pBdr>
        <w:autoSpaceDE w:val="0"/>
        <w:autoSpaceDN w:val="0"/>
        <w:spacing w:after="360"/>
        <w:jc w:val="center"/>
        <w:rPr>
          <w:sz w:val="18"/>
          <w:szCs w:val="18"/>
        </w:rPr>
      </w:pPr>
      <w:r w:rsidRPr="00945410">
        <w:rPr>
          <w:sz w:val="18"/>
          <w:szCs w:val="18"/>
        </w:rPr>
        <w:t>место для текстового описания</w:t>
      </w:r>
    </w:p>
    <w:p w:rsidR="00E10C87" w:rsidRDefault="00E10C87" w:rsidP="00E10C87">
      <w:pPr>
        <w:autoSpaceDE w:val="0"/>
        <w:autoSpaceDN w:val="0"/>
        <w:spacing w:after="240"/>
        <w:jc w:val="both"/>
        <w:rPr>
          <w:b/>
          <w:bCs/>
          <w:sz w:val="28"/>
          <w:szCs w:val="28"/>
        </w:rPr>
      </w:pPr>
    </w:p>
    <w:p w:rsidR="00E10C87" w:rsidRDefault="00E10C87" w:rsidP="00E10C87">
      <w:pPr>
        <w:autoSpaceDE w:val="0"/>
        <w:autoSpaceDN w:val="0"/>
        <w:spacing w:after="240"/>
        <w:jc w:val="both"/>
        <w:rPr>
          <w:b/>
          <w:bCs/>
          <w:sz w:val="28"/>
          <w:szCs w:val="28"/>
        </w:rPr>
      </w:pPr>
      <w:r>
        <w:rPr>
          <w:b/>
          <w:bCs/>
          <w:sz w:val="28"/>
          <w:szCs w:val="28"/>
        </w:rPr>
        <w:lastRenderedPageBreak/>
        <w:t>8</w:t>
      </w:r>
      <w:r w:rsidRPr="00945410">
        <w:rPr>
          <w:b/>
          <w:bCs/>
          <w:sz w:val="28"/>
          <w:szCs w:val="28"/>
        </w:rPr>
        <w:t xml:space="preserve">. </w:t>
      </w:r>
      <w:r>
        <w:rPr>
          <w:b/>
          <w:bCs/>
          <w:sz w:val="28"/>
          <w:szCs w:val="28"/>
        </w:rPr>
        <w:t>С</w:t>
      </w:r>
      <w:r w:rsidRPr="0029561D">
        <w:rPr>
          <w:b/>
          <w:bCs/>
          <w:sz w:val="28"/>
          <w:szCs w:val="28"/>
        </w:rPr>
        <w:t>ведения о привлечении к ответственности за нарушение установленных нормативным правовым актом требований, в случае если нормативным правовым актом установлена такая ответственность</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66"/>
        <w:gridCol w:w="7230"/>
      </w:tblGrid>
      <w:tr w:rsidR="00E10C87" w:rsidRPr="00945410" w:rsidTr="00FE0300">
        <w:tc>
          <w:tcPr>
            <w:tcW w:w="7966" w:type="dxa"/>
          </w:tcPr>
          <w:p w:rsidR="00E10C87" w:rsidRPr="00945410" w:rsidRDefault="00E10C87" w:rsidP="00FE0300">
            <w:pPr>
              <w:autoSpaceDE w:val="0"/>
              <w:autoSpaceDN w:val="0"/>
              <w:ind w:left="57" w:right="57"/>
              <w:jc w:val="center"/>
              <w:rPr>
                <w:sz w:val="28"/>
                <w:szCs w:val="28"/>
              </w:rPr>
            </w:pPr>
            <w:r>
              <w:rPr>
                <w:sz w:val="28"/>
                <w:szCs w:val="28"/>
              </w:rPr>
              <w:t>8</w:t>
            </w:r>
            <w:r w:rsidRPr="00945410">
              <w:rPr>
                <w:sz w:val="28"/>
                <w:szCs w:val="28"/>
              </w:rPr>
              <w:t xml:space="preserve">.1. </w:t>
            </w:r>
            <w:r>
              <w:rPr>
                <w:sz w:val="28"/>
                <w:szCs w:val="28"/>
              </w:rPr>
              <w:t>Ответственность за нарушение требований,</w:t>
            </w:r>
            <w:r w:rsidRPr="00D42988">
              <w:rPr>
                <w:sz w:val="28"/>
                <w:szCs w:val="28"/>
              </w:rPr>
              <w:t xml:space="preserve"> </w:t>
            </w:r>
            <w:r>
              <w:rPr>
                <w:sz w:val="28"/>
                <w:szCs w:val="28"/>
              </w:rPr>
              <w:t>установленных нормативным правовым актом</w:t>
            </w:r>
          </w:p>
        </w:tc>
        <w:tc>
          <w:tcPr>
            <w:tcW w:w="7230" w:type="dxa"/>
          </w:tcPr>
          <w:p w:rsidR="00E10C87" w:rsidRPr="00945410" w:rsidRDefault="00E10C87" w:rsidP="00FE0300">
            <w:pPr>
              <w:autoSpaceDE w:val="0"/>
              <w:autoSpaceDN w:val="0"/>
              <w:ind w:left="57" w:right="57"/>
              <w:jc w:val="center"/>
              <w:rPr>
                <w:sz w:val="28"/>
                <w:szCs w:val="28"/>
              </w:rPr>
            </w:pPr>
            <w:r>
              <w:rPr>
                <w:sz w:val="28"/>
                <w:szCs w:val="28"/>
              </w:rPr>
              <w:t>8</w:t>
            </w:r>
            <w:r w:rsidRPr="00945410">
              <w:rPr>
                <w:sz w:val="28"/>
                <w:szCs w:val="28"/>
              </w:rPr>
              <w:t xml:space="preserve">.2. </w:t>
            </w:r>
            <w:r>
              <w:rPr>
                <w:sz w:val="28"/>
                <w:szCs w:val="28"/>
              </w:rPr>
              <w:t>Количественная оценка числа привлеченных к ответственности субъектов</w:t>
            </w:r>
          </w:p>
        </w:tc>
      </w:tr>
      <w:tr w:rsidR="00EC4A9D" w:rsidRPr="00945410" w:rsidTr="00FE0300">
        <w:trPr>
          <w:cantSplit/>
        </w:trPr>
        <w:tc>
          <w:tcPr>
            <w:tcW w:w="7966" w:type="dxa"/>
          </w:tcPr>
          <w:p w:rsidR="00EC4A9D" w:rsidRPr="00945410" w:rsidRDefault="00EC4A9D" w:rsidP="00EC4A9D">
            <w:pPr>
              <w:jc w:val="both"/>
              <w:outlineLvl w:val="0"/>
              <w:rPr>
                <w:i/>
                <w:iCs/>
                <w:sz w:val="28"/>
                <w:szCs w:val="28"/>
              </w:rPr>
            </w:pPr>
            <w:r>
              <w:rPr>
                <w:i/>
                <w:iCs/>
                <w:sz w:val="28"/>
                <w:szCs w:val="28"/>
              </w:rPr>
              <w:t xml:space="preserve">1. </w:t>
            </w:r>
            <w:proofErr w:type="gramStart"/>
            <w:r w:rsidRPr="00574FB8">
              <w:rPr>
                <w:rFonts w:eastAsia="Calibri"/>
                <w:i/>
                <w:iCs/>
                <w:sz w:val="28"/>
                <w:szCs w:val="28"/>
              </w:rPr>
              <w:t xml:space="preserve">Непредставление сведений или представление заведомо недостоверных сведений в орган, уполномоченный в области государственного регулирования тарифов </w:t>
            </w:r>
            <w:r>
              <w:rPr>
                <w:rFonts w:eastAsia="Calibri"/>
                <w:i/>
                <w:iCs/>
                <w:sz w:val="28"/>
                <w:szCs w:val="28"/>
              </w:rPr>
              <w:t>(с</w:t>
            </w:r>
            <w:r w:rsidRPr="00574FB8">
              <w:rPr>
                <w:rFonts w:eastAsia="Calibri"/>
                <w:i/>
                <w:iCs/>
                <w:sz w:val="28"/>
                <w:szCs w:val="28"/>
              </w:rPr>
              <w:t>татья 19.7.1.</w:t>
            </w:r>
            <w:proofErr w:type="gramEnd"/>
            <w:r>
              <w:rPr>
                <w:rFonts w:eastAsia="Calibri"/>
                <w:i/>
                <w:iCs/>
                <w:sz w:val="28"/>
                <w:szCs w:val="28"/>
              </w:rPr>
              <w:t xml:space="preserve"> </w:t>
            </w:r>
            <w:proofErr w:type="gramStart"/>
            <w:r>
              <w:rPr>
                <w:rFonts w:eastAsia="Calibri"/>
                <w:i/>
                <w:iCs/>
                <w:sz w:val="28"/>
                <w:szCs w:val="28"/>
              </w:rPr>
              <w:t>КоАП РФ)</w:t>
            </w:r>
            <w:proofErr w:type="gramEnd"/>
          </w:p>
        </w:tc>
        <w:tc>
          <w:tcPr>
            <w:tcW w:w="7230" w:type="dxa"/>
          </w:tcPr>
          <w:p w:rsidR="00EC4A9D" w:rsidRPr="00945410" w:rsidRDefault="00EC4A9D" w:rsidP="00842923">
            <w:pPr>
              <w:autoSpaceDE w:val="0"/>
              <w:autoSpaceDN w:val="0"/>
              <w:jc w:val="center"/>
              <w:rPr>
                <w:i/>
                <w:iCs/>
                <w:sz w:val="28"/>
                <w:szCs w:val="28"/>
              </w:rPr>
            </w:pPr>
            <w:r>
              <w:rPr>
                <w:i/>
                <w:iCs/>
                <w:sz w:val="28"/>
                <w:szCs w:val="28"/>
              </w:rPr>
              <w:t>0</w:t>
            </w:r>
          </w:p>
        </w:tc>
      </w:tr>
    </w:tbl>
    <w:p w:rsidR="00E10C87" w:rsidRDefault="00E10C87" w:rsidP="00E10C87">
      <w:pPr>
        <w:autoSpaceDE w:val="0"/>
        <w:autoSpaceDN w:val="0"/>
        <w:spacing w:after="240"/>
        <w:jc w:val="both"/>
        <w:rPr>
          <w:b/>
          <w:bCs/>
          <w:sz w:val="28"/>
          <w:szCs w:val="28"/>
        </w:rPr>
      </w:pPr>
    </w:p>
    <w:p w:rsidR="00E10C87" w:rsidRDefault="00E10C87" w:rsidP="00E10C87">
      <w:pPr>
        <w:autoSpaceDE w:val="0"/>
        <w:autoSpaceDN w:val="0"/>
        <w:spacing w:after="240"/>
        <w:jc w:val="both"/>
        <w:rPr>
          <w:bCs/>
          <w:sz w:val="28"/>
          <w:szCs w:val="28"/>
        </w:rPr>
      </w:pPr>
      <w:r w:rsidRPr="00D42988">
        <w:rPr>
          <w:bCs/>
          <w:sz w:val="28"/>
          <w:szCs w:val="28"/>
        </w:rPr>
        <w:t xml:space="preserve">8.3. </w:t>
      </w:r>
      <w:r>
        <w:rPr>
          <w:bCs/>
          <w:sz w:val="28"/>
          <w:szCs w:val="28"/>
        </w:rPr>
        <w:t>Иные количественные оценки, позволяющие сделать вывод о фактическом воздействии введенного правового регулирования</w:t>
      </w:r>
    </w:p>
    <w:p w:rsidR="00EC4A9D" w:rsidRPr="00EC4A9D" w:rsidRDefault="00EC4A9D" w:rsidP="00EC4A9D">
      <w:pPr>
        <w:autoSpaceDE w:val="0"/>
        <w:autoSpaceDN w:val="0"/>
      </w:pPr>
      <w:r w:rsidRPr="00EC4A9D">
        <w:t xml:space="preserve">Отсутствуют </w:t>
      </w:r>
    </w:p>
    <w:p w:rsidR="00E10C87" w:rsidRPr="00816146" w:rsidRDefault="00E10C87" w:rsidP="00E10C87">
      <w:pPr>
        <w:pBdr>
          <w:top w:val="single" w:sz="4" w:space="1" w:color="auto"/>
        </w:pBdr>
        <w:autoSpaceDE w:val="0"/>
        <w:autoSpaceDN w:val="0"/>
        <w:spacing w:after="480"/>
        <w:jc w:val="center"/>
        <w:rPr>
          <w:sz w:val="18"/>
          <w:szCs w:val="18"/>
        </w:rPr>
      </w:pPr>
      <w:r w:rsidRPr="00816146">
        <w:rPr>
          <w:sz w:val="18"/>
          <w:szCs w:val="18"/>
        </w:rPr>
        <w:t>место для текстового описания</w:t>
      </w:r>
    </w:p>
    <w:p w:rsidR="00E10C87" w:rsidRPr="00945410" w:rsidRDefault="00E10C87" w:rsidP="00E10C87">
      <w:pPr>
        <w:autoSpaceDE w:val="0"/>
        <w:autoSpaceDN w:val="0"/>
        <w:rPr>
          <w:sz w:val="28"/>
          <w:szCs w:val="28"/>
        </w:rPr>
      </w:pPr>
      <w:r>
        <w:rPr>
          <w:sz w:val="28"/>
          <w:szCs w:val="28"/>
        </w:rPr>
        <w:t>8.4</w:t>
      </w:r>
      <w:r w:rsidRPr="00945410">
        <w:rPr>
          <w:sz w:val="28"/>
          <w:szCs w:val="28"/>
        </w:rPr>
        <w:t>. Источники данных:</w:t>
      </w:r>
    </w:p>
    <w:p w:rsidR="00E10C87" w:rsidRPr="00945410" w:rsidRDefault="00EC4A9D" w:rsidP="00E10C87">
      <w:pPr>
        <w:autoSpaceDE w:val="0"/>
        <w:autoSpaceDN w:val="0"/>
      </w:pPr>
      <w:r>
        <w:t>Отсутствуют</w:t>
      </w:r>
    </w:p>
    <w:p w:rsidR="00E10C87" w:rsidRDefault="00E10C87" w:rsidP="00E10C87">
      <w:pPr>
        <w:pBdr>
          <w:top w:val="single" w:sz="4" w:space="1" w:color="auto"/>
        </w:pBdr>
        <w:autoSpaceDE w:val="0"/>
        <w:autoSpaceDN w:val="0"/>
        <w:spacing w:after="360"/>
        <w:jc w:val="center"/>
        <w:rPr>
          <w:sz w:val="18"/>
          <w:szCs w:val="18"/>
        </w:rPr>
      </w:pPr>
      <w:r w:rsidRPr="00945410">
        <w:rPr>
          <w:sz w:val="18"/>
          <w:szCs w:val="18"/>
        </w:rPr>
        <w:t>место для текстового описания</w:t>
      </w:r>
    </w:p>
    <w:p w:rsidR="00E10C87" w:rsidRDefault="00E10C87" w:rsidP="00E10C87">
      <w:pPr>
        <w:autoSpaceDE w:val="0"/>
        <w:autoSpaceDN w:val="0"/>
        <w:spacing w:after="240"/>
        <w:jc w:val="both"/>
        <w:rPr>
          <w:rFonts w:eastAsia="Calibri"/>
          <w:b/>
          <w:sz w:val="28"/>
          <w:szCs w:val="28"/>
          <w:lang w:eastAsia="en-US"/>
        </w:rPr>
      </w:pPr>
      <w:r>
        <w:rPr>
          <w:b/>
          <w:bCs/>
          <w:sz w:val="28"/>
          <w:szCs w:val="28"/>
        </w:rPr>
        <w:t>9</w:t>
      </w:r>
      <w:r w:rsidRPr="00945410">
        <w:rPr>
          <w:b/>
          <w:bCs/>
          <w:sz w:val="28"/>
          <w:szCs w:val="28"/>
        </w:rPr>
        <w:t xml:space="preserve">. </w:t>
      </w:r>
      <w:r w:rsidRPr="00D42988">
        <w:rPr>
          <w:b/>
          <w:bCs/>
          <w:sz w:val="28"/>
          <w:szCs w:val="28"/>
        </w:rPr>
        <w:t>И</w:t>
      </w:r>
      <w:r w:rsidRPr="00D42988">
        <w:rPr>
          <w:rFonts w:eastAsia="Calibri"/>
          <w:b/>
          <w:sz w:val="28"/>
          <w:szCs w:val="28"/>
          <w:lang w:eastAsia="en-US"/>
        </w:rPr>
        <w:t>ные сведения, которые, по мнению разработчика, позволяют оценить фактическое воздействие нормативного</w:t>
      </w:r>
      <w:r w:rsidRPr="00D42988">
        <w:rPr>
          <w:b/>
          <w:sz w:val="28"/>
          <w:szCs w:val="28"/>
        </w:rPr>
        <w:t xml:space="preserve"> правового</w:t>
      </w:r>
      <w:r w:rsidRPr="00D42988">
        <w:rPr>
          <w:rFonts w:eastAsia="Calibri"/>
          <w:b/>
          <w:sz w:val="28"/>
          <w:szCs w:val="28"/>
          <w:lang w:eastAsia="en-US"/>
        </w:rPr>
        <w:t xml:space="preserve"> акта</w:t>
      </w:r>
    </w:p>
    <w:p w:rsidR="00E10C87" w:rsidRPr="00945410" w:rsidRDefault="00E10C87" w:rsidP="00E10C87">
      <w:pPr>
        <w:autoSpaceDE w:val="0"/>
        <w:autoSpaceDN w:val="0"/>
        <w:rPr>
          <w:sz w:val="28"/>
          <w:szCs w:val="28"/>
        </w:rPr>
      </w:pPr>
      <w:r>
        <w:rPr>
          <w:sz w:val="28"/>
          <w:szCs w:val="28"/>
        </w:rPr>
        <w:t>9.1. Текстовое описание</w:t>
      </w:r>
      <w:r w:rsidRPr="00945410">
        <w:rPr>
          <w:sz w:val="28"/>
          <w:szCs w:val="28"/>
        </w:rPr>
        <w:t>:</w:t>
      </w:r>
    </w:p>
    <w:p w:rsidR="00E10C87" w:rsidRPr="00EC4A9D" w:rsidRDefault="00EC4A9D" w:rsidP="00EC4A9D">
      <w:pPr>
        <w:autoSpaceDE w:val="0"/>
        <w:autoSpaceDN w:val="0"/>
        <w:rPr>
          <w:i/>
        </w:rPr>
      </w:pPr>
      <w:r w:rsidRPr="00EC4A9D">
        <w:rPr>
          <w:i/>
        </w:rPr>
        <w:t>Отсутствуют</w:t>
      </w:r>
    </w:p>
    <w:p w:rsidR="00E10C87" w:rsidRPr="00816146" w:rsidRDefault="00E10C87" w:rsidP="00E10C87">
      <w:pPr>
        <w:pBdr>
          <w:top w:val="single" w:sz="4" w:space="1" w:color="auto"/>
        </w:pBdr>
        <w:autoSpaceDE w:val="0"/>
        <w:autoSpaceDN w:val="0"/>
        <w:spacing w:after="480"/>
        <w:jc w:val="center"/>
        <w:rPr>
          <w:sz w:val="18"/>
          <w:szCs w:val="18"/>
        </w:rPr>
      </w:pPr>
      <w:r w:rsidRPr="00816146">
        <w:rPr>
          <w:sz w:val="18"/>
          <w:szCs w:val="18"/>
        </w:rPr>
        <w:t>место для текстового описания</w:t>
      </w:r>
    </w:p>
    <w:p w:rsidR="00E10C87" w:rsidRPr="00945410" w:rsidRDefault="00E10C87" w:rsidP="00E10C87">
      <w:pPr>
        <w:autoSpaceDE w:val="0"/>
        <w:autoSpaceDN w:val="0"/>
        <w:rPr>
          <w:sz w:val="28"/>
          <w:szCs w:val="28"/>
        </w:rPr>
      </w:pPr>
      <w:r>
        <w:rPr>
          <w:sz w:val="28"/>
          <w:szCs w:val="28"/>
        </w:rPr>
        <w:t>9.2. Методы расчетов</w:t>
      </w:r>
      <w:r w:rsidRPr="00945410">
        <w:rPr>
          <w:sz w:val="28"/>
          <w:szCs w:val="28"/>
        </w:rPr>
        <w:t>:</w:t>
      </w:r>
    </w:p>
    <w:p w:rsidR="00E10C87" w:rsidRPr="00945410" w:rsidRDefault="00EC4A9D" w:rsidP="00E10C87">
      <w:pPr>
        <w:autoSpaceDE w:val="0"/>
        <w:autoSpaceDN w:val="0"/>
      </w:pPr>
      <w:r>
        <w:t>Отсутствуют</w:t>
      </w:r>
    </w:p>
    <w:p w:rsidR="00E10C87" w:rsidRDefault="00E10C87" w:rsidP="00E10C87">
      <w:pPr>
        <w:pBdr>
          <w:top w:val="single" w:sz="4" w:space="1" w:color="auto"/>
        </w:pBdr>
        <w:autoSpaceDE w:val="0"/>
        <w:autoSpaceDN w:val="0"/>
        <w:spacing w:after="360"/>
        <w:jc w:val="center"/>
        <w:rPr>
          <w:sz w:val="18"/>
          <w:szCs w:val="18"/>
        </w:rPr>
      </w:pPr>
      <w:r w:rsidRPr="00945410">
        <w:rPr>
          <w:sz w:val="18"/>
          <w:szCs w:val="18"/>
        </w:rPr>
        <w:t>место для текстового описания</w:t>
      </w:r>
    </w:p>
    <w:p w:rsidR="00E10C87" w:rsidRPr="00945410" w:rsidRDefault="00E10C87" w:rsidP="00E10C87">
      <w:pPr>
        <w:autoSpaceDE w:val="0"/>
        <w:autoSpaceDN w:val="0"/>
        <w:rPr>
          <w:sz w:val="28"/>
          <w:szCs w:val="28"/>
        </w:rPr>
      </w:pPr>
      <w:r>
        <w:rPr>
          <w:sz w:val="28"/>
          <w:szCs w:val="28"/>
        </w:rPr>
        <w:t xml:space="preserve">9.3. </w:t>
      </w:r>
      <w:r w:rsidRPr="00945410">
        <w:rPr>
          <w:sz w:val="28"/>
          <w:szCs w:val="28"/>
        </w:rPr>
        <w:t>Источники данных:</w:t>
      </w:r>
    </w:p>
    <w:p w:rsidR="00E10C87" w:rsidRPr="00945410" w:rsidRDefault="00EC4A9D" w:rsidP="00E10C87">
      <w:pPr>
        <w:autoSpaceDE w:val="0"/>
        <w:autoSpaceDN w:val="0"/>
      </w:pPr>
      <w:r>
        <w:lastRenderedPageBreak/>
        <w:t>Отсутствуют</w:t>
      </w:r>
    </w:p>
    <w:p w:rsidR="00E10C87" w:rsidRPr="00945410" w:rsidRDefault="00E10C87" w:rsidP="00E10C87">
      <w:pPr>
        <w:pBdr>
          <w:top w:val="single" w:sz="4" w:space="1" w:color="auto"/>
        </w:pBdr>
        <w:autoSpaceDE w:val="0"/>
        <w:autoSpaceDN w:val="0"/>
        <w:spacing w:after="360"/>
        <w:jc w:val="center"/>
        <w:rPr>
          <w:b/>
          <w:bCs/>
          <w:sz w:val="28"/>
          <w:szCs w:val="28"/>
        </w:rPr>
      </w:pPr>
      <w:r w:rsidRPr="00945410">
        <w:rPr>
          <w:sz w:val="18"/>
          <w:szCs w:val="18"/>
        </w:rPr>
        <w:t>место для текстового описания</w:t>
      </w:r>
    </w:p>
    <w:p w:rsidR="00E10C87" w:rsidRPr="00945410" w:rsidRDefault="00E10C87" w:rsidP="00E10C87">
      <w:pPr>
        <w:autoSpaceDE w:val="0"/>
        <w:autoSpaceDN w:val="0"/>
        <w:sectPr w:rsidR="00E10C87" w:rsidRPr="00945410">
          <w:pgSz w:w="16840" w:h="11907" w:orient="landscape" w:code="9"/>
          <w:pgMar w:top="1134" w:right="851" w:bottom="567" w:left="851" w:header="397" w:footer="397" w:gutter="0"/>
          <w:cols w:space="709"/>
        </w:sectPr>
      </w:pPr>
    </w:p>
    <w:p w:rsidR="00E10C87" w:rsidRPr="00D449B8" w:rsidRDefault="00E10C87" w:rsidP="00E10C87">
      <w:pPr>
        <w:autoSpaceDE w:val="0"/>
        <w:autoSpaceDN w:val="0"/>
        <w:spacing w:after="120"/>
        <w:jc w:val="both"/>
        <w:rPr>
          <w:b/>
          <w:sz w:val="28"/>
          <w:szCs w:val="28"/>
        </w:rPr>
      </w:pPr>
      <w:r w:rsidRPr="00D449B8">
        <w:rPr>
          <w:b/>
          <w:sz w:val="28"/>
          <w:szCs w:val="28"/>
        </w:rPr>
        <w:lastRenderedPageBreak/>
        <w:t>10. Подготовленные на основе полученных выводов предложения об отмене или изменений нормативного правового акта или его отдельных положений, а также о принятии иных мер</w:t>
      </w:r>
    </w:p>
    <w:p w:rsidR="00E10C87" w:rsidRPr="00EA6EF7" w:rsidRDefault="00EA6EF7" w:rsidP="00E10C87">
      <w:pPr>
        <w:autoSpaceDE w:val="0"/>
        <w:autoSpaceDN w:val="0"/>
        <w:spacing w:after="240"/>
        <w:jc w:val="both"/>
        <w:rPr>
          <w:rFonts w:eastAsia="Calibri"/>
          <w:sz w:val="28"/>
          <w:szCs w:val="28"/>
          <w:lang w:eastAsia="en-US"/>
        </w:rPr>
      </w:pPr>
      <w:r w:rsidRPr="00EA6EF7">
        <w:rPr>
          <w:rFonts w:eastAsia="Calibri"/>
          <w:sz w:val="28"/>
          <w:szCs w:val="28"/>
          <w:lang w:eastAsia="en-US"/>
        </w:rPr>
        <w:t>Отсутствуют</w:t>
      </w:r>
    </w:p>
    <w:p w:rsidR="00E10C87" w:rsidRPr="00816146" w:rsidRDefault="00E10C87" w:rsidP="00E10C87">
      <w:pPr>
        <w:pBdr>
          <w:top w:val="single" w:sz="4" w:space="1" w:color="auto"/>
        </w:pBdr>
        <w:autoSpaceDE w:val="0"/>
        <w:autoSpaceDN w:val="0"/>
        <w:spacing w:after="480"/>
        <w:jc w:val="center"/>
        <w:rPr>
          <w:sz w:val="18"/>
          <w:szCs w:val="18"/>
        </w:rPr>
      </w:pPr>
      <w:r w:rsidRPr="00816146">
        <w:rPr>
          <w:sz w:val="18"/>
          <w:szCs w:val="18"/>
        </w:rPr>
        <w:t>место для текстового описания</w:t>
      </w:r>
    </w:p>
    <w:p w:rsidR="00E10C87" w:rsidRPr="00D449B8" w:rsidRDefault="00E10C87" w:rsidP="00E10C87">
      <w:pPr>
        <w:autoSpaceDE w:val="0"/>
        <w:autoSpaceDN w:val="0"/>
        <w:spacing w:after="120"/>
        <w:jc w:val="both"/>
        <w:rPr>
          <w:sz w:val="28"/>
          <w:szCs w:val="28"/>
        </w:rPr>
      </w:pPr>
      <w:r w:rsidRPr="00D449B8">
        <w:rPr>
          <w:sz w:val="28"/>
          <w:szCs w:val="28"/>
        </w:rPr>
        <w:t xml:space="preserve">Приложение: </w:t>
      </w:r>
    </w:p>
    <w:p w:rsidR="00E10C87" w:rsidRPr="00EC4A9D" w:rsidRDefault="00EC4A9D" w:rsidP="00EC4A9D">
      <w:pPr>
        <w:autoSpaceDE w:val="0"/>
        <w:autoSpaceDN w:val="0"/>
        <w:spacing w:after="120"/>
        <w:ind w:firstLine="708"/>
        <w:jc w:val="both"/>
        <w:rPr>
          <w:sz w:val="28"/>
          <w:szCs w:val="28"/>
        </w:rPr>
      </w:pPr>
      <w:r>
        <w:rPr>
          <w:sz w:val="28"/>
          <w:szCs w:val="28"/>
        </w:rPr>
        <w:t xml:space="preserve">Расчет </w:t>
      </w:r>
      <w:r w:rsidRPr="00D03998">
        <w:rPr>
          <w:sz w:val="28"/>
          <w:szCs w:val="28"/>
        </w:rPr>
        <w:t xml:space="preserve">стандартных издержек субъектов предпринимательской и инвестиционной деятельности, возникающих в связи с исполнением  требований </w:t>
      </w:r>
      <w:r w:rsidRPr="00EC4A9D">
        <w:rPr>
          <w:sz w:val="28"/>
          <w:szCs w:val="28"/>
        </w:rPr>
        <w:t>приказа Региональной службы по тарифам Ханты-Мансийского автономного округа – Югры от 08.04.201</w:t>
      </w:r>
      <w:r w:rsidR="002A4D37">
        <w:rPr>
          <w:sz w:val="28"/>
          <w:szCs w:val="28"/>
        </w:rPr>
        <w:t>5</w:t>
      </w:r>
      <w:r w:rsidRPr="00EC4A9D">
        <w:rPr>
          <w:sz w:val="28"/>
          <w:szCs w:val="28"/>
        </w:rPr>
        <w:t xml:space="preserve"> № 33-нп «Об утверждении Методики по формированию тарифов на услуги по перевозке грузов, пассажиров и багажа воздушным транспортом </w:t>
      </w:r>
      <w:proofErr w:type="gramStart"/>
      <w:r w:rsidRPr="00EC4A9D">
        <w:rPr>
          <w:sz w:val="28"/>
          <w:szCs w:val="28"/>
        </w:rPr>
        <w:t>в</w:t>
      </w:r>
      <w:proofErr w:type="gramEnd"/>
      <w:r w:rsidRPr="00EC4A9D">
        <w:rPr>
          <w:sz w:val="28"/>
          <w:szCs w:val="28"/>
        </w:rPr>
        <w:t xml:space="preserve"> </w:t>
      </w:r>
      <w:proofErr w:type="gramStart"/>
      <w:r w:rsidRPr="00EC4A9D">
        <w:rPr>
          <w:sz w:val="28"/>
          <w:szCs w:val="28"/>
        </w:rPr>
        <w:t>Ханты-Мансийском</w:t>
      </w:r>
      <w:proofErr w:type="gramEnd"/>
      <w:r w:rsidRPr="00EC4A9D">
        <w:rPr>
          <w:sz w:val="28"/>
          <w:szCs w:val="28"/>
        </w:rPr>
        <w:t xml:space="preserve"> автономном округе – Югре»</w:t>
      </w:r>
      <w:r>
        <w:rPr>
          <w:sz w:val="28"/>
          <w:szCs w:val="28"/>
        </w:rPr>
        <w:t>.</w:t>
      </w:r>
    </w:p>
    <w:p w:rsidR="00E10C87" w:rsidRPr="00D449B8" w:rsidRDefault="00E10C87" w:rsidP="00E10C87">
      <w:pPr>
        <w:autoSpaceDE w:val="0"/>
        <w:autoSpaceDN w:val="0"/>
        <w:spacing w:after="120"/>
        <w:jc w:val="both"/>
      </w:pPr>
    </w:p>
    <w:p w:rsidR="00E10C87" w:rsidRDefault="00E10C87" w:rsidP="00E10C87">
      <w:pPr>
        <w:autoSpaceDE w:val="0"/>
        <w:autoSpaceDN w:val="0"/>
        <w:ind w:right="4678"/>
        <w:jc w:val="both"/>
        <w:rPr>
          <w:sz w:val="28"/>
          <w:szCs w:val="28"/>
        </w:rPr>
      </w:pPr>
      <w:r w:rsidRPr="00D449B8">
        <w:rPr>
          <w:sz w:val="28"/>
          <w:szCs w:val="28"/>
        </w:rPr>
        <w:t xml:space="preserve">Руководитель </w:t>
      </w:r>
      <w:r w:rsidR="00EC4A9D">
        <w:rPr>
          <w:sz w:val="28"/>
          <w:szCs w:val="28"/>
        </w:rPr>
        <w:t>РСТ Югры</w:t>
      </w:r>
    </w:p>
    <w:p w:rsidR="00C4286B" w:rsidRDefault="00C4286B" w:rsidP="00E10C87">
      <w:pPr>
        <w:autoSpaceDE w:val="0"/>
        <w:autoSpaceDN w:val="0"/>
        <w:ind w:right="4678"/>
        <w:jc w:val="both"/>
        <w:rPr>
          <w:sz w:val="28"/>
          <w:szCs w:val="28"/>
        </w:rPr>
      </w:pPr>
    </w:p>
    <w:p w:rsidR="00EC4A9D" w:rsidRPr="00D449B8" w:rsidRDefault="00EC4A9D" w:rsidP="00E10C87">
      <w:pPr>
        <w:autoSpaceDE w:val="0"/>
        <w:autoSpaceDN w:val="0"/>
        <w:ind w:right="4678"/>
        <w:jc w:val="both"/>
        <w:rPr>
          <w:sz w:val="28"/>
          <w:szCs w:val="28"/>
        </w:rPr>
      </w:pPr>
      <w:r>
        <w:rPr>
          <w:sz w:val="28"/>
          <w:szCs w:val="28"/>
        </w:rPr>
        <w:t>А.А. Березовский</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E10C87" w:rsidRPr="00D449B8" w:rsidTr="00FE0300">
        <w:tc>
          <w:tcPr>
            <w:tcW w:w="4564" w:type="dxa"/>
            <w:tcBorders>
              <w:top w:val="nil"/>
              <w:left w:val="nil"/>
              <w:bottom w:val="single" w:sz="4" w:space="0" w:color="auto"/>
              <w:right w:val="nil"/>
            </w:tcBorders>
            <w:vAlign w:val="bottom"/>
          </w:tcPr>
          <w:p w:rsidR="00E10C87" w:rsidRPr="00D449B8" w:rsidRDefault="00E10C87" w:rsidP="00FE0300">
            <w:pPr>
              <w:autoSpaceDE w:val="0"/>
              <w:autoSpaceDN w:val="0"/>
              <w:jc w:val="center"/>
            </w:pPr>
          </w:p>
        </w:tc>
        <w:tc>
          <w:tcPr>
            <w:tcW w:w="993" w:type="dxa"/>
            <w:tcBorders>
              <w:top w:val="nil"/>
              <w:left w:val="nil"/>
              <w:bottom w:val="nil"/>
              <w:right w:val="nil"/>
            </w:tcBorders>
            <w:vAlign w:val="bottom"/>
          </w:tcPr>
          <w:p w:rsidR="00E10C87" w:rsidRPr="00D449B8" w:rsidRDefault="00E10C87" w:rsidP="00FE0300">
            <w:pPr>
              <w:autoSpaceDE w:val="0"/>
              <w:autoSpaceDN w:val="0"/>
              <w:ind w:left="850"/>
            </w:pPr>
          </w:p>
        </w:tc>
        <w:tc>
          <w:tcPr>
            <w:tcW w:w="1985" w:type="dxa"/>
            <w:tcBorders>
              <w:top w:val="nil"/>
              <w:left w:val="nil"/>
              <w:bottom w:val="single" w:sz="4" w:space="0" w:color="auto"/>
              <w:right w:val="nil"/>
            </w:tcBorders>
            <w:vAlign w:val="bottom"/>
          </w:tcPr>
          <w:p w:rsidR="00E10C87" w:rsidRPr="00D449B8" w:rsidRDefault="00E10C87" w:rsidP="00FE0300">
            <w:pPr>
              <w:autoSpaceDE w:val="0"/>
              <w:autoSpaceDN w:val="0"/>
              <w:jc w:val="center"/>
            </w:pPr>
          </w:p>
        </w:tc>
        <w:tc>
          <w:tcPr>
            <w:tcW w:w="170" w:type="dxa"/>
            <w:tcBorders>
              <w:top w:val="nil"/>
              <w:left w:val="nil"/>
              <w:bottom w:val="nil"/>
              <w:right w:val="nil"/>
            </w:tcBorders>
            <w:vAlign w:val="bottom"/>
          </w:tcPr>
          <w:p w:rsidR="00E10C87" w:rsidRPr="00D449B8" w:rsidRDefault="00E10C87" w:rsidP="00FE0300">
            <w:pPr>
              <w:autoSpaceDE w:val="0"/>
              <w:autoSpaceDN w:val="0"/>
            </w:pPr>
          </w:p>
        </w:tc>
        <w:tc>
          <w:tcPr>
            <w:tcW w:w="1672" w:type="dxa"/>
            <w:tcBorders>
              <w:top w:val="nil"/>
              <w:left w:val="nil"/>
              <w:bottom w:val="single" w:sz="4" w:space="0" w:color="auto"/>
              <w:right w:val="nil"/>
            </w:tcBorders>
            <w:vAlign w:val="bottom"/>
          </w:tcPr>
          <w:p w:rsidR="00E10C87" w:rsidRPr="00D449B8" w:rsidRDefault="00E10C87" w:rsidP="00FE0300">
            <w:pPr>
              <w:autoSpaceDE w:val="0"/>
              <w:autoSpaceDN w:val="0"/>
              <w:jc w:val="center"/>
            </w:pPr>
          </w:p>
        </w:tc>
      </w:tr>
      <w:tr w:rsidR="00E10C87" w:rsidRPr="00D449B8" w:rsidTr="00FE0300">
        <w:tc>
          <w:tcPr>
            <w:tcW w:w="4564" w:type="dxa"/>
            <w:tcBorders>
              <w:top w:val="nil"/>
              <w:left w:val="nil"/>
              <w:bottom w:val="nil"/>
              <w:right w:val="nil"/>
            </w:tcBorders>
          </w:tcPr>
          <w:p w:rsidR="00E10C87" w:rsidRPr="00D449B8" w:rsidRDefault="00E10C87" w:rsidP="00FE0300">
            <w:pPr>
              <w:autoSpaceDE w:val="0"/>
              <w:autoSpaceDN w:val="0"/>
              <w:jc w:val="center"/>
              <w:rPr>
                <w:sz w:val="18"/>
                <w:szCs w:val="18"/>
              </w:rPr>
            </w:pPr>
            <w:r>
              <w:rPr>
                <w:sz w:val="18"/>
                <w:szCs w:val="18"/>
              </w:rPr>
              <w:t>инициалы, фамилия</w:t>
            </w:r>
          </w:p>
        </w:tc>
        <w:tc>
          <w:tcPr>
            <w:tcW w:w="993" w:type="dxa"/>
            <w:tcBorders>
              <w:top w:val="nil"/>
              <w:left w:val="nil"/>
              <w:bottom w:val="nil"/>
              <w:right w:val="nil"/>
            </w:tcBorders>
          </w:tcPr>
          <w:p w:rsidR="00E10C87" w:rsidRPr="00D449B8" w:rsidRDefault="00E10C87" w:rsidP="00FE0300">
            <w:pPr>
              <w:autoSpaceDE w:val="0"/>
              <w:autoSpaceDN w:val="0"/>
              <w:rPr>
                <w:sz w:val="18"/>
                <w:szCs w:val="18"/>
              </w:rPr>
            </w:pPr>
          </w:p>
        </w:tc>
        <w:tc>
          <w:tcPr>
            <w:tcW w:w="1985" w:type="dxa"/>
            <w:tcBorders>
              <w:top w:val="nil"/>
              <w:left w:val="nil"/>
              <w:bottom w:val="nil"/>
              <w:right w:val="nil"/>
            </w:tcBorders>
          </w:tcPr>
          <w:p w:rsidR="00E10C87" w:rsidRPr="00D449B8" w:rsidRDefault="00E10C87" w:rsidP="00FE0300">
            <w:pPr>
              <w:autoSpaceDE w:val="0"/>
              <w:autoSpaceDN w:val="0"/>
              <w:jc w:val="center"/>
              <w:rPr>
                <w:sz w:val="18"/>
                <w:szCs w:val="18"/>
              </w:rPr>
            </w:pPr>
            <w:r>
              <w:rPr>
                <w:sz w:val="18"/>
                <w:szCs w:val="18"/>
              </w:rPr>
              <w:t>д</w:t>
            </w:r>
            <w:r w:rsidRPr="00D449B8">
              <w:rPr>
                <w:sz w:val="18"/>
                <w:szCs w:val="18"/>
              </w:rPr>
              <w:t>ата</w:t>
            </w:r>
          </w:p>
        </w:tc>
        <w:tc>
          <w:tcPr>
            <w:tcW w:w="170" w:type="dxa"/>
            <w:tcBorders>
              <w:top w:val="nil"/>
              <w:left w:val="nil"/>
              <w:bottom w:val="nil"/>
              <w:right w:val="nil"/>
            </w:tcBorders>
          </w:tcPr>
          <w:p w:rsidR="00E10C87" w:rsidRPr="00D449B8" w:rsidRDefault="00E10C87" w:rsidP="00FE0300">
            <w:pPr>
              <w:autoSpaceDE w:val="0"/>
              <w:autoSpaceDN w:val="0"/>
              <w:rPr>
                <w:sz w:val="18"/>
                <w:szCs w:val="18"/>
              </w:rPr>
            </w:pPr>
          </w:p>
        </w:tc>
        <w:tc>
          <w:tcPr>
            <w:tcW w:w="1672" w:type="dxa"/>
            <w:tcBorders>
              <w:top w:val="nil"/>
              <w:left w:val="nil"/>
              <w:bottom w:val="nil"/>
              <w:right w:val="nil"/>
            </w:tcBorders>
          </w:tcPr>
          <w:p w:rsidR="00E10C87" w:rsidRPr="00D449B8" w:rsidRDefault="00E10C87" w:rsidP="00FE0300">
            <w:pPr>
              <w:autoSpaceDE w:val="0"/>
              <w:autoSpaceDN w:val="0"/>
              <w:jc w:val="center"/>
              <w:rPr>
                <w:sz w:val="18"/>
                <w:szCs w:val="18"/>
              </w:rPr>
            </w:pPr>
            <w:r>
              <w:rPr>
                <w:sz w:val="18"/>
                <w:szCs w:val="18"/>
              </w:rPr>
              <w:t>п</w:t>
            </w:r>
            <w:r w:rsidRPr="00D449B8">
              <w:rPr>
                <w:sz w:val="18"/>
                <w:szCs w:val="18"/>
              </w:rPr>
              <w:t>одпись</w:t>
            </w:r>
          </w:p>
        </w:tc>
      </w:tr>
    </w:tbl>
    <w:p w:rsidR="00E10C87" w:rsidRPr="00D449B8" w:rsidRDefault="00E10C87" w:rsidP="00E10C87">
      <w:pPr>
        <w:autoSpaceDE w:val="0"/>
        <w:autoSpaceDN w:val="0"/>
        <w:rPr>
          <w:sz w:val="18"/>
          <w:szCs w:val="18"/>
        </w:rPr>
      </w:pPr>
    </w:p>
    <w:p w:rsidR="00E10C87" w:rsidRPr="00D449B8" w:rsidRDefault="00E10C87" w:rsidP="00E10C87">
      <w:pPr>
        <w:jc w:val="right"/>
        <w:rPr>
          <w:bCs/>
          <w:sz w:val="28"/>
          <w:szCs w:val="28"/>
        </w:rPr>
      </w:pPr>
    </w:p>
    <w:p w:rsidR="00E10C87" w:rsidRPr="00D449B8" w:rsidRDefault="00E10C87" w:rsidP="00E10C87">
      <w:pPr>
        <w:jc w:val="right"/>
        <w:rPr>
          <w:bCs/>
          <w:sz w:val="28"/>
          <w:szCs w:val="28"/>
        </w:rPr>
      </w:pPr>
    </w:p>
    <w:p w:rsidR="00E10C87" w:rsidRPr="00D449B8" w:rsidRDefault="00E10C87" w:rsidP="00E10C87">
      <w:pPr>
        <w:jc w:val="right"/>
        <w:rPr>
          <w:bCs/>
          <w:sz w:val="28"/>
          <w:szCs w:val="28"/>
        </w:rPr>
      </w:pPr>
    </w:p>
    <w:p w:rsidR="00E10C87" w:rsidRPr="001E5101" w:rsidRDefault="00E10C87" w:rsidP="00E10C87">
      <w:pPr>
        <w:jc w:val="right"/>
        <w:rPr>
          <w:bCs/>
          <w:sz w:val="28"/>
          <w:szCs w:val="28"/>
          <w:highlight w:val="yellow"/>
        </w:rPr>
      </w:pPr>
    </w:p>
    <w:p w:rsidR="00E10C87" w:rsidRPr="001E5101" w:rsidRDefault="00E10C87" w:rsidP="00E10C87">
      <w:pPr>
        <w:jc w:val="right"/>
        <w:rPr>
          <w:bCs/>
          <w:sz w:val="28"/>
          <w:szCs w:val="28"/>
          <w:highlight w:val="yellow"/>
        </w:rPr>
      </w:pPr>
    </w:p>
    <w:p w:rsidR="00E10C87" w:rsidRPr="001E5101" w:rsidRDefault="00E10C87" w:rsidP="00E10C87">
      <w:pPr>
        <w:jc w:val="right"/>
        <w:rPr>
          <w:bCs/>
          <w:sz w:val="28"/>
          <w:szCs w:val="28"/>
          <w:highlight w:val="yellow"/>
        </w:rPr>
      </w:pPr>
    </w:p>
    <w:p w:rsidR="00E10C87" w:rsidRPr="001E5101" w:rsidRDefault="00E10C87" w:rsidP="00E10C87">
      <w:pPr>
        <w:jc w:val="right"/>
        <w:rPr>
          <w:bCs/>
          <w:sz w:val="28"/>
          <w:szCs w:val="28"/>
          <w:highlight w:val="yellow"/>
        </w:rPr>
      </w:pPr>
    </w:p>
    <w:p w:rsidR="00E10C87" w:rsidRPr="001E5101" w:rsidRDefault="00E10C87" w:rsidP="00E10C87">
      <w:pPr>
        <w:jc w:val="right"/>
        <w:rPr>
          <w:bCs/>
          <w:sz w:val="28"/>
          <w:szCs w:val="28"/>
          <w:highlight w:val="yellow"/>
        </w:rPr>
      </w:pPr>
    </w:p>
    <w:p w:rsidR="00E10C87" w:rsidRPr="001E5101" w:rsidRDefault="00E10C87" w:rsidP="00E10C87">
      <w:pPr>
        <w:jc w:val="right"/>
        <w:rPr>
          <w:bCs/>
          <w:sz w:val="28"/>
          <w:szCs w:val="28"/>
          <w:highlight w:val="yellow"/>
        </w:rPr>
      </w:pPr>
    </w:p>
    <w:p w:rsidR="00E10C87" w:rsidRPr="001E5101" w:rsidRDefault="00E10C87" w:rsidP="00E10C87">
      <w:pPr>
        <w:jc w:val="right"/>
        <w:rPr>
          <w:bCs/>
          <w:sz w:val="28"/>
          <w:szCs w:val="28"/>
          <w:highlight w:val="yellow"/>
        </w:rPr>
      </w:pPr>
    </w:p>
    <w:p w:rsidR="00E10C87" w:rsidRPr="001E5101" w:rsidRDefault="00E10C87" w:rsidP="00E10C87">
      <w:pPr>
        <w:jc w:val="right"/>
        <w:rPr>
          <w:bCs/>
          <w:sz w:val="28"/>
          <w:szCs w:val="28"/>
          <w:highlight w:val="yellow"/>
        </w:rPr>
      </w:pPr>
    </w:p>
    <w:p w:rsidR="00E10C87" w:rsidRPr="001E5101" w:rsidRDefault="00E10C87" w:rsidP="00E10C87">
      <w:pPr>
        <w:jc w:val="right"/>
        <w:rPr>
          <w:bCs/>
          <w:sz w:val="28"/>
          <w:szCs w:val="28"/>
          <w:highlight w:val="yellow"/>
        </w:rPr>
      </w:pPr>
    </w:p>
    <w:p w:rsidR="00E10C87" w:rsidRPr="001E5101" w:rsidRDefault="00E10C87" w:rsidP="00E10C87">
      <w:pPr>
        <w:jc w:val="right"/>
        <w:rPr>
          <w:bCs/>
          <w:sz w:val="28"/>
          <w:szCs w:val="28"/>
          <w:highlight w:val="yellow"/>
        </w:rPr>
      </w:pPr>
    </w:p>
    <w:p w:rsidR="00E10C87" w:rsidRPr="001E5101" w:rsidRDefault="00E10C87" w:rsidP="00E10C87">
      <w:pPr>
        <w:jc w:val="right"/>
        <w:rPr>
          <w:bCs/>
          <w:sz w:val="28"/>
          <w:szCs w:val="28"/>
          <w:highlight w:val="yellow"/>
        </w:rPr>
      </w:pPr>
    </w:p>
    <w:p w:rsidR="00E10C87" w:rsidRPr="001E5101" w:rsidRDefault="00E10C87" w:rsidP="00E10C87">
      <w:pPr>
        <w:jc w:val="right"/>
        <w:rPr>
          <w:bCs/>
          <w:sz w:val="28"/>
          <w:szCs w:val="28"/>
          <w:highlight w:val="yellow"/>
        </w:rPr>
      </w:pPr>
    </w:p>
    <w:p w:rsidR="00E10C87" w:rsidRPr="00E70838" w:rsidRDefault="00E10C87" w:rsidP="00E10C87">
      <w:pPr>
        <w:jc w:val="right"/>
        <w:rPr>
          <w:bCs/>
          <w:sz w:val="28"/>
          <w:szCs w:val="28"/>
        </w:rPr>
      </w:pPr>
    </w:p>
    <w:p w:rsidR="001F1F72" w:rsidRPr="00DD5EF3" w:rsidRDefault="00E10C87" w:rsidP="00052E70">
      <w:pPr>
        <w:autoSpaceDE w:val="0"/>
        <w:autoSpaceDN w:val="0"/>
        <w:spacing w:after="120"/>
        <w:jc w:val="both"/>
        <w:rPr>
          <w:b/>
        </w:rPr>
      </w:pPr>
      <w:r w:rsidRPr="00E70838">
        <w:rPr>
          <w:bCs/>
          <w:i/>
          <w:iCs/>
        </w:rPr>
        <w:t xml:space="preserve">*Заполняется до проведения публичных консультаций по </w:t>
      </w:r>
      <w:r>
        <w:rPr>
          <w:bCs/>
          <w:i/>
          <w:iCs/>
        </w:rPr>
        <w:t>отчету об оценке фактического воздействия нормативного правового акта</w:t>
      </w:r>
      <w:r w:rsidRPr="00E70838">
        <w:rPr>
          <w:bCs/>
          <w:i/>
          <w:iCs/>
        </w:rPr>
        <w:t xml:space="preserve">, за исключением раздела 10 отчета, заполняемого по результатам публичных консультаций </w:t>
      </w:r>
      <w:r>
        <w:rPr>
          <w:bCs/>
          <w:i/>
          <w:iCs/>
        </w:rPr>
        <w:t>по указанному отчету</w:t>
      </w:r>
      <w:r w:rsidRPr="00E70838">
        <w:rPr>
          <w:bCs/>
          <w:i/>
          <w:iCs/>
        </w:rPr>
        <w:t>.</w:t>
      </w:r>
    </w:p>
    <w:sectPr w:rsidR="001F1F72" w:rsidRPr="00DD5EF3" w:rsidSect="00033D7C">
      <w:headerReference w:type="default" r:id="rId10"/>
      <w:pgSz w:w="11906" w:h="16838"/>
      <w:pgMar w:top="1418" w:right="991" w:bottom="1134" w:left="1559" w:header="567" w:footer="397" w:gutter="0"/>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E42" w:rsidRDefault="002E2E42">
      <w:r>
        <w:separator/>
      </w:r>
    </w:p>
  </w:endnote>
  <w:endnote w:type="continuationSeparator" w:id="0">
    <w:p w:rsidR="002E2E42" w:rsidRDefault="002E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E42" w:rsidRDefault="002E2E42">
      <w:r>
        <w:separator/>
      </w:r>
    </w:p>
  </w:footnote>
  <w:footnote w:type="continuationSeparator" w:id="0">
    <w:p w:rsidR="002E2E42" w:rsidRDefault="002E2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C87" w:rsidRPr="004C359F" w:rsidRDefault="00E10C87" w:rsidP="00C65B5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7A" w:rsidRPr="005315E5" w:rsidRDefault="00C5287A" w:rsidP="001F1F72">
    <w:pPr>
      <w:jc w:val="center"/>
      <w:rPr>
        <w:sz w:val="28"/>
      </w:rPr>
    </w:pPr>
    <w:r w:rsidRPr="005315E5">
      <w:rPr>
        <w:sz w:val="28"/>
      </w:rPr>
      <w:fldChar w:fldCharType="begin"/>
    </w:r>
    <w:r w:rsidRPr="005315E5">
      <w:rPr>
        <w:sz w:val="28"/>
      </w:rPr>
      <w:instrText>PAGE   \* MERGEFORMAT</w:instrText>
    </w:r>
    <w:r w:rsidRPr="005315E5">
      <w:rPr>
        <w:sz w:val="28"/>
      </w:rPr>
      <w:fldChar w:fldCharType="separate"/>
    </w:r>
    <w:r w:rsidR="00052E70">
      <w:rPr>
        <w:noProof/>
        <w:sz w:val="28"/>
      </w:rPr>
      <w:t>10</w:t>
    </w:r>
    <w:r w:rsidRPr="005315E5">
      <w:rPr>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618D"/>
    <w:multiLevelType w:val="hybridMultilevel"/>
    <w:tmpl w:val="986E4790"/>
    <w:lvl w:ilvl="0" w:tplc="AC40C0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323469"/>
    <w:multiLevelType w:val="hybridMultilevel"/>
    <w:tmpl w:val="AC2229A0"/>
    <w:lvl w:ilvl="0" w:tplc="92425C4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172CC8"/>
    <w:multiLevelType w:val="multilevel"/>
    <w:tmpl w:val="7BF633A4"/>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31E7DFB"/>
    <w:multiLevelType w:val="hybridMultilevel"/>
    <w:tmpl w:val="A14A23D0"/>
    <w:lvl w:ilvl="0" w:tplc="465A7E12">
      <w:start w:val="1"/>
      <w:numFmt w:val="decimal"/>
      <w:lvlText w:val="%1."/>
      <w:lvlJc w:val="left"/>
      <w:pPr>
        <w:tabs>
          <w:tab w:val="num" w:pos="1080"/>
        </w:tabs>
        <w:ind w:left="108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25756AB"/>
    <w:multiLevelType w:val="hybridMultilevel"/>
    <w:tmpl w:val="72548030"/>
    <w:lvl w:ilvl="0" w:tplc="1BB44A8E">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95267B2"/>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7">
    <w:nsid w:val="5D276024"/>
    <w:multiLevelType w:val="hybridMultilevel"/>
    <w:tmpl w:val="3314E2D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3"/>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72"/>
    <w:rsid w:val="00003A73"/>
    <w:rsid w:val="0002279A"/>
    <w:rsid w:val="00033D7C"/>
    <w:rsid w:val="00033FB9"/>
    <w:rsid w:val="00052E70"/>
    <w:rsid w:val="0006395A"/>
    <w:rsid w:val="00063DCB"/>
    <w:rsid w:val="0007734A"/>
    <w:rsid w:val="0008398A"/>
    <w:rsid w:val="000935F3"/>
    <w:rsid w:val="000B6331"/>
    <w:rsid w:val="000D5994"/>
    <w:rsid w:val="000E6425"/>
    <w:rsid w:val="000F437E"/>
    <w:rsid w:val="00102FA1"/>
    <w:rsid w:val="00110529"/>
    <w:rsid w:val="00123E4F"/>
    <w:rsid w:val="00130D84"/>
    <w:rsid w:val="00152D65"/>
    <w:rsid w:val="00153D5C"/>
    <w:rsid w:val="00195E8D"/>
    <w:rsid w:val="001A518D"/>
    <w:rsid w:val="001C1C48"/>
    <w:rsid w:val="001C323A"/>
    <w:rsid w:val="001C3A99"/>
    <w:rsid w:val="001D4548"/>
    <w:rsid w:val="001D5330"/>
    <w:rsid w:val="001E1D11"/>
    <w:rsid w:val="001E1E3F"/>
    <w:rsid w:val="001F1F72"/>
    <w:rsid w:val="00205AEF"/>
    <w:rsid w:val="002070AD"/>
    <w:rsid w:val="002110FB"/>
    <w:rsid w:val="002251B9"/>
    <w:rsid w:val="00245458"/>
    <w:rsid w:val="00246DA4"/>
    <w:rsid w:val="00293307"/>
    <w:rsid w:val="00294979"/>
    <w:rsid w:val="002A4D37"/>
    <w:rsid w:val="002A519A"/>
    <w:rsid w:val="002B4D31"/>
    <w:rsid w:val="002B6C4C"/>
    <w:rsid w:val="002E2E42"/>
    <w:rsid w:val="002E5222"/>
    <w:rsid w:val="0030674A"/>
    <w:rsid w:val="003135A4"/>
    <w:rsid w:val="00331F13"/>
    <w:rsid w:val="003379A0"/>
    <w:rsid w:val="00355D2E"/>
    <w:rsid w:val="00391A94"/>
    <w:rsid w:val="003A25E2"/>
    <w:rsid w:val="003A559C"/>
    <w:rsid w:val="003A7041"/>
    <w:rsid w:val="003B7CB3"/>
    <w:rsid w:val="003D14D6"/>
    <w:rsid w:val="003F1E0A"/>
    <w:rsid w:val="003F6F7A"/>
    <w:rsid w:val="00406D98"/>
    <w:rsid w:val="00413E08"/>
    <w:rsid w:val="0042342D"/>
    <w:rsid w:val="004467E6"/>
    <w:rsid w:val="004824CE"/>
    <w:rsid w:val="0048295B"/>
    <w:rsid w:val="00496DF4"/>
    <w:rsid w:val="004D4E4D"/>
    <w:rsid w:val="004E5CE1"/>
    <w:rsid w:val="004F3689"/>
    <w:rsid w:val="005127B5"/>
    <w:rsid w:val="005315E5"/>
    <w:rsid w:val="00546942"/>
    <w:rsid w:val="00555E7C"/>
    <w:rsid w:val="00557AE0"/>
    <w:rsid w:val="005653C9"/>
    <w:rsid w:val="005655E5"/>
    <w:rsid w:val="00566712"/>
    <w:rsid w:val="00587B7A"/>
    <w:rsid w:val="00596D32"/>
    <w:rsid w:val="005A2279"/>
    <w:rsid w:val="005A3E54"/>
    <w:rsid w:val="005B5678"/>
    <w:rsid w:val="005F0E74"/>
    <w:rsid w:val="006030DE"/>
    <w:rsid w:val="00603D49"/>
    <w:rsid w:val="00613656"/>
    <w:rsid w:val="00616548"/>
    <w:rsid w:val="00627A35"/>
    <w:rsid w:val="006707B1"/>
    <w:rsid w:val="006D307C"/>
    <w:rsid w:val="006E606A"/>
    <w:rsid w:val="00736AA0"/>
    <w:rsid w:val="007648D2"/>
    <w:rsid w:val="00765914"/>
    <w:rsid w:val="007724C1"/>
    <w:rsid w:val="007D0146"/>
    <w:rsid w:val="007F03A6"/>
    <w:rsid w:val="007F1273"/>
    <w:rsid w:val="0080088D"/>
    <w:rsid w:val="008114CD"/>
    <w:rsid w:val="00816608"/>
    <w:rsid w:val="008465AE"/>
    <w:rsid w:val="008828A8"/>
    <w:rsid w:val="008A0444"/>
    <w:rsid w:val="008C307A"/>
    <w:rsid w:val="008F3FAD"/>
    <w:rsid w:val="00901F3E"/>
    <w:rsid w:val="00911094"/>
    <w:rsid w:val="00920553"/>
    <w:rsid w:val="00942B8E"/>
    <w:rsid w:val="009446F2"/>
    <w:rsid w:val="0094779F"/>
    <w:rsid w:val="0097153A"/>
    <w:rsid w:val="009B5567"/>
    <w:rsid w:val="009C250A"/>
    <w:rsid w:val="009D62EC"/>
    <w:rsid w:val="00A0327B"/>
    <w:rsid w:val="00A03594"/>
    <w:rsid w:val="00A04EA1"/>
    <w:rsid w:val="00A066E4"/>
    <w:rsid w:val="00A34C6A"/>
    <w:rsid w:val="00A37D1C"/>
    <w:rsid w:val="00A44764"/>
    <w:rsid w:val="00A86769"/>
    <w:rsid w:val="00A87802"/>
    <w:rsid w:val="00AA7C26"/>
    <w:rsid w:val="00AB595E"/>
    <w:rsid w:val="00AC3171"/>
    <w:rsid w:val="00AD6C4C"/>
    <w:rsid w:val="00AD71B3"/>
    <w:rsid w:val="00AE0605"/>
    <w:rsid w:val="00AE5F2D"/>
    <w:rsid w:val="00AF4389"/>
    <w:rsid w:val="00B15BE5"/>
    <w:rsid w:val="00B4208C"/>
    <w:rsid w:val="00B5118C"/>
    <w:rsid w:val="00B52518"/>
    <w:rsid w:val="00B735A3"/>
    <w:rsid w:val="00B75DBA"/>
    <w:rsid w:val="00B80026"/>
    <w:rsid w:val="00B80165"/>
    <w:rsid w:val="00B84990"/>
    <w:rsid w:val="00BA18DF"/>
    <w:rsid w:val="00BB1236"/>
    <w:rsid w:val="00C14C14"/>
    <w:rsid w:val="00C41E68"/>
    <w:rsid w:val="00C4286B"/>
    <w:rsid w:val="00C510D8"/>
    <w:rsid w:val="00C5287A"/>
    <w:rsid w:val="00C65B54"/>
    <w:rsid w:val="00C67DA6"/>
    <w:rsid w:val="00C70DD4"/>
    <w:rsid w:val="00C827BE"/>
    <w:rsid w:val="00C83655"/>
    <w:rsid w:val="00C962A5"/>
    <w:rsid w:val="00C977FF"/>
    <w:rsid w:val="00CA2B3E"/>
    <w:rsid w:val="00CB02D1"/>
    <w:rsid w:val="00CC658C"/>
    <w:rsid w:val="00CD37B7"/>
    <w:rsid w:val="00CD735B"/>
    <w:rsid w:val="00CE03D9"/>
    <w:rsid w:val="00D076D0"/>
    <w:rsid w:val="00D245B3"/>
    <w:rsid w:val="00D27076"/>
    <w:rsid w:val="00D34DE5"/>
    <w:rsid w:val="00D41C78"/>
    <w:rsid w:val="00D86BC4"/>
    <w:rsid w:val="00D919DD"/>
    <w:rsid w:val="00D92DD6"/>
    <w:rsid w:val="00DB3F7E"/>
    <w:rsid w:val="00DC48C1"/>
    <w:rsid w:val="00DC4B95"/>
    <w:rsid w:val="00DC6BC8"/>
    <w:rsid w:val="00DD5DA1"/>
    <w:rsid w:val="00DD5EF3"/>
    <w:rsid w:val="00DF353A"/>
    <w:rsid w:val="00E01336"/>
    <w:rsid w:val="00E10C87"/>
    <w:rsid w:val="00E34DD2"/>
    <w:rsid w:val="00E4079C"/>
    <w:rsid w:val="00EA33D7"/>
    <w:rsid w:val="00EA6EF7"/>
    <w:rsid w:val="00EC4A9D"/>
    <w:rsid w:val="00EE4065"/>
    <w:rsid w:val="00EE565D"/>
    <w:rsid w:val="00EF3391"/>
    <w:rsid w:val="00F0379B"/>
    <w:rsid w:val="00F07CEB"/>
    <w:rsid w:val="00F17411"/>
    <w:rsid w:val="00F21E88"/>
    <w:rsid w:val="00F22463"/>
    <w:rsid w:val="00F3176F"/>
    <w:rsid w:val="00F4291D"/>
    <w:rsid w:val="00F43DB5"/>
    <w:rsid w:val="00F51A88"/>
    <w:rsid w:val="00F60708"/>
    <w:rsid w:val="00F804DD"/>
    <w:rsid w:val="00F84723"/>
    <w:rsid w:val="00FE0300"/>
    <w:rsid w:val="00FE3FBE"/>
    <w:rsid w:val="00FF5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548"/>
    <w:rPr>
      <w:rFonts w:ascii="Times New Roman" w:eastAsia="Times New Roman" w:hAnsi="Times New Roman"/>
      <w:sz w:val="24"/>
      <w:szCs w:val="24"/>
    </w:rPr>
  </w:style>
  <w:style w:type="paragraph" w:styleId="1">
    <w:name w:val="heading 1"/>
    <w:basedOn w:val="a"/>
    <w:next w:val="a"/>
    <w:link w:val="10"/>
    <w:uiPriority w:val="9"/>
    <w:qFormat/>
    <w:rsid w:val="005653C9"/>
    <w:pPr>
      <w:keepNext/>
      <w:spacing w:before="240" w:after="60"/>
      <w:outlineLvl w:val="0"/>
    </w:pPr>
    <w:rPr>
      <w:rFonts w:ascii="Cambria" w:hAnsi="Cambria"/>
      <w:b/>
      <w:bCs/>
      <w:kern w:val="32"/>
      <w:sz w:val="32"/>
      <w:szCs w:val="32"/>
    </w:rPr>
  </w:style>
  <w:style w:type="paragraph" w:styleId="2">
    <w:name w:val="heading 2"/>
    <w:aliases w:val="H2,h2,HD2,HD2 + 14 pt,Not Italic,Before:  6 pt,After:  6 pt,Top: (Single ...,H2_Numb,ç2,Sub Head,PullOut,2h + Arial Narrow,14 пт,По правому краю,Слева:  0 см...,Subhead A,Numbered text 3,H21,H22,H23,H24,H25,H26,H27,H28,H29,H210,H211,H221"/>
    <w:basedOn w:val="a"/>
    <w:next w:val="a"/>
    <w:link w:val="20"/>
    <w:qFormat/>
    <w:rsid w:val="001F1F72"/>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link w:val="2"/>
    <w:rsid w:val="001F1F72"/>
    <w:rPr>
      <w:rFonts w:ascii="Arial" w:eastAsia="Times New Roman" w:hAnsi="Arial" w:cs="Times New Roman"/>
      <w:b/>
      <w:i/>
      <w:sz w:val="28"/>
      <w:szCs w:val="20"/>
      <w:lang w:eastAsia="ru-RU"/>
    </w:rPr>
  </w:style>
  <w:style w:type="paragraph" w:styleId="a3">
    <w:name w:val="Balloon Text"/>
    <w:basedOn w:val="a"/>
    <w:link w:val="a4"/>
    <w:uiPriority w:val="99"/>
    <w:semiHidden/>
    <w:unhideWhenUsed/>
    <w:rsid w:val="008828A8"/>
    <w:rPr>
      <w:rFonts w:ascii="Tahoma" w:hAnsi="Tahoma" w:cs="Tahoma"/>
      <w:sz w:val="16"/>
      <w:szCs w:val="16"/>
    </w:rPr>
  </w:style>
  <w:style w:type="character" w:customStyle="1" w:styleId="a4">
    <w:name w:val="Текст выноски Знак"/>
    <w:link w:val="a3"/>
    <w:uiPriority w:val="99"/>
    <w:semiHidden/>
    <w:rsid w:val="008828A8"/>
    <w:rPr>
      <w:rFonts w:ascii="Tahoma" w:eastAsia="Times New Roman" w:hAnsi="Tahoma" w:cs="Tahoma"/>
      <w:sz w:val="16"/>
      <w:szCs w:val="16"/>
    </w:rPr>
  </w:style>
  <w:style w:type="paragraph" w:styleId="a5">
    <w:name w:val="header"/>
    <w:basedOn w:val="a"/>
    <w:link w:val="a6"/>
    <w:uiPriority w:val="99"/>
    <w:unhideWhenUsed/>
    <w:rsid w:val="005F0E74"/>
    <w:pPr>
      <w:tabs>
        <w:tab w:val="center" w:pos="4677"/>
        <w:tab w:val="right" w:pos="9355"/>
      </w:tabs>
    </w:pPr>
  </w:style>
  <w:style w:type="character" w:customStyle="1" w:styleId="a6">
    <w:name w:val="Верхний колонтитул Знак"/>
    <w:link w:val="a5"/>
    <w:uiPriority w:val="99"/>
    <w:rsid w:val="005F0E74"/>
    <w:rPr>
      <w:rFonts w:ascii="Times New Roman" w:eastAsia="Times New Roman" w:hAnsi="Times New Roman"/>
      <w:sz w:val="24"/>
      <w:szCs w:val="24"/>
    </w:rPr>
  </w:style>
  <w:style w:type="paragraph" w:styleId="a7">
    <w:name w:val="footer"/>
    <w:basedOn w:val="a"/>
    <w:link w:val="a8"/>
    <w:uiPriority w:val="99"/>
    <w:unhideWhenUsed/>
    <w:rsid w:val="005F0E74"/>
    <w:pPr>
      <w:tabs>
        <w:tab w:val="center" w:pos="4677"/>
        <w:tab w:val="right" w:pos="9355"/>
      </w:tabs>
    </w:pPr>
  </w:style>
  <w:style w:type="character" w:customStyle="1" w:styleId="a8">
    <w:name w:val="Нижний колонтитул Знак"/>
    <w:link w:val="a7"/>
    <w:uiPriority w:val="99"/>
    <w:rsid w:val="005F0E74"/>
    <w:rPr>
      <w:rFonts w:ascii="Times New Roman" w:eastAsia="Times New Roman" w:hAnsi="Times New Roman"/>
      <w:sz w:val="24"/>
      <w:szCs w:val="24"/>
    </w:rPr>
  </w:style>
  <w:style w:type="character" w:customStyle="1" w:styleId="10">
    <w:name w:val="Заголовок 1 Знак"/>
    <w:link w:val="1"/>
    <w:uiPriority w:val="9"/>
    <w:rsid w:val="005653C9"/>
    <w:rPr>
      <w:rFonts w:ascii="Cambria" w:eastAsia="Times New Roman" w:hAnsi="Cambria" w:cs="Times New Roman"/>
      <w:b/>
      <w:bCs/>
      <w:kern w:val="32"/>
      <w:sz w:val="32"/>
      <w:szCs w:val="32"/>
    </w:rPr>
  </w:style>
  <w:style w:type="character" w:customStyle="1" w:styleId="FontStyle13">
    <w:name w:val="Font Style13"/>
    <w:rsid w:val="00DB3F7E"/>
    <w:rPr>
      <w:rFonts w:ascii="Times New Roman" w:hAnsi="Times New Roman"/>
      <w:sz w:val="18"/>
    </w:rPr>
  </w:style>
  <w:style w:type="numbering" w:customStyle="1" w:styleId="11">
    <w:name w:val="Нет списка1"/>
    <w:next w:val="a2"/>
    <w:uiPriority w:val="99"/>
    <w:semiHidden/>
    <w:unhideWhenUsed/>
    <w:rsid w:val="00152D65"/>
  </w:style>
  <w:style w:type="numbering" w:customStyle="1" w:styleId="110">
    <w:name w:val="Нет списка11"/>
    <w:next w:val="a2"/>
    <w:uiPriority w:val="99"/>
    <w:semiHidden/>
    <w:unhideWhenUsed/>
    <w:rsid w:val="00152D65"/>
  </w:style>
  <w:style w:type="paragraph" w:customStyle="1" w:styleId="ConsPlusNormal">
    <w:name w:val="ConsPlusNormal"/>
    <w:rsid w:val="00152D65"/>
    <w:pPr>
      <w:autoSpaceDE w:val="0"/>
      <w:autoSpaceDN w:val="0"/>
      <w:adjustRightInd w:val="0"/>
    </w:pPr>
    <w:rPr>
      <w:rFonts w:ascii="Arial" w:hAnsi="Arial" w:cs="Arial"/>
    </w:rPr>
  </w:style>
  <w:style w:type="numbering" w:customStyle="1" w:styleId="21">
    <w:name w:val="Нет списка2"/>
    <w:next w:val="a2"/>
    <w:uiPriority w:val="99"/>
    <w:semiHidden/>
    <w:unhideWhenUsed/>
    <w:rsid w:val="00152D65"/>
  </w:style>
  <w:style w:type="numbering" w:customStyle="1" w:styleId="3">
    <w:name w:val="Нет списка3"/>
    <w:next w:val="a2"/>
    <w:uiPriority w:val="99"/>
    <w:semiHidden/>
    <w:unhideWhenUsed/>
    <w:rsid w:val="00152D65"/>
  </w:style>
  <w:style w:type="numbering" w:customStyle="1" w:styleId="4">
    <w:name w:val="Нет списка4"/>
    <w:next w:val="a2"/>
    <w:uiPriority w:val="99"/>
    <w:semiHidden/>
    <w:unhideWhenUsed/>
    <w:rsid w:val="00152D65"/>
  </w:style>
  <w:style w:type="numbering" w:customStyle="1" w:styleId="5">
    <w:name w:val="Нет списка5"/>
    <w:next w:val="a2"/>
    <w:uiPriority w:val="99"/>
    <w:semiHidden/>
    <w:unhideWhenUsed/>
    <w:rsid w:val="00152D65"/>
  </w:style>
  <w:style w:type="numbering" w:customStyle="1" w:styleId="6">
    <w:name w:val="Нет списка6"/>
    <w:next w:val="a2"/>
    <w:uiPriority w:val="99"/>
    <w:semiHidden/>
    <w:unhideWhenUsed/>
    <w:rsid w:val="00152D65"/>
  </w:style>
  <w:style w:type="table" w:styleId="a9">
    <w:name w:val="Table Grid"/>
    <w:basedOn w:val="a1"/>
    <w:uiPriority w:val="59"/>
    <w:rsid w:val="00152D6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52D65"/>
    <w:pPr>
      <w:spacing w:after="200" w:line="276" w:lineRule="auto"/>
      <w:ind w:left="720"/>
      <w:contextualSpacing/>
    </w:pPr>
    <w:rPr>
      <w:rFonts w:ascii="Calibri" w:eastAsia="Calibri" w:hAnsi="Calibri"/>
      <w:sz w:val="22"/>
      <w:szCs w:val="22"/>
      <w:lang w:eastAsia="en-US"/>
    </w:rPr>
  </w:style>
  <w:style w:type="numbering" w:customStyle="1" w:styleId="7">
    <w:name w:val="Нет списка7"/>
    <w:next w:val="a2"/>
    <w:uiPriority w:val="99"/>
    <w:semiHidden/>
    <w:unhideWhenUsed/>
    <w:rsid w:val="009446F2"/>
  </w:style>
  <w:style w:type="numbering" w:customStyle="1" w:styleId="12">
    <w:name w:val="Нет списка12"/>
    <w:next w:val="a2"/>
    <w:uiPriority w:val="99"/>
    <w:semiHidden/>
    <w:unhideWhenUsed/>
    <w:rsid w:val="009446F2"/>
  </w:style>
  <w:style w:type="numbering" w:customStyle="1" w:styleId="210">
    <w:name w:val="Нет списка21"/>
    <w:next w:val="a2"/>
    <w:uiPriority w:val="99"/>
    <w:semiHidden/>
    <w:unhideWhenUsed/>
    <w:rsid w:val="009446F2"/>
  </w:style>
  <w:style w:type="numbering" w:customStyle="1" w:styleId="31">
    <w:name w:val="Нет списка31"/>
    <w:next w:val="a2"/>
    <w:uiPriority w:val="99"/>
    <w:semiHidden/>
    <w:unhideWhenUsed/>
    <w:rsid w:val="009446F2"/>
  </w:style>
  <w:style w:type="numbering" w:customStyle="1" w:styleId="41">
    <w:name w:val="Нет списка41"/>
    <w:next w:val="a2"/>
    <w:uiPriority w:val="99"/>
    <w:semiHidden/>
    <w:unhideWhenUsed/>
    <w:rsid w:val="009446F2"/>
  </w:style>
  <w:style w:type="numbering" w:customStyle="1" w:styleId="51">
    <w:name w:val="Нет списка51"/>
    <w:next w:val="a2"/>
    <w:uiPriority w:val="99"/>
    <w:semiHidden/>
    <w:unhideWhenUsed/>
    <w:rsid w:val="009446F2"/>
  </w:style>
  <w:style w:type="numbering" w:customStyle="1" w:styleId="61">
    <w:name w:val="Нет списка61"/>
    <w:next w:val="a2"/>
    <w:uiPriority w:val="99"/>
    <w:semiHidden/>
    <w:unhideWhenUsed/>
    <w:rsid w:val="009446F2"/>
  </w:style>
  <w:style w:type="table" w:customStyle="1" w:styleId="13">
    <w:name w:val="Сетка таблицы1"/>
    <w:basedOn w:val="a1"/>
    <w:next w:val="a9"/>
    <w:uiPriority w:val="59"/>
    <w:rsid w:val="009446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5287A"/>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548"/>
    <w:rPr>
      <w:rFonts w:ascii="Times New Roman" w:eastAsia="Times New Roman" w:hAnsi="Times New Roman"/>
      <w:sz w:val="24"/>
      <w:szCs w:val="24"/>
    </w:rPr>
  </w:style>
  <w:style w:type="paragraph" w:styleId="1">
    <w:name w:val="heading 1"/>
    <w:basedOn w:val="a"/>
    <w:next w:val="a"/>
    <w:link w:val="10"/>
    <w:uiPriority w:val="9"/>
    <w:qFormat/>
    <w:rsid w:val="005653C9"/>
    <w:pPr>
      <w:keepNext/>
      <w:spacing w:before="240" w:after="60"/>
      <w:outlineLvl w:val="0"/>
    </w:pPr>
    <w:rPr>
      <w:rFonts w:ascii="Cambria" w:hAnsi="Cambria"/>
      <w:b/>
      <w:bCs/>
      <w:kern w:val="32"/>
      <w:sz w:val="32"/>
      <w:szCs w:val="32"/>
    </w:rPr>
  </w:style>
  <w:style w:type="paragraph" w:styleId="2">
    <w:name w:val="heading 2"/>
    <w:aliases w:val="H2,h2,HD2,HD2 + 14 pt,Not Italic,Before:  6 pt,After:  6 pt,Top: (Single ...,H2_Numb,ç2,Sub Head,PullOut,2h + Arial Narrow,14 пт,По правому краю,Слева:  0 см...,Subhead A,Numbered text 3,H21,H22,H23,H24,H25,H26,H27,H28,H29,H210,H211,H221"/>
    <w:basedOn w:val="a"/>
    <w:next w:val="a"/>
    <w:link w:val="20"/>
    <w:qFormat/>
    <w:rsid w:val="001F1F72"/>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link w:val="2"/>
    <w:rsid w:val="001F1F72"/>
    <w:rPr>
      <w:rFonts w:ascii="Arial" w:eastAsia="Times New Roman" w:hAnsi="Arial" w:cs="Times New Roman"/>
      <w:b/>
      <w:i/>
      <w:sz w:val="28"/>
      <w:szCs w:val="20"/>
      <w:lang w:eastAsia="ru-RU"/>
    </w:rPr>
  </w:style>
  <w:style w:type="paragraph" w:styleId="a3">
    <w:name w:val="Balloon Text"/>
    <w:basedOn w:val="a"/>
    <w:link w:val="a4"/>
    <w:uiPriority w:val="99"/>
    <w:semiHidden/>
    <w:unhideWhenUsed/>
    <w:rsid w:val="008828A8"/>
    <w:rPr>
      <w:rFonts w:ascii="Tahoma" w:hAnsi="Tahoma" w:cs="Tahoma"/>
      <w:sz w:val="16"/>
      <w:szCs w:val="16"/>
    </w:rPr>
  </w:style>
  <w:style w:type="character" w:customStyle="1" w:styleId="a4">
    <w:name w:val="Текст выноски Знак"/>
    <w:link w:val="a3"/>
    <w:uiPriority w:val="99"/>
    <w:semiHidden/>
    <w:rsid w:val="008828A8"/>
    <w:rPr>
      <w:rFonts w:ascii="Tahoma" w:eastAsia="Times New Roman" w:hAnsi="Tahoma" w:cs="Tahoma"/>
      <w:sz w:val="16"/>
      <w:szCs w:val="16"/>
    </w:rPr>
  </w:style>
  <w:style w:type="paragraph" w:styleId="a5">
    <w:name w:val="header"/>
    <w:basedOn w:val="a"/>
    <w:link w:val="a6"/>
    <w:uiPriority w:val="99"/>
    <w:unhideWhenUsed/>
    <w:rsid w:val="005F0E74"/>
    <w:pPr>
      <w:tabs>
        <w:tab w:val="center" w:pos="4677"/>
        <w:tab w:val="right" w:pos="9355"/>
      </w:tabs>
    </w:pPr>
  </w:style>
  <w:style w:type="character" w:customStyle="1" w:styleId="a6">
    <w:name w:val="Верхний колонтитул Знак"/>
    <w:link w:val="a5"/>
    <w:uiPriority w:val="99"/>
    <w:rsid w:val="005F0E74"/>
    <w:rPr>
      <w:rFonts w:ascii="Times New Roman" w:eastAsia="Times New Roman" w:hAnsi="Times New Roman"/>
      <w:sz w:val="24"/>
      <w:szCs w:val="24"/>
    </w:rPr>
  </w:style>
  <w:style w:type="paragraph" w:styleId="a7">
    <w:name w:val="footer"/>
    <w:basedOn w:val="a"/>
    <w:link w:val="a8"/>
    <w:uiPriority w:val="99"/>
    <w:unhideWhenUsed/>
    <w:rsid w:val="005F0E74"/>
    <w:pPr>
      <w:tabs>
        <w:tab w:val="center" w:pos="4677"/>
        <w:tab w:val="right" w:pos="9355"/>
      </w:tabs>
    </w:pPr>
  </w:style>
  <w:style w:type="character" w:customStyle="1" w:styleId="a8">
    <w:name w:val="Нижний колонтитул Знак"/>
    <w:link w:val="a7"/>
    <w:uiPriority w:val="99"/>
    <w:rsid w:val="005F0E74"/>
    <w:rPr>
      <w:rFonts w:ascii="Times New Roman" w:eastAsia="Times New Roman" w:hAnsi="Times New Roman"/>
      <w:sz w:val="24"/>
      <w:szCs w:val="24"/>
    </w:rPr>
  </w:style>
  <w:style w:type="character" w:customStyle="1" w:styleId="10">
    <w:name w:val="Заголовок 1 Знак"/>
    <w:link w:val="1"/>
    <w:uiPriority w:val="9"/>
    <w:rsid w:val="005653C9"/>
    <w:rPr>
      <w:rFonts w:ascii="Cambria" w:eastAsia="Times New Roman" w:hAnsi="Cambria" w:cs="Times New Roman"/>
      <w:b/>
      <w:bCs/>
      <w:kern w:val="32"/>
      <w:sz w:val="32"/>
      <w:szCs w:val="32"/>
    </w:rPr>
  </w:style>
  <w:style w:type="character" w:customStyle="1" w:styleId="FontStyle13">
    <w:name w:val="Font Style13"/>
    <w:rsid w:val="00DB3F7E"/>
    <w:rPr>
      <w:rFonts w:ascii="Times New Roman" w:hAnsi="Times New Roman"/>
      <w:sz w:val="18"/>
    </w:rPr>
  </w:style>
  <w:style w:type="numbering" w:customStyle="1" w:styleId="11">
    <w:name w:val="Нет списка1"/>
    <w:next w:val="a2"/>
    <w:uiPriority w:val="99"/>
    <w:semiHidden/>
    <w:unhideWhenUsed/>
    <w:rsid w:val="00152D65"/>
  </w:style>
  <w:style w:type="numbering" w:customStyle="1" w:styleId="110">
    <w:name w:val="Нет списка11"/>
    <w:next w:val="a2"/>
    <w:uiPriority w:val="99"/>
    <w:semiHidden/>
    <w:unhideWhenUsed/>
    <w:rsid w:val="00152D65"/>
  </w:style>
  <w:style w:type="paragraph" w:customStyle="1" w:styleId="ConsPlusNormal">
    <w:name w:val="ConsPlusNormal"/>
    <w:rsid w:val="00152D65"/>
    <w:pPr>
      <w:autoSpaceDE w:val="0"/>
      <w:autoSpaceDN w:val="0"/>
      <w:adjustRightInd w:val="0"/>
    </w:pPr>
    <w:rPr>
      <w:rFonts w:ascii="Arial" w:hAnsi="Arial" w:cs="Arial"/>
    </w:rPr>
  </w:style>
  <w:style w:type="numbering" w:customStyle="1" w:styleId="21">
    <w:name w:val="Нет списка2"/>
    <w:next w:val="a2"/>
    <w:uiPriority w:val="99"/>
    <w:semiHidden/>
    <w:unhideWhenUsed/>
    <w:rsid w:val="00152D65"/>
  </w:style>
  <w:style w:type="numbering" w:customStyle="1" w:styleId="3">
    <w:name w:val="Нет списка3"/>
    <w:next w:val="a2"/>
    <w:uiPriority w:val="99"/>
    <w:semiHidden/>
    <w:unhideWhenUsed/>
    <w:rsid w:val="00152D65"/>
  </w:style>
  <w:style w:type="numbering" w:customStyle="1" w:styleId="4">
    <w:name w:val="Нет списка4"/>
    <w:next w:val="a2"/>
    <w:uiPriority w:val="99"/>
    <w:semiHidden/>
    <w:unhideWhenUsed/>
    <w:rsid w:val="00152D65"/>
  </w:style>
  <w:style w:type="numbering" w:customStyle="1" w:styleId="5">
    <w:name w:val="Нет списка5"/>
    <w:next w:val="a2"/>
    <w:uiPriority w:val="99"/>
    <w:semiHidden/>
    <w:unhideWhenUsed/>
    <w:rsid w:val="00152D65"/>
  </w:style>
  <w:style w:type="numbering" w:customStyle="1" w:styleId="6">
    <w:name w:val="Нет списка6"/>
    <w:next w:val="a2"/>
    <w:uiPriority w:val="99"/>
    <w:semiHidden/>
    <w:unhideWhenUsed/>
    <w:rsid w:val="00152D65"/>
  </w:style>
  <w:style w:type="table" w:styleId="a9">
    <w:name w:val="Table Grid"/>
    <w:basedOn w:val="a1"/>
    <w:uiPriority w:val="59"/>
    <w:rsid w:val="00152D6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52D65"/>
    <w:pPr>
      <w:spacing w:after="200" w:line="276" w:lineRule="auto"/>
      <w:ind w:left="720"/>
      <w:contextualSpacing/>
    </w:pPr>
    <w:rPr>
      <w:rFonts w:ascii="Calibri" w:eastAsia="Calibri" w:hAnsi="Calibri"/>
      <w:sz w:val="22"/>
      <w:szCs w:val="22"/>
      <w:lang w:eastAsia="en-US"/>
    </w:rPr>
  </w:style>
  <w:style w:type="numbering" w:customStyle="1" w:styleId="7">
    <w:name w:val="Нет списка7"/>
    <w:next w:val="a2"/>
    <w:uiPriority w:val="99"/>
    <w:semiHidden/>
    <w:unhideWhenUsed/>
    <w:rsid w:val="009446F2"/>
  </w:style>
  <w:style w:type="numbering" w:customStyle="1" w:styleId="12">
    <w:name w:val="Нет списка12"/>
    <w:next w:val="a2"/>
    <w:uiPriority w:val="99"/>
    <w:semiHidden/>
    <w:unhideWhenUsed/>
    <w:rsid w:val="009446F2"/>
  </w:style>
  <w:style w:type="numbering" w:customStyle="1" w:styleId="210">
    <w:name w:val="Нет списка21"/>
    <w:next w:val="a2"/>
    <w:uiPriority w:val="99"/>
    <w:semiHidden/>
    <w:unhideWhenUsed/>
    <w:rsid w:val="009446F2"/>
  </w:style>
  <w:style w:type="numbering" w:customStyle="1" w:styleId="31">
    <w:name w:val="Нет списка31"/>
    <w:next w:val="a2"/>
    <w:uiPriority w:val="99"/>
    <w:semiHidden/>
    <w:unhideWhenUsed/>
    <w:rsid w:val="009446F2"/>
  </w:style>
  <w:style w:type="numbering" w:customStyle="1" w:styleId="41">
    <w:name w:val="Нет списка41"/>
    <w:next w:val="a2"/>
    <w:uiPriority w:val="99"/>
    <w:semiHidden/>
    <w:unhideWhenUsed/>
    <w:rsid w:val="009446F2"/>
  </w:style>
  <w:style w:type="numbering" w:customStyle="1" w:styleId="51">
    <w:name w:val="Нет списка51"/>
    <w:next w:val="a2"/>
    <w:uiPriority w:val="99"/>
    <w:semiHidden/>
    <w:unhideWhenUsed/>
    <w:rsid w:val="009446F2"/>
  </w:style>
  <w:style w:type="numbering" w:customStyle="1" w:styleId="61">
    <w:name w:val="Нет списка61"/>
    <w:next w:val="a2"/>
    <w:uiPriority w:val="99"/>
    <w:semiHidden/>
    <w:unhideWhenUsed/>
    <w:rsid w:val="009446F2"/>
  </w:style>
  <w:style w:type="table" w:customStyle="1" w:styleId="13">
    <w:name w:val="Сетка таблицы1"/>
    <w:basedOn w:val="a1"/>
    <w:next w:val="a9"/>
    <w:uiPriority w:val="59"/>
    <w:rsid w:val="009446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5287A"/>
    <w:pPr>
      <w:widowControl w:val="0"/>
      <w:autoSpaceDE w:val="0"/>
      <w:autoSpaceDN w:val="0"/>
    </w:pPr>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E612B-4033-4E64-B979-69A197A1C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2369</Words>
  <Characters>13507</Characters>
  <Application>Microsoft Office Word</Application>
  <DocSecurity>4</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Шальнов Сергей Михайлович</dc:creator>
  <cp:lastModifiedBy>Агаджанова Евгения Геннадьевна</cp:lastModifiedBy>
  <cp:revision>2</cp:revision>
  <cp:lastPrinted>2017-06-14T04:00:00Z</cp:lastPrinted>
  <dcterms:created xsi:type="dcterms:W3CDTF">2017-08-14T09:11:00Z</dcterms:created>
  <dcterms:modified xsi:type="dcterms:W3CDTF">2017-08-14T09:11:00Z</dcterms:modified>
</cp:coreProperties>
</file>