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8F" w:rsidRPr="006B2EF4" w:rsidRDefault="00362A8F" w:rsidP="00362A8F">
      <w:pPr>
        <w:spacing w:line="320" w:lineRule="exact"/>
        <w:ind w:left="20" w:right="20" w:firstLine="700"/>
        <w:jc w:val="center"/>
        <w:rPr>
          <w:b/>
        </w:rPr>
      </w:pPr>
      <w:r w:rsidRPr="006B2EF4">
        <w:rPr>
          <w:b/>
        </w:rPr>
        <w:t xml:space="preserve">Аналитическая информация об итогах проведения ОРВ </w:t>
      </w:r>
      <w:r w:rsidRPr="006B2EF4">
        <w:rPr>
          <w:b/>
        </w:rPr>
        <w:br/>
        <w:t xml:space="preserve">в муниципальных образованиях Республики Башкортостан </w:t>
      </w:r>
      <w:r w:rsidRPr="006B2EF4">
        <w:rPr>
          <w:b/>
        </w:rPr>
        <w:br/>
      </w:r>
      <w:r w:rsidR="007C37AE">
        <w:rPr>
          <w:b/>
        </w:rPr>
        <w:t>в</w:t>
      </w:r>
      <w:r w:rsidR="0013664B">
        <w:rPr>
          <w:b/>
        </w:rPr>
        <w:t xml:space="preserve"> </w:t>
      </w:r>
      <w:r w:rsidR="007C37AE">
        <w:rPr>
          <w:b/>
        </w:rPr>
        <w:t>2023 году</w:t>
      </w:r>
    </w:p>
    <w:p w:rsidR="00634D46" w:rsidRPr="006B2EF4" w:rsidRDefault="00634D46" w:rsidP="00634D46">
      <w:pPr>
        <w:spacing w:line="320" w:lineRule="exact"/>
        <w:ind w:left="20" w:right="20" w:firstLine="700"/>
        <w:jc w:val="both"/>
      </w:pPr>
      <w:r w:rsidRPr="006B2EF4">
        <w:t xml:space="preserve">Министерством экономического развития и инвестиционной политики Республики Башкортостан (далее – Министерство) проведен анализ работы администраций муниципальных районов и городских округов Республики Башкортостан по проведению оценки регулирующего воздействия </w:t>
      </w:r>
      <w:r w:rsidRPr="006B2EF4">
        <w:br/>
        <w:t xml:space="preserve">(далее – ОРВ) проектов муниципальных нормативных правовых актов </w:t>
      </w:r>
      <w:r w:rsidRPr="006B2EF4">
        <w:br/>
        <w:t xml:space="preserve">и экспертизы муниципальных нормативных правовых актов (далее – муниципальные НПА) </w:t>
      </w:r>
      <w:r>
        <w:t>в  2023 году</w:t>
      </w:r>
      <w:r w:rsidRPr="006B2EF4">
        <w:t>.</w:t>
      </w:r>
    </w:p>
    <w:p w:rsidR="00634D46" w:rsidRPr="006B2EF4" w:rsidRDefault="00634D46" w:rsidP="00634D46">
      <w:pPr>
        <w:spacing w:line="320" w:lineRule="exact"/>
        <w:ind w:left="20" w:right="20" w:firstLine="700"/>
        <w:jc w:val="both"/>
      </w:pPr>
      <w:r w:rsidRPr="006B2EF4">
        <w:t xml:space="preserve">Согласно представленной администрациями муниципальных районов </w:t>
      </w:r>
      <w:r w:rsidRPr="006B2EF4">
        <w:br/>
        <w:t xml:space="preserve">и городских округов Республики Башкортостан (далее – муниципальные образования) информации, деятельность по проведению ОРВ проектов муниципальных НПА и экспертизы муниципальных НПА организована </w:t>
      </w:r>
      <w:r w:rsidRPr="006B2EF4">
        <w:br/>
        <w:t xml:space="preserve">в </w:t>
      </w:r>
      <w:proofErr w:type="gramStart"/>
      <w:r w:rsidRPr="006B2EF4">
        <w:t>соответствии</w:t>
      </w:r>
      <w:proofErr w:type="gramEnd"/>
      <w:r w:rsidRPr="006B2EF4">
        <w:t xml:space="preserve"> с Законом Республики Башкортостан от 12 августа 1996 года</w:t>
      </w:r>
      <w:r w:rsidRPr="006B2EF4">
        <w:br/>
        <w:t xml:space="preserve">№ 42-з «О нормативных правовых актах Республики Башкортостан» </w:t>
      </w:r>
      <w:r w:rsidRPr="006B2EF4">
        <w:br/>
        <w:t xml:space="preserve">во всех 63 муниципальных образованиях. </w:t>
      </w:r>
    </w:p>
    <w:p w:rsidR="00634D46" w:rsidRDefault="00634D46" w:rsidP="00634D46">
      <w:pPr>
        <w:spacing w:line="320" w:lineRule="exact"/>
        <w:ind w:left="20" w:right="20" w:firstLine="700"/>
        <w:jc w:val="both"/>
      </w:pPr>
      <w:r w:rsidRPr="006B2EF4">
        <w:t xml:space="preserve">Всего за </w:t>
      </w:r>
      <w:r>
        <w:t>2023 год</w:t>
      </w:r>
      <w:r w:rsidRPr="006B2EF4">
        <w:t xml:space="preserve"> муниципальными образованиями </w:t>
      </w:r>
      <w:r>
        <w:t>в республике подготовлено 415 заключений</w:t>
      </w:r>
      <w:r w:rsidRPr="006B2EF4">
        <w:t xml:space="preserve"> об ОРВ (</w:t>
      </w:r>
      <w:r>
        <w:t xml:space="preserve">за 2022 год </w:t>
      </w:r>
      <w:r w:rsidRPr="00091FBA">
        <w:t>–</w:t>
      </w:r>
      <w:r>
        <w:t xml:space="preserve"> 385</w:t>
      </w:r>
      <w:r w:rsidRPr="006B2EF4">
        <w:t xml:space="preserve"> заключений); </w:t>
      </w:r>
      <w:r>
        <w:br/>
      </w:r>
      <w:r w:rsidRPr="006B2EF4">
        <w:t>в среднем на одно муниципа</w:t>
      </w:r>
      <w:r>
        <w:t xml:space="preserve">льное образование приходится </w:t>
      </w:r>
      <w:r w:rsidRPr="006B2EF4">
        <w:t>6</w:t>
      </w:r>
      <w:r>
        <w:t>,6</w:t>
      </w:r>
      <w:r w:rsidRPr="006B2EF4">
        <w:t xml:space="preserve"> заключений </w:t>
      </w:r>
      <w:r>
        <w:br/>
      </w:r>
      <w:r w:rsidRPr="006B2EF4">
        <w:t>(</w:t>
      </w:r>
      <w:r>
        <w:t xml:space="preserve">в 2022 году – </w:t>
      </w:r>
      <w:r w:rsidRPr="005B6655">
        <w:t>6</w:t>
      </w:r>
      <w:r w:rsidRPr="006B2EF4">
        <w:t xml:space="preserve">). </w:t>
      </w:r>
    </w:p>
    <w:p w:rsidR="00634D46" w:rsidRDefault="00634D46" w:rsidP="00634D46">
      <w:pPr>
        <w:spacing w:line="320" w:lineRule="exact"/>
        <w:ind w:left="20" w:right="20" w:firstLine="700"/>
        <w:jc w:val="both"/>
      </w:pPr>
      <w:r>
        <w:t>Н</w:t>
      </w:r>
      <w:r w:rsidRPr="006B2EF4">
        <w:t xml:space="preserve">аибольшее количество заключений об ОРВ подготовлено </w:t>
      </w:r>
      <w:r>
        <w:br/>
        <w:t xml:space="preserve">в ГО г. Уфа – </w:t>
      </w:r>
      <w:r w:rsidRPr="00091FBA">
        <w:t>7</w:t>
      </w:r>
      <w:r>
        <w:t>0, ГО г. Стерлитамак – 2</w:t>
      </w:r>
      <w:r w:rsidRPr="00091FBA">
        <w:t>6</w:t>
      </w:r>
      <w:r w:rsidRPr="006B2EF4">
        <w:t xml:space="preserve">, </w:t>
      </w:r>
      <w:r>
        <w:t>Федоровском</w:t>
      </w:r>
      <w:r w:rsidRPr="00091FBA">
        <w:t xml:space="preserve"> </w:t>
      </w:r>
      <w:r>
        <w:t xml:space="preserve">районе </w:t>
      </w:r>
      <w:r w:rsidRPr="00091FBA">
        <w:t>–</w:t>
      </w:r>
      <w:r>
        <w:t xml:space="preserve"> </w:t>
      </w:r>
      <w:r w:rsidRPr="00091FBA">
        <w:t>25</w:t>
      </w:r>
      <w:r>
        <w:t xml:space="preserve">, </w:t>
      </w:r>
      <w:proofErr w:type="spellStart"/>
      <w:r>
        <w:t>Чишминском</w:t>
      </w:r>
      <w:proofErr w:type="spellEnd"/>
      <w:r>
        <w:t xml:space="preserve"> районе – 17, </w:t>
      </w:r>
      <w:proofErr w:type="spellStart"/>
      <w:r>
        <w:t>Стерлитамакском</w:t>
      </w:r>
      <w:proofErr w:type="spellEnd"/>
      <w:r>
        <w:t xml:space="preserve"> районе – 15</w:t>
      </w:r>
      <w:r w:rsidRPr="006B2EF4">
        <w:t>;</w:t>
      </w:r>
      <w:r>
        <w:t xml:space="preserve"> </w:t>
      </w:r>
      <w:proofErr w:type="spellStart"/>
      <w:r>
        <w:t>Мечетлинском</w:t>
      </w:r>
      <w:proofErr w:type="spellEnd"/>
      <w:r>
        <w:t xml:space="preserve"> районе – 13, </w:t>
      </w:r>
      <w:proofErr w:type="spellStart"/>
      <w:r>
        <w:t>Ишимбайском</w:t>
      </w:r>
      <w:proofErr w:type="spellEnd"/>
      <w:r>
        <w:t xml:space="preserve"> районе – 12.</w:t>
      </w:r>
    </w:p>
    <w:p w:rsidR="00634D46" w:rsidRPr="00EA1F9B" w:rsidRDefault="00634D46" w:rsidP="00634D46">
      <w:pPr>
        <w:spacing w:line="320" w:lineRule="exact"/>
        <w:ind w:left="20" w:right="20" w:firstLine="700"/>
        <w:jc w:val="both"/>
      </w:pPr>
      <w:proofErr w:type="gramStart"/>
      <w:r>
        <w:t>В частности, по 11</w:t>
      </w:r>
      <w:r w:rsidRPr="006B2EF4">
        <w:t xml:space="preserve"> заключений об ОРВ подготовлено в</w:t>
      </w:r>
      <w:r>
        <w:t xml:space="preserve"> 2</w:t>
      </w:r>
      <w:r w:rsidRPr="006B2EF4">
        <w:t xml:space="preserve"> муниципальных образованиях (ГО г. </w:t>
      </w:r>
      <w:r>
        <w:t>Нефтекамск</w:t>
      </w:r>
      <w:r w:rsidRPr="006B2EF4">
        <w:t xml:space="preserve">, </w:t>
      </w:r>
      <w:proofErr w:type="spellStart"/>
      <w:r>
        <w:t>Татышлинский</w:t>
      </w:r>
      <w:proofErr w:type="spellEnd"/>
      <w:r>
        <w:t xml:space="preserve"> район</w:t>
      </w:r>
      <w:r w:rsidRPr="006B2EF4">
        <w:t>),</w:t>
      </w:r>
      <w:r>
        <w:t xml:space="preserve"> по 10 </w:t>
      </w:r>
      <w:r w:rsidRPr="00091FBA">
        <w:t>за</w:t>
      </w:r>
      <w:r>
        <w:t xml:space="preserve">ключений </w:t>
      </w:r>
      <w:r w:rsidRPr="00634D46">
        <w:br/>
      </w:r>
      <w:r>
        <w:t>об ОРВ подготовлено в 3</w:t>
      </w:r>
      <w:r w:rsidRPr="00091FBA">
        <w:t xml:space="preserve"> муниципальных образованиях</w:t>
      </w:r>
      <w:r>
        <w:t xml:space="preserve"> (</w:t>
      </w:r>
      <w:r w:rsidRPr="006B2EF4">
        <w:t xml:space="preserve">ГО г. </w:t>
      </w:r>
      <w:proofErr w:type="spellStart"/>
      <w:r w:rsidRPr="006B2EF4">
        <w:t>Агидель</w:t>
      </w:r>
      <w:proofErr w:type="spellEnd"/>
      <w:r w:rsidRPr="006B2EF4">
        <w:t>,</w:t>
      </w:r>
      <w:r>
        <w:t xml:space="preserve"> </w:t>
      </w:r>
      <w:r>
        <w:br/>
        <w:t>ГО г. Салават, Учалинский район), по 9 заключений  в 2 муниципальных образованиях (</w:t>
      </w:r>
      <w:proofErr w:type="spellStart"/>
      <w:r>
        <w:t>Мелеузовский</w:t>
      </w:r>
      <w:proofErr w:type="spellEnd"/>
      <w:r>
        <w:t>, Уфимский районы), по 7</w:t>
      </w:r>
      <w:r w:rsidRPr="009345F5">
        <w:t xml:space="preserve"> за</w:t>
      </w:r>
      <w:r>
        <w:t>ключений об ОРВ подготовлено в 2</w:t>
      </w:r>
      <w:r w:rsidRPr="009345F5">
        <w:t xml:space="preserve"> муниципальных образованиях (</w:t>
      </w:r>
      <w:r>
        <w:t xml:space="preserve">Караидельский, </w:t>
      </w:r>
      <w:proofErr w:type="spellStart"/>
      <w:r>
        <w:t>Чекмагушевский</w:t>
      </w:r>
      <w:proofErr w:type="spellEnd"/>
      <w:r>
        <w:t xml:space="preserve"> районы</w:t>
      </w:r>
      <w:r w:rsidRPr="009345F5">
        <w:t>)</w:t>
      </w:r>
      <w:r>
        <w:t>, по 6</w:t>
      </w:r>
      <w:proofErr w:type="gramEnd"/>
      <w:r w:rsidRPr="009345F5">
        <w:t xml:space="preserve"> </w:t>
      </w:r>
      <w:proofErr w:type="gramStart"/>
      <w:r w:rsidRPr="009345F5">
        <w:t>за</w:t>
      </w:r>
      <w:r>
        <w:t xml:space="preserve">ключений об ОРВ подготовлено </w:t>
      </w:r>
      <w:r>
        <w:br/>
        <w:t>в 3</w:t>
      </w:r>
      <w:r w:rsidRPr="009345F5">
        <w:t xml:space="preserve"> муниципальных образованиях (</w:t>
      </w:r>
      <w:proofErr w:type="spellStart"/>
      <w:r>
        <w:t>Абзелиловский</w:t>
      </w:r>
      <w:proofErr w:type="spellEnd"/>
      <w:r>
        <w:t xml:space="preserve">, </w:t>
      </w:r>
      <w:proofErr w:type="spellStart"/>
      <w:r>
        <w:t>Альшеевский</w:t>
      </w:r>
      <w:proofErr w:type="spellEnd"/>
      <w:r w:rsidRPr="009345F5">
        <w:t xml:space="preserve">, </w:t>
      </w:r>
      <w:proofErr w:type="spellStart"/>
      <w:r>
        <w:t>Стерлибашевский</w:t>
      </w:r>
      <w:proofErr w:type="spellEnd"/>
      <w:r w:rsidRPr="009345F5">
        <w:t xml:space="preserve"> район</w:t>
      </w:r>
      <w:r>
        <w:t>ы</w:t>
      </w:r>
      <w:r w:rsidRPr="009345F5">
        <w:t>),</w:t>
      </w:r>
      <w:r>
        <w:t xml:space="preserve"> по 5</w:t>
      </w:r>
      <w:r w:rsidRPr="00BB4842">
        <w:t xml:space="preserve"> за</w:t>
      </w:r>
      <w:r>
        <w:t xml:space="preserve">ключений об ОРВ подготовлено </w:t>
      </w:r>
      <w:r>
        <w:br/>
        <w:t>в 9</w:t>
      </w:r>
      <w:r w:rsidRPr="00BB4842">
        <w:t xml:space="preserve"> муниципальных образованиях (</w:t>
      </w:r>
      <w:r>
        <w:t xml:space="preserve">ГО г. Кумертау, ГО г. Октябрьский, </w:t>
      </w:r>
      <w:proofErr w:type="spellStart"/>
      <w:r>
        <w:t>Белебеевский</w:t>
      </w:r>
      <w:proofErr w:type="spellEnd"/>
      <w:r>
        <w:t xml:space="preserve">, Белорецкий, </w:t>
      </w:r>
      <w:proofErr w:type="spellStart"/>
      <w:r>
        <w:t>Иглинский</w:t>
      </w:r>
      <w:proofErr w:type="spellEnd"/>
      <w:r>
        <w:t xml:space="preserve">, </w:t>
      </w:r>
      <w:proofErr w:type="spellStart"/>
      <w:r>
        <w:t>Мишкинский</w:t>
      </w:r>
      <w:proofErr w:type="spellEnd"/>
      <w:r>
        <w:t xml:space="preserve">, Туймазинский, </w:t>
      </w:r>
      <w:proofErr w:type="spellStart"/>
      <w:r>
        <w:t>Хайбуллинский</w:t>
      </w:r>
      <w:proofErr w:type="spellEnd"/>
      <w:r>
        <w:t xml:space="preserve">, </w:t>
      </w:r>
      <w:proofErr w:type="spellStart"/>
      <w:r>
        <w:t>Шаранский</w:t>
      </w:r>
      <w:proofErr w:type="spellEnd"/>
      <w:r>
        <w:t xml:space="preserve"> </w:t>
      </w:r>
      <w:r w:rsidRPr="00BB4842">
        <w:t>районы),</w:t>
      </w:r>
      <w:r>
        <w:t xml:space="preserve">  по 4</w:t>
      </w:r>
      <w:r w:rsidRPr="00BB4842">
        <w:t xml:space="preserve"> за</w:t>
      </w:r>
      <w:r>
        <w:t xml:space="preserve">ключений об ОРВ подготовлено </w:t>
      </w:r>
      <w:r w:rsidRPr="00634D46">
        <w:br/>
      </w:r>
      <w:r>
        <w:t>в 8</w:t>
      </w:r>
      <w:r w:rsidRPr="00BB4842">
        <w:t xml:space="preserve"> муниципальных образованиях (</w:t>
      </w:r>
      <w:r>
        <w:t xml:space="preserve">ГО  г. Межгорье, Архангельский, </w:t>
      </w:r>
      <w:proofErr w:type="spellStart"/>
      <w:r>
        <w:t>Балтачевский</w:t>
      </w:r>
      <w:proofErr w:type="spellEnd"/>
      <w:r>
        <w:t xml:space="preserve">, </w:t>
      </w:r>
      <w:proofErr w:type="spellStart"/>
      <w:r>
        <w:t>Бурзянский</w:t>
      </w:r>
      <w:proofErr w:type="spellEnd"/>
      <w:r>
        <w:t xml:space="preserve">, </w:t>
      </w:r>
      <w:proofErr w:type="spellStart"/>
      <w:r>
        <w:t>Гафурийский</w:t>
      </w:r>
      <w:proofErr w:type="spellEnd"/>
      <w:r>
        <w:t xml:space="preserve">, </w:t>
      </w:r>
      <w:proofErr w:type="spellStart"/>
      <w:r>
        <w:t>Дюртюлинский</w:t>
      </w:r>
      <w:proofErr w:type="spellEnd"/>
      <w:r>
        <w:t xml:space="preserve">, </w:t>
      </w:r>
      <w:proofErr w:type="spellStart"/>
      <w:r>
        <w:t>Кармаскалинский</w:t>
      </w:r>
      <w:proofErr w:type="spellEnd"/>
      <w:r>
        <w:t xml:space="preserve">, </w:t>
      </w:r>
      <w:proofErr w:type="spellStart"/>
      <w:r>
        <w:t>Краснокамский</w:t>
      </w:r>
      <w:proofErr w:type="spellEnd"/>
      <w:r>
        <w:t xml:space="preserve"> </w:t>
      </w:r>
      <w:r w:rsidRPr="00BB4842">
        <w:t xml:space="preserve">районы), по </w:t>
      </w:r>
      <w:r>
        <w:t>3</w:t>
      </w:r>
      <w:r w:rsidRPr="00BB4842">
        <w:t xml:space="preserve"> за</w:t>
      </w:r>
      <w:r>
        <w:t>ключений</w:t>
      </w:r>
      <w:proofErr w:type="gramEnd"/>
      <w:r>
        <w:t xml:space="preserve"> </w:t>
      </w:r>
      <w:proofErr w:type="gramStart"/>
      <w:r>
        <w:t xml:space="preserve">об ОРВ подготовлено </w:t>
      </w:r>
      <w:r>
        <w:br/>
        <w:t>в 11</w:t>
      </w:r>
      <w:r w:rsidRPr="00BB4842">
        <w:t xml:space="preserve"> муниципальных образованиях (</w:t>
      </w:r>
      <w:proofErr w:type="spellStart"/>
      <w:r>
        <w:t>Аургазинский</w:t>
      </w:r>
      <w:proofErr w:type="spellEnd"/>
      <w:r>
        <w:t xml:space="preserve">, </w:t>
      </w:r>
      <w:proofErr w:type="spellStart"/>
      <w:r>
        <w:t>Белокатайский</w:t>
      </w:r>
      <w:proofErr w:type="spellEnd"/>
      <w:r>
        <w:t xml:space="preserve">, </w:t>
      </w:r>
      <w:proofErr w:type="spellStart"/>
      <w:r>
        <w:t>Благоварский</w:t>
      </w:r>
      <w:proofErr w:type="spellEnd"/>
      <w:r>
        <w:t xml:space="preserve">, Благовещенский, </w:t>
      </w:r>
      <w:proofErr w:type="spellStart"/>
      <w:r>
        <w:t>Буздяксий</w:t>
      </w:r>
      <w:proofErr w:type="spellEnd"/>
      <w:r>
        <w:t xml:space="preserve">, </w:t>
      </w:r>
      <w:proofErr w:type="spellStart"/>
      <w:r>
        <w:t>Бураевский</w:t>
      </w:r>
      <w:proofErr w:type="spellEnd"/>
      <w:r>
        <w:t xml:space="preserve">, </w:t>
      </w:r>
      <w:proofErr w:type="spellStart"/>
      <w:r>
        <w:t>Ермекеевский</w:t>
      </w:r>
      <w:proofErr w:type="spellEnd"/>
      <w:r>
        <w:t xml:space="preserve">, </w:t>
      </w:r>
      <w:proofErr w:type="spellStart"/>
      <w:r>
        <w:t>Илишевский</w:t>
      </w:r>
      <w:proofErr w:type="spellEnd"/>
      <w:r>
        <w:t xml:space="preserve">, </w:t>
      </w:r>
      <w:proofErr w:type="spellStart"/>
      <w:r>
        <w:t>Калтасинский</w:t>
      </w:r>
      <w:proofErr w:type="spellEnd"/>
      <w:r>
        <w:t xml:space="preserve">, Куюргазинский, </w:t>
      </w:r>
      <w:proofErr w:type="spellStart"/>
      <w:r>
        <w:t>Салаватский</w:t>
      </w:r>
      <w:proofErr w:type="spellEnd"/>
      <w:r>
        <w:t xml:space="preserve"> </w:t>
      </w:r>
      <w:r w:rsidRPr="00BB4842">
        <w:t xml:space="preserve"> районы),</w:t>
      </w:r>
      <w:r w:rsidRPr="00EA1F9B">
        <w:t xml:space="preserve"> </w:t>
      </w:r>
      <w:r>
        <w:br/>
        <w:t xml:space="preserve">по </w:t>
      </w:r>
      <w:r w:rsidRPr="00EA1F9B">
        <w:t>2 зак</w:t>
      </w:r>
      <w:r>
        <w:t>лючений об ОРВ подготовлено в 9</w:t>
      </w:r>
      <w:r w:rsidRPr="00EA1F9B">
        <w:t xml:space="preserve"> муниципальных образованиях </w:t>
      </w:r>
      <w:r>
        <w:br/>
      </w:r>
      <w:r w:rsidRPr="00EA1F9B">
        <w:t>(</w:t>
      </w:r>
      <w:r>
        <w:t>ГО г. Сибай,</w:t>
      </w:r>
      <w:r w:rsidRPr="00EA1F9B">
        <w:t xml:space="preserve"> </w:t>
      </w:r>
      <w:proofErr w:type="spellStart"/>
      <w:r>
        <w:t>Аскинский</w:t>
      </w:r>
      <w:proofErr w:type="spellEnd"/>
      <w:r w:rsidRPr="00EA1F9B">
        <w:t>,</w:t>
      </w:r>
      <w:r>
        <w:t xml:space="preserve"> </w:t>
      </w:r>
      <w:proofErr w:type="spellStart"/>
      <w:r>
        <w:t>Бакалинский</w:t>
      </w:r>
      <w:proofErr w:type="spellEnd"/>
      <w:r>
        <w:t xml:space="preserve">, </w:t>
      </w:r>
      <w:proofErr w:type="spellStart"/>
      <w:r>
        <w:t>Бирский</w:t>
      </w:r>
      <w:proofErr w:type="spellEnd"/>
      <w:r>
        <w:t xml:space="preserve">, </w:t>
      </w:r>
      <w:proofErr w:type="spellStart"/>
      <w:r>
        <w:t>Дуванский</w:t>
      </w:r>
      <w:proofErr w:type="spellEnd"/>
      <w:r>
        <w:t xml:space="preserve">, </w:t>
      </w:r>
      <w:proofErr w:type="spellStart"/>
      <w:r>
        <w:t>Зианчуринский</w:t>
      </w:r>
      <w:proofErr w:type="spellEnd"/>
      <w:r>
        <w:t xml:space="preserve">, </w:t>
      </w:r>
      <w:proofErr w:type="spellStart"/>
      <w:r>
        <w:t>Кигинский</w:t>
      </w:r>
      <w:proofErr w:type="spellEnd"/>
      <w:r>
        <w:t xml:space="preserve">, </w:t>
      </w:r>
      <w:proofErr w:type="spellStart"/>
      <w:r>
        <w:t>Кугарчинский</w:t>
      </w:r>
      <w:proofErr w:type="spellEnd"/>
      <w:r>
        <w:t xml:space="preserve">, </w:t>
      </w:r>
      <w:proofErr w:type="spellStart"/>
      <w:r>
        <w:t>Нуримановский</w:t>
      </w:r>
      <w:proofErr w:type="spellEnd"/>
      <w:r>
        <w:t xml:space="preserve"> </w:t>
      </w:r>
      <w:r w:rsidRPr="00EA1F9B">
        <w:t>районы),</w:t>
      </w:r>
      <w:r>
        <w:t xml:space="preserve"> </w:t>
      </w:r>
      <w:r w:rsidRPr="00EA1F9B">
        <w:t xml:space="preserve">по </w:t>
      </w:r>
      <w:r>
        <w:t>1</w:t>
      </w:r>
      <w:r w:rsidRPr="00EA1F9B">
        <w:t xml:space="preserve"> зак</w:t>
      </w:r>
      <w:r>
        <w:t>лючению</w:t>
      </w:r>
      <w:r w:rsidRPr="00EA1F9B">
        <w:t xml:space="preserve"> об ОРВ подготовлено в </w:t>
      </w:r>
      <w:r>
        <w:t>7</w:t>
      </w:r>
      <w:r w:rsidRPr="00EA1F9B">
        <w:t xml:space="preserve"> муниципальных образованиях </w:t>
      </w:r>
      <w:r>
        <w:t>(</w:t>
      </w:r>
      <w:proofErr w:type="spellStart"/>
      <w:r>
        <w:t>Баймакский</w:t>
      </w:r>
      <w:proofErr w:type="spellEnd"/>
      <w:r>
        <w:t xml:space="preserve">, </w:t>
      </w:r>
      <w:proofErr w:type="spellStart"/>
      <w:r>
        <w:t>Бижбулякский</w:t>
      </w:r>
      <w:proofErr w:type="spellEnd"/>
      <w:r>
        <w:t xml:space="preserve">, </w:t>
      </w:r>
      <w:proofErr w:type="spellStart"/>
      <w:r>
        <w:lastRenderedPageBreak/>
        <w:t>Давлекановский</w:t>
      </w:r>
      <w:proofErr w:type="spellEnd"/>
      <w:r>
        <w:t xml:space="preserve">, Зилаирский, </w:t>
      </w:r>
      <w:proofErr w:type="spellStart"/>
      <w:r>
        <w:t>Кушнаренковский</w:t>
      </w:r>
      <w:proofErr w:type="spellEnd"/>
      <w:r>
        <w:t xml:space="preserve">, </w:t>
      </w:r>
      <w:proofErr w:type="spellStart"/>
      <w:r>
        <w:t>Миякинский</w:t>
      </w:r>
      <w:proofErr w:type="spellEnd"/>
      <w:r>
        <w:t xml:space="preserve">, </w:t>
      </w:r>
      <w:proofErr w:type="spellStart"/>
      <w:r>
        <w:t>Янаульский</w:t>
      </w:r>
      <w:proofErr w:type="spellEnd"/>
      <w:r>
        <w:t xml:space="preserve">  районы).</w:t>
      </w:r>
      <w:proofErr w:type="gramEnd"/>
    </w:p>
    <w:p w:rsidR="00634D46" w:rsidRPr="006B2EF4" w:rsidRDefault="00634D46" w:rsidP="00634D46">
      <w:pPr>
        <w:spacing w:line="320" w:lineRule="exact"/>
        <w:ind w:left="20" w:right="20" w:firstLine="700"/>
        <w:jc w:val="both"/>
      </w:pPr>
      <w:proofErr w:type="gramStart"/>
      <w:r w:rsidRPr="006B2EF4">
        <w:t>В связи с выявлением положений, ограничивающих конкуренцию,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муниципальными образованиями</w:t>
      </w:r>
      <w:r>
        <w:br/>
      </w:r>
      <w:r w:rsidRPr="006B2EF4">
        <w:t xml:space="preserve">за </w:t>
      </w:r>
      <w:r>
        <w:t>2023 год</w:t>
      </w:r>
      <w:r w:rsidRPr="006B2EF4">
        <w:t xml:space="preserve"> по проектам муниципальных НПА выдано </w:t>
      </w:r>
      <w:r>
        <w:t>10</w:t>
      </w:r>
      <w:r w:rsidRPr="006B2EF4">
        <w:t xml:space="preserve"> отрицательных</w:t>
      </w:r>
      <w:r>
        <w:t xml:space="preserve"> заключений</w:t>
      </w:r>
      <w:r w:rsidRPr="006B2EF4">
        <w:t xml:space="preserve"> об ОРВ (или 2% от общего количества подготовленных заключений об</w:t>
      </w:r>
      <w:proofErr w:type="gramEnd"/>
      <w:r w:rsidRPr="006B2EF4">
        <w:t xml:space="preserve"> </w:t>
      </w:r>
      <w:proofErr w:type="gramStart"/>
      <w:r w:rsidRPr="006B2EF4">
        <w:t xml:space="preserve">ОРВ), в том числе ГО г. Уфа </w:t>
      </w:r>
      <w:r>
        <w:t>– 4</w:t>
      </w:r>
      <w:r w:rsidRPr="006B2EF4">
        <w:t xml:space="preserve"> отрицательных заключения об ОРВ, </w:t>
      </w:r>
      <w:r>
        <w:t xml:space="preserve"> </w:t>
      </w:r>
      <w:r w:rsidRPr="00634D46">
        <w:br/>
      </w:r>
      <w:r>
        <w:t xml:space="preserve">ГО г. Стерлитамак – 1, Куюргазинский район – 1, </w:t>
      </w:r>
      <w:proofErr w:type="spellStart"/>
      <w:r w:rsidRPr="006B2EF4">
        <w:t>Стерлибашевский</w:t>
      </w:r>
      <w:proofErr w:type="spellEnd"/>
      <w:r w:rsidRPr="006B2EF4">
        <w:t xml:space="preserve"> район – 2, </w:t>
      </w:r>
      <w:r>
        <w:t xml:space="preserve">Туймазинский район – 1, </w:t>
      </w:r>
      <w:proofErr w:type="spellStart"/>
      <w:r w:rsidRPr="006B2EF4">
        <w:t>Шаранский</w:t>
      </w:r>
      <w:proofErr w:type="spellEnd"/>
      <w:r w:rsidRPr="006B2EF4">
        <w:t xml:space="preserve"> район – 1.</w:t>
      </w:r>
      <w:proofErr w:type="gramEnd"/>
    </w:p>
    <w:p w:rsidR="00634D46" w:rsidRPr="006B2EF4" w:rsidRDefault="00634D46" w:rsidP="00634D46">
      <w:pPr>
        <w:spacing w:line="320" w:lineRule="exact"/>
        <w:ind w:left="20" w:right="20" w:firstLine="700"/>
        <w:jc w:val="both"/>
        <w:rPr>
          <w:i/>
        </w:rPr>
      </w:pPr>
      <w:r w:rsidRPr="006B2EF4">
        <w:t xml:space="preserve">В рамках работы по выявлению в муниципальных НПА положений, необоснованно затрудняющих осуществление предпринимательской </w:t>
      </w:r>
      <w:r w:rsidRPr="006B2EF4">
        <w:br/>
        <w:t xml:space="preserve">и инвестиционной деятельности, по итогам 2023 года </w:t>
      </w:r>
      <w:r>
        <w:t xml:space="preserve">в </w:t>
      </w:r>
      <w:r w:rsidRPr="00D726F7">
        <w:t>61</w:t>
      </w:r>
      <w:r>
        <w:t xml:space="preserve"> муниципальном образовании</w:t>
      </w:r>
      <w:r w:rsidRPr="006B2EF4">
        <w:t xml:space="preserve"> </w:t>
      </w:r>
      <w:r>
        <w:t>подготовлено 242</w:t>
      </w:r>
      <w:r w:rsidRPr="006B2EF4">
        <w:t xml:space="preserve"> заключе</w:t>
      </w:r>
      <w:r>
        <w:t>ния</w:t>
      </w:r>
      <w:r w:rsidRPr="006B2EF4">
        <w:t xml:space="preserve"> об экспертизе </w:t>
      </w:r>
      <w:r w:rsidRPr="006B2EF4">
        <w:br/>
        <w:t xml:space="preserve">(в аналогичном периоде прошлого года </w:t>
      </w:r>
      <w:r>
        <w:t>158 заключений</w:t>
      </w:r>
      <w:r w:rsidRPr="006B2EF4">
        <w:t>)</w:t>
      </w:r>
      <w:r w:rsidRPr="006B2EF4">
        <w:rPr>
          <w:i/>
        </w:rPr>
        <w:t>.</w:t>
      </w:r>
    </w:p>
    <w:p w:rsidR="00634D46" w:rsidRPr="00BB5CE2" w:rsidRDefault="00634D46" w:rsidP="00634D46">
      <w:pPr>
        <w:spacing w:line="320" w:lineRule="exact"/>
        <w:ind w:left="20" w:right="20" w:firstLine="700"/>
        <w:jc w:val="both"/>
      </w:pPr>
      <w:r w:rsidRPr="006B2EF4">
        <w:t xml:space="preserve">Так, наибольшее количество заключений об экспертизе подготовлено </w:t>
      </w:r>
      <w:r w:rsidRPr="006B2EF4">
        <w:br/>
        <w:t xml:space="preserve">в </w:t>
      </w:r>
      <w:proofErr w:type="spellStart"/>
      <w:r w:rsidRPr="006B2EF4">
        <w:t>Чишминском</w:t>
      </w:r>
      <w:proofErr w:type="spellEnd"/>
      <w:r w:rsidRPr="006B2EF4">
        <w:t xml:space="preserve"> районе – 37; </w:t>
      </w:r>
      <w:r>
        <w:t>12</w:t>
      </w:r>
      <w:r w:rsidRPr="006B2EF4">
        <w:t xml:space="preserve"> заключений об экспертизе подготовлено </w:t>
      </w:r>
      <w:r w:rsidRPr="00D62091">
        <w:br/>
      </w:r>
      <w:r>
        <w:t xml:space="preserve">в </w:t>
      </w:r>
      <w:proofErr w:type="spellStart"/>
      <w:r>
        <w:t>Мечетлинском</w:t>
      </w:r>
      <w:proofErr w:type="spellEnd"/>
      <w:r>
        <w:t xml:space="preserve"> районе,</w:t>
      </w:r>
      <w:r w:rsidRPr="00317C94">
        <w:t xml:space="preserve"> 8 заключений об экспертизе подготовлено </w:t>
      </w:r>
      <w:r w:rsidRPr="00634D46">
        <w:br/>
      </w:r>
      <w:r>
        <w:t xml:space="preserve">в </w:t>
      </w:r>
      <w:proofErr w:type="spellStart"/>
      <w:r>
        <w:t>Дюртюлинском</w:t>
      </w:r>
      <w:proofErr w:type="spellEnd"/>
      <w:r>
        <w:t xml:space="preserve"> районе</w:t>
      </w:r>
      <w:r w:rsidRPr="00317C94">
        <w:t xml:space="preserve">; </w:t>
      </w:r>
      <w:proofErr w:type="gramStart"/>
      <w:r w:rsidRPr="00317C94">
        <w:t xml:space="preserve">6 заключений об экспертизе подготовлено </w:t>
      </w:r>
      <w:r w:rsidRPr="00634D46">
        <w:br/>
      </w:r>
      <w:r w:rsidRPr="00317C94">
        <w:t xml:space="preserve">в </w:t>
      </w:r>
      <w:proofErr w:type="spellStart"/>
      <w:r>
        <w:t>Альшеевском</w:t>
      </w:r>
      <w:proofErr w:type="spellEnd"/>
      <w:r>
        <w:t xml:space="preserve"> районе, </w:t>
      </w:r>
      <w:r w:rsidRPr="006B2EF4">
        <w:t xml:space="preserve">по 5 заключений об экспертизе подготовлено </w:t>
      </w:r>
      <w:r w:rsidRPr="00D62091">
        <w:br/>
      </w:r>
      <w:r>
        <w:t>в 8</w:t>
      </w:r>
      <w:r w:rsidRPr="006B2EF4">
        <w:t xml:space="preserve"> муниципальных образованиях (</w:t>
      </w:r>
      <w:proofErr w:type="spellStart"/>
      <w:r>
        <w:t>Белебеевский</w:t>
      </w:r>
      <w:proofErr w:type="spellEnd"/>
      <w:r w:rsidRPr="006B2EF4">
        <w:t>,</w:t>
      </w:r>
      <w:r>
        <w:t xml:space="preserve"> </w:t>
      </w:r>
      <w:proofErr w:type="spellStart"/>
      <w:r>
        <w:t>Бижбулякский</w:t>
      </w:r>
      <w:proofErr w:type="spellEnd"/>
      <w:r>
        <w:t xml:space="preserve">, </w:t>
      </w:r>
      <w:proofErr w:type="spellStart"/>
      <w:r>
        <w:t>Зианчуринский</w:t>
      </w:r>
      <w:proofErr w:type="spellEnd"/>
      <w:r>
        <w:t xml:space="preserve">, </w:t>
      </w:r>
      <w:proofErr w:type="spellStart"/>
      <w:r>
        <w:t>Кугарчинский</w:t>
      </w:r>
      <w:proofErr w:type="spellEnd"/>
      <w:r>
        <w:t>,</w:t>
      </w:r>
      <w:r w:rsidRPr="006B2EF4">
        <w:t xml:space="preserve"> </w:t>
      </w:r>
      <w:proofErr w:type="spellStart"/>
      <w:r>
        <w:t>Кушнаренковский</w:t>
      </w:r>
      <w:proofErr w:type="spellEnd"/>
      <w:r>
        <w:t xml:space="preserve">, </w:t>
      </w:r>
      <w:proofErr w:type="spellStart"/>
      <w:r>
        <w:t>Нуримановский</w:t>
      </w:r>
      <w:proofErr w:type="spellEnd"/>
      <w:r>
        <w:t xml:space="preserve">, Федоровский, </w:t>
      </w:r>
      <w:proofErr w:type="spellStart"/>
      <w:r w:rsidRPr="006B2EF4">
        <w:t>Шаранский</w:t>
      </w:r>
      <w:proofErr w:type="spellEnd"/>
      <w:r w:rsidRPr="006B2EF4">
        <w:t xml:space="preserve"> районы), по 4 заключени</w:t>
      </w:r>
      <w:r>
        <w:t>я об экспертизе подготовлено в 20</w:t>
      </w:r>
      <w:r w:rsidRPr="006B2EF4">
        <w:t xml:space="preserve"> муниципальных образованиях (ГО г. Уфа, </w:t>
      </w:r>
      <w:r>
        <w:t xml:space="preserve"> </w:t>
      </w:r>
      <w:r w:rsidRPr="00317C94">
        <w:t xml:space="preserve">ГО г. </w:t>
      </w:r>
      <w:r>
        <w:t xml:space="preserve">Кумертау, </w:t>
      </w:r>
      <w:r w:rsidRPr="006B2EF4">
        <w:t xml:space="preserve">ГО г. </w:t>
      </w:r>
      <w:r>
        <w:t xml:space="preserve">Нефтекамск, </w:t>
      </w:r>
      <w:r w:rsidRPr="006B2EF4">
        <w:t xml:space="preserve">ГО г. </w:t>
      </w:r>
      <w:r>
        <w:t xml:space="preserve">Октябрьский, </w:t>
      </w:r>
      <w:r w:rsidRPr="006B2EF4">
        <w:t xml:space="preserve">ГО г. </w:t>
      </w:r>
      <w:r>
        <w:t xml:space="preserve">Салават, </w:t>
      </w:r>
      <w:r w:rsidRPr="006B2EF4">
        <w:t xml:space="preserve">ГО г. </w:t>
      </w:r>
      <w:r>
        <w:t xml:space="preserve">Сибай, Архангельский, </w:t>
      </w:r>
      <w:proofErr w:type="spellStart"/>
      <w:r>
        <w:t>Аургазинский</w:t>
      </w:r>
      <w:proofErr w:type="spellEnd"/>
      <w:r>
        <w:t xml:space="preserve">, </w:t>
      </w:r>
      <w:proofErr w:type="spellStart"/>
      <w:r>
        <w:t>Балтачевский</w:t>
      </w:r>
      <w:proofErr w:type="spellEnd"/>
      <w:r>
        <w:t xml:space="preserve">, Белорецкий, </w:t>
      </w:r>
      <w:proofErr w:type="spellStart"/>
      <w:r>
        <w:t>Бурзянский</w:t>
      </w:r>
      <w:proofErr w:type="spellEnd"/>
      <w:proofErr w:type="gramEnd"/>
      <w:r>
        <w:t xml:space="preserve">, </w:t>
      </w:r>
      <w:proofErr w:type="spellStart"/>
      <w:proofErr w:type="gramStart"/>
      <w:r>
        <w:t>Гафурийский</w:t>
      </w:r>
      <w:proofErr w:type="spellEnd"/>
      <w:r>
        <w:t xml:space="preserve">, </w:t>
      </w:r>
      <w:proofErr w:type="spellStart"/>
      <w:r>
        <w:t>Давлекановский</w:t>
      </w:r>
      <w:proofErr w:type="spellEnd"/>
      <w:r>
        <w:t xml:space="preserve">, </w:t>
      </w:r>
      <w:proofErr w:type="spellStart"/>
      <w:r>
        <w:t>Калтасинский</w:t>
      </w:r>
      <w:proofErr w:type="spellEnd"/>
      <w:r>
        <w:t xml:space="preserve">, Куюргазинский, </w:t>
      </w:r>
      <w:proofErr w:type="spellStart"/>
      <w:r>
        <w:t>Мишкинский</w:t>
      </w:r>
      <w:proofErr w:type="spellEnd"/>
      <w:r>
        <w:t xml:space="preserve">, Стерлитамакский, </w:t>
      </w:r>
      <w:proofErr w:type="spellStart"/>
      <w:r>
        <w:t>Татышлинский</w:t>
      </w:r>
      <w:proofErr w:type="spellEnd"/>
      <w:r>
        <w:t xml:space="preserve">, </w:t>
      </w:r>
      <w:r w:rsidRPr="00317C94">
        <w:t>Туймазинский,</w:t>
      </w:r>
      <w:r>
        <w:t xml:space="preserve"> Уфимский районы), </w:t>
      </w:r>
      <w:r w:rsidRPr="0037239D">
        <w:t xml:space="preserve">по 3 заключения об экспертизе подготовлено </w:t>
      </w:r>
      <w:r w:rsidRPr="00634D46">
        <w:br/>
      </w:r>
      <w:r w:rsidRPr="0037239D">
        <w:t xml:space="preserve">в </w:t>
      </w:r>
      <w:r>
        <w:t>7</w:t>
      </w:r>
      <w:r w:rsidRPr="0037239D">
        <w:t xml:space="preserve"> муниципальных образованиях (</w:t>
      </w:r>
      <w:proofErr w:type="spellStart"/>
      <w:r>
        <w:t>Благоварский</w:t>
      </w:r>
      <w:proofErr w:type="spellEnd"/>
      <w:r>
        <w:t xml:space="preserve">, </w:t>
      </w:r>
      <w:proofErr w:type="spellStart"/>
      <w:r>
        <w:t>Буздякский</w:t>
      </w:r>
      <w:proofErr w:type="spellEnd"/>
      <w:r>
        <w:t xml:space="preserve">, </w:t>
      </w:r>
      <w:proofErr w:type="spellStart"/>
      <w:r>
        <w:t>Бураевский</w:t>
      </w:r>
      <w:proofErr w:type="spellEnd"/>
      <w:r>
        <w:t xml:space="preserve">, </w:t>
      </w:r>
      <w:proofErr w:type="spellStart"/>
      <w:r>
        <w:t>Ермекеевский</w:t>
      </w:r>
      <w:proofErr w:type="spellEnd"/>
      <w:r>
        <w:t xml:space="preserve">, Караидельский, </w:t>
      </w:r>
      <w:proofErr w:type="spellStart"/>
      <w:r>
        <w:t>Мелеузовский</w:t>
      </w:r>
      <w:proofErr w:type="spellEnd"/>
      <w:r>
        <w:t xml:space="preserve">, </w:t>
      </w:r>
      <w:proofErr w:type="spellStart"/>
      <w:r>
        <w:t>Хайбуллинский</w:t>
      </w:r>
      <w:proofErr w:type="spellEnd"/>
      <w:r>
        <w:t xml:space="preserve"> районы), по 2</w:t>
      </w:r>
      <w:r w:rsidRPr="0037239D">
        <w:t xml:space="preserve"> заключения</w:t>
      </w:r>
      <w:r>
        <w:t xml:space="preserve"> об экспертизе подготовлено в 16</w:t>
      </w:r>
      <w:r w:rsidRPr="0037239D">
        <w:t xml:space="preserve"> муниципальных образованиях </w:t>
      </w:r>
      <w:r w:rsidRPr="00634D46">
        <w:br/>
      </w:r>
      <w:r w:rsidRPr="0037239D">
        <w:t>(</w:t>
      </w:r>
      <w:r>
        <w:t xml:space="preserve">ГО г. Стерлитамак, ГО г. </w:t>
      </w:r>
      <w:proofErr w:type="spellStart"/>
      <w:r>
        <w:t>Агидель</w:t>
      </w:r>
      <w:proofErr w:type="spellEnd"/>
      <w:r>
        <w:t xml:space="preserve">, ГО г. Межгорье, </w:t>
      </w:r>
      <w:proofErr w:type="spellStart"/>
      <w:r>
        <w:t>Аскинский</w:t>
      </w:r>
      <w:proofErr w:type="spellEnd"/>
      <w:r>
        <w:t xml:space="preserve">, </w:t>
      </w:r>
      <w:proofErr w:type="spellStart"/>
      <w:r>
        <w:t>Абзелиловский</w:t>
      </w:r>
      <w:proofErr w:type="spellEnd"/>
      <w:r>
        <w:t xml:space="preserve">, </w:t>
      </w:r>
      <w:proofErr w:type="spellStart"/>
      <w:r>
        <w:t>Бакалинский</w:t>
      </w:r>
      <w:proofErr w:type="spellEnd"/>
      <w:r>
        <w:t xml:space="preserve">, </w:t>
      </w:r>
      <w:proofErr w:type="spellStart"/>
      <w:r>
        <w:t>Белокатайский</w:t>
      </w:r>
      <w:proofErr w:type="spellEnd"/>
      <w:r>
        <w:t xml:space="preserve">, </w:t>
      </w:r>
      <w:proofErr w:type="spellStart"/>
      <w:r>
        <w:t>Бирский</w:t>
      </w:r>
      <w:proofErr w:type="spellEnd"/>
      <w:r>
        <w:t xml:space="preserve">, Благовещенский, </w:t>
      </w:r>
      <w:proofErr w:type="spellStart"/>
      <w:r>
        <w:t>Дуванский</w:t>
      </w:r>
      <w:proofErr w:type="spellEnd"/>
      <w:r>
        <w:t xml:space="preserve">, </w:t>
      </w:r>
      <w:proofErr w:type="spellStart"/>
      <w:r>
        <w:t>Иглинский</w:t>
      </w:r>
      <w:proofErr w:type="spellEnd"/>
      <w:r>
        <w:t xml:space="preserve">, </w:t>
      </w:r>
      <w:proofErr w:type="spellStart"/>
      <w:r>
        <w:t>Ишимбайский</w:t>
      </w:r>
      <w:proofErr w:type="spellEnd"/>
      <w:r>
        <w:t xml:space="preserve">, </w:t>
      </w:r>
      <w:proofErr w:type="spellStart"/>
      <w:r>
        <w:t>Кигинский</w:t>
      </w:r>
      <w:proofErr w:type="spellEnd"/>
      <w:r>
        <w:t xml:space="preserve">, </w:t>
      </w:r>
      <w:proofErr w:type="spellStart"/>
      <w:r>
        <w:t>Краснокамский</w:t>
      </w:r>
      <w:proofErr w:type="spellEnd"/>
      <w:r>
        <w:t xml:space="preserve">, </w:t>
      </w:r>
      <w:proofErr w:type="spellStart"/>
      <w:r w:rsidRPr="0037239D">
        <w:t>Стерлибашевский</w:t>
      </w:r>
      <w:proofErr w:type="spellEnd"/>
      <w:r w:rsidRPr="0037239D">
        <w:t>,</w:t>
      </w:r>
      <w:r>
        <w:t xml:space="preserve"> </w:t>
      </w:r>
      <w:proofErr w:type="spellStart"/>
      <w:r w:rsidRPr="0037239D">
        <w:t>Чекмагушевский</w:t>
      </w:r>
      <w:proofErr w:type="spellEnd"/>
      <w:proofErr w:type="gramEnd"/>
      <w:r w:rsidRPr="0037239D">
        <w:t xml:space="preserve"> муниципальные районы</w:t>
      </w:r>
      <w:r>
        <w:t>), по</w:t>
      </w:r>
      <w:r w:rsidRPr="006B2EF4">
        <w:t xml:space="preserve"> 1 заключени</w:t>
      </w:r>
      <w:r>
        <w:t xml:space="preserve">ю об экспертизе подготовлено </w:t>
      </w:r>
      <w:r w:rsidRPr="00634D46">
        <w:br/>
      </w:r>
      <w:r>
        <w:t>в 6</w:t>
      </w:r>
      <w:r w:rsidRPr="006B2EF4">
        <w:t xml:space="preserve"> муниципальных образованиях (</w:t>
      </w:r>
      <w:proofErr w:type="spellStart"/>
      <w:r>
        <w:t>Баймакский</w:t>
      </w:r>
      <w:proofErr w:type="spellEnd"/>
      <w:r>
        <w:t xml:space="preserve">, </w:t>
      </w:r>
      <w:proofErr w:type="spellStart"/>
      <w:r>
        <w:t>Илишевский</w:t>
      </w:r>
      <w:proofErr w:type="spellEnd"/>
      <w:r>
        <w:t xml:space="preserve">, </w:t>
      </w:r>
      <w:proofErr w:type="spellStart"/>
      <w:r>
        <w:t>Кармаскалинский</w:t>
      </w:r>
      <w:proofErr w:type="spellEnd"/>
      <w:r>
        <w:t xml:space="preserve">, </w:t>
      </w:r>
      <w:proofErr w:type="spellStart"/>
      <w:r>
        <w:t>Миякинский</w:t>
      </w:r>
      <w:proofErr w:type="spellEnd"/>
      <w:r>
        <w:t xml:space="preserve">, </w:t>
      </w:r>
      <w:proofErr w:type="spellStart"/>
      <w:r>
        <w:t>Салаватский</w:t>
      </w:r>
      <w:proofErr w:type="spellEnd"/>
      <w:r>
        <w:t xml:space="preserve">, Учалинский муниципальные районы). В </w:t>
      </w:r>
      <w:proofErr w:type="spellStart"/>
      <w:r>
        <w:t>Янаульском</w:t>
      </w:r>
      <w:proofErr w:type="spellEnd"/>
      <w:r>
        <w:t xml:space="preserve"> и Зилаирском районах ни одного заключения об экспертизе</w:t>
      </w:r>
      <w:r w:rsidRPr="00A23E92">
        <w:t xml:space="preserve"> </w:t>
      </w:r>
      <w:r>
        <w:t>не подготовлено.</w:t>
      </w:r>
    </w:p>
    <w:p w:rsidR="00634D46" w:rsidRPr="006B2EF4" w:rsidRDefault="00634D46" w:rsidP="00634D46">
      <w:pPr>
        <w:spacing w:line="320" w:lineRule="exact"/>
        <w:ind w:left="20" w:right="20" w:firstLine="700"/>
        <w:jc w:val="both"/>
      </w:pPr>
      <w:r>
        <w:t>В 2023 году</w:t>
      </w:r>
      <w:r w:rsidRPr="006B2EF4">
        <w:t xml:space="preserve"> по муниципальных НПА выдано </w:t>
      </w:r>
      <w:r>
        <w:t>5</w:t>
      </w:r>
      <w:r w:rsidRPr="006B2EF4">
        <w:t xml:space="preserve"> отрицательных</w:t>
      </w:r>
      <w:r>
        <w:t xml:space="preserve"> заключений</w:t>
      </w:r>
      <w:r w:rsidRPr="006B2EF4">
        <w:t xml:space="preserve"> об </w:t>
      </w:r>
      <w:r>
        <w:t>экспертизе</w:t>
      </w:r>
      <w:r w:rsidRPr="006B2EF4">
        <w:t xml:space="preserve"> (или 2% от общего количества подготовленных заключений </w:t>
      </w:r>
      <w:r w:rsidRPr="00634D46">
        <w:br/>
      </w:r>
      <w:r w:rsidRPr="006B2EF4">
        <w:t xml:space="preserve">об </w:t>
      </w:r>
      <w:r>
        <w:t>экспертизе</w:t>
      </w:r>
      <w:r w:rsidRPr="006B2EF4">
        <w:t xml:space="preserve">), в том числе ГО г. Уфа </w:t>
      </w:r>
      <w:r>
        <w:t>– 2</w:t>
      </w:r>
      <w:r w:rsidRPr="006B2EF4">
        <w:t xml:space="preserve"> отрицательных заключения </w:t>
      </w:r>
      <w:r w:rsidRPr="00634D46">
        <w:br/>
      </w:r>
      <w:r w:rsidRPr="006B2EF4">
        <w:t xml:space="preserve">об </w:t>
      </w:r>
      <w:r>
        <w:t>экспертизе</w:t>
      </w:r>
      <w:r w:rsidRPr="006B2EF4">
        <w:t xml:space="preserve">, </w:t>
      </w:r>
      <w:proofErr w:type="spellStart"/>
      <w:r>
        <w:t>Салаватский</w:t>
      </w:r>
      <w:proofErr w:type="spellEnd"/>
      <w:r>
        <w:t xml:space="preserve"> район – 1</w:t>
      </w:r>
      <w:r w:rsidRPr="00BB5CE2">
        <w:t>,</w:t>
      </w:r>
      <w:r>
        <w:t xml:space="preserve"> </w:t>
      </w:r>
      <w:proofErr w:type="spellStart"/>
      <w:r>
        <w:t>Стерлибашевский</w:t>
      </w:r>
      <w:proofErr w:type="spellEnd"/>
      <w:r>
        <w:t xml:space="preserve"> район – 1</w:t>
      </w:r>
      <w:r w:rsidRPr="006B2EF4">
        <w:t xml:space="preserve">, </w:t>
      </w:r>
      <w:proofErr w:type="spellStart"/>
      <w:r w:rsidRPr="006B2EF4">
        <w:t>Шаранский</w:t>
      </w:r>
      <w:proofErr w:type="spellEnd"/>
      <w:r w:rsidRPr="006B2EF4">
        <w:t xml:space="preserve"> район – 1.</w:t>
      </w:r>
    </w:p>
    <w:p w:rsidR="00634D46" w:rsidRPr="006B2EF4" w:rsidRDefault="00634D46" w:rsidP="00634D46">
      <w:pPr>
        <w:spacing w:line="320" w:lineRule="exact"/>
        <w:ind w:left="20" w:right="20" w:firstLine="700"/>
        <w:jc w:val="both"/>
      </w:pPr>
      <w:r w:rsidRPr="006B2EF4">
        <w:lastRenderedPageBreak/>
        <w:t xml:space="preserve">В течение 2023 года Министерством осуществляется разъяснительная </w:t>
      </w:r>
      <w:r>
        <w:br/>
      </w:r>
      <w:r w:rsidRPr="006B2EF4">
        <w:t xml:space="preserve">и консультационная работа в </w:t>
      </w:r>
      <w:proofErr w:type="gramStart"/>
      <w:r w:rsidRPr="006B2EF4">
        <w:t>общедоступном</w:t>
      </w:r>
      <w:proofErr w:type="gramEnd"/>
      <w:r w:rsidRPr="006B2EF4">
        <w:t xml:space="preserve"> мессенджере, а также по запросам, поступающим на адрес электронной почты: </w:t>
      </w:r>
      <w:hyperlink r:id="rId8" w:history="1">
        <w:r w:rsidRPr="006B2EF4">
          <w:rPr>
            <w:rStyle w:val="a5"/>
            <w:u w:val="none"/>
            <w:lang w:val="en-US"/>
          </w:rPr>
          <w:t>orv</w:t>
        </w:r>
        <w:r w:rsidRPr="006B2EF4">
          <w:rPr>
            <w:rStyle w:val="a5"/>
            <w:u w:val="none"/>
          </w:rPr>
          <w:t>_</w:t>
        </w:r>
        <w:r w:rsidRPr="006B2EF4">
          <w:rPr>
            <w:rStyle w:val="a5"/>
            <w:u w:val="none"/>
            <w:lang w:val="en-US"/>
          </w:rPr>
          <w:t>rb</w:t>
        </w:r>
        <w:r w:rsidRPr="006B2EF4">
          <w:rPr>
            <w:rStyle w:val="a5"/>
            <w:u w:val="none"/>
          </w:rPr>
          <w:t>@bashkortostan.ru</w:t>
        </w:r>
      </w:hyperlink>
      <w:r w:rsidRPr="006B2EF4">
        <w:t xml:space="preserve"> или </w:t>
      </w:r>
      <w:r w:rsidRPr="00634D46">
        <w:br/>
      </w:r>
      <w:r w:rsidRPr="006B2EF4">
        <w:t xml:space="preserve">на номера телефонов сотрудников отдела ОРВ: +7 (347) 2181602, </w:t>
      </w:r>
      <w:r w:rsidRPr="00634D46">
        <w:br/>
      </w:r>
      <w:r w:rsidRPr="006B2EF4">
        <w:t>+7 (347) 2808658.</w:t>
      </w:r>
    </w:p>
    <w:p w:rsidR="00634D46" w:rsidRPr="006B2EF4" w:rsidRDefault="00634D46" w:rsidP="00634D46">
      <w:pPr>
        <w:autoSpaceDE w:val="0"/>
        <w:autoSpaceDN w:val="0"/>
        <w:adjustRightInd w:val="0"/>
        <w:spacing w:line="235" w:lineRule="auto"/>
        <w:ind w:firstLine="708"/>
        <w:jc w:val="both"/>
      </w:pPr>
      <w:proofErr w:type="gramStart"/>
      <w:r w:rsidRPr="006B2EF4">
        <w:t xml:space="preserve">Следует отметить, что реализация механизма ОРВ в муниципальных образованиях оценивается Минэкономразвития России при подведении итогов Рейтинга качества проведения оценки регулирующего воздействия проектов нормативных правовых актов, оценки фактического воздействия и экспертизы нормативных правовых актов в субъектах Российской Федерации </w:t>
      </w:r>
      <w:r w:rsidRPr="006B2EF4">
        <w:br/>
        <w:t>и муниципальных образованиях.</w:t>
      </w:r>
      <w:proofErr w:type="gramEnd"/>
      <w:r w:rsidRPr="006B2EF4">
        <w:t xml:space="preserve"> Согласно результатам Рейтинга 202</w:t>
      </w:r>
      <w:r>
        <w:t>3</w:t>
      </w:r>
      <w:r w:rsidRPr="006B2EF4">
        <w:t xml:space="preserve"> года Республика Башкортостан вошла в группу регионов-лидеров, показавших высший уровень развития института ОРВ.</w:t>
      </w:r>
    </w:p>
    <w:p w:rsidR="00634D46" w:rsidRPr="006B2EF4" w:rsidRDefault="00634D46" w:rsidP="00634D46">
      <w:pPr>
        <w:spacing w:line="320" w:lineRule="exact"/>
        <w:ind w:left="20" w:right="20" w:firstLine="700"/>
        <w:jc w:val="both"/>
      </w:pPr>
      <w:r w:rsidRPr="006B2EF4">
        <w:t xml:space="preserve">Кроме того, уровень эффективности проведения ОРВ учитывается в рамках Национального рейтинга </w:t>
      </w:r>
      <w:r>
        <w:t xml:space="preserve">состояния </w:t>
      </w:r>
      <w:r w:rsidRPr="006B2EF4">
        <w:t xml:space="preserve">инвестиционного климата </w:t>
      </w:r>
      <w:r>
        <w:t>в субъектах</w:t>
      </w:r>
      <w:r w:rsidRPr="006B2EF4">
        <w:t xml:space="preserve"> Российской Федерации.</w:t>
      </w:r>
    </w:p>
    <w:p w:rsidR="00634D46" w:rsidRPr="006B2EF4" w:rsidRDefault="00634D46" w:rsidP="00634D46">
      <w:pPr>
        <w:ind w:left="20" w:right="20" w:firstLine="700"/>
        <w:jc w:val="both"/>
      </w:pPr>
      <w:r w:rsidRPr="006B2EF4">
        <w:t>Учитывая изложенное, а также то, что ОРВ является одним из ключевых инструментов выявления и устранения (предотвращения) административных барьеров для ведения инвестиционной и предпринимательской деятельности, администрациям муниципальных образований необходимо продолжить работу:</w:t>
      </w:r>
    </w:p>
    <w:p w:rsidR="00634D46" w:rsidRPr="006B2EF4" w:rsidRDefault="00634D46" w:rsidP="00634D46">
      <w:pPr>
        <w:ind w:left="20" w:right="20" w:firstLine="700"/>
        <w:jc w:val="both"/>
      </w:pPr>
      <w:r w:rsidRPr="006B2EF4">
        <w:t xml:space="preserve"> по проведению ОРВ и экспертизы муниципальных НПА, обеспечив своевременное размещение на официальных сайтах информации о проведении публичных обсуждений, а также заключений об ОРВ и экспертизе;</w:t>
      </w:r>
    </w:p>
    <w:p w:rsidR="00634D46" w:rsidRPr="006B2EF4" w:rsidRDefault="00634D46" w:rsidP="00634D46">
      <w:pPr>
        <w:ind w:firstLine="709"/>
        <w:jc w:val="both"/>
      </w:pPr>
      <w:r w:rsidRPr="006B2EF4">
        <w:t xml:space="preserve">по формированию прогнозной оценки последствий принятия подготовленного проекта муниципального НПА с надлежащим отражением результатов в пояснительной записке, включая обоснование наибольшей приемлемости предлагаемого регулирования относительно альтернативных способов и финансовое обоснование; </w:t>
      </w:r>
    </w:p>
    <w:p w:rsidR="00634D46" w:rsidRPr="004B33EB" w:rsidRDefault="00634D46" w:rsidP="00634D46">
      <w:pPr>
        <w:ind w:left="20" w:right="20" w:firstLine="700"/>
        <w:jc w:val="both"/>
      </w:pPr>
      <w:r w:rsidRPr="006B2EF4">
        <w:t>по активизации взаимодействия с предпринимательским сообществом, используя различные формы (например, привлечение к работе в коллегиальных органах субъектов предпринимательской и иной экономической деятельности, точечное информирование профессионального сообщества о рассматриваемых проектах НПА, включение секций/«круглых столов» по тематике ОРВ в деловую программу мероприятий, проводимых в му</w:t>
      </w:r>
      <w:r>
        <w:t>ниципальном образовании, и др</w:t>
      </w:r>
      <w:r w:rsidRPr="004B33EB">
        <w:t>.);</w:t>
      </w:r>
    </w:p>
    <w:p w:rsidR="00634D46" w:rsidRPr="004B33EB" w:rsidRDefault="00634D46" w:rsidP="00634D46">
      <w:pPr>
        <w:ind w:left="20" w:right="20" w:firstLine="700"/>
        <w:jc w:val="both"/>
      </w:pPr>
      <w:r w:rsidRPr="004B33EB">
        <w:t>по проведению мониторинга проектов муниципальных НПА, получивших:</w:t>
      </w:r>
    </w:p>
    <w:p w:rsidR="00634D46" w:rsidRPr="004B33EB" w:rsidRDefault="00634D46" w:rsidP="00634D46">
      <w:pPr>
        <w:ind w:left="20" w:right="20" w:firstLine="700"/>
        <w:jc w:val="both"/>
      </w:pPr>
      <w:r w:rsidRPr="004B33EB">
        <w:t xml:space="preserve">отрицательные заключения об ОРВ, в целях оценки учета разработчиками муниципальных НПА замечаний либо принятия ими решения об отказе </w:t>
      </w:r>
      <w:r w:rsidRPr="00634D46">
        <w:br/>
      </w:r>
      <w:r w:rsidRPr="004B33EB">
        <w:t>в дальнейшей разработке проекта муниципального НПА;</w:t>
      </w:r>
    </w:p>
    <w:p w:rsidR="00634D46" w:rsidRDefault="00634D46" w:rsidP="00634D46">
      <w:pPr>
        <w:ind w:left="20" w:right="20" w:firstLine="700"/>
        <w:jc w:val="both"/>
      </w:pPr>
      <w:r w:rsidRPr="004B33EB">
        <w:t xml:space="preserve">отрицательные заключения об экспертизе, в целях оценки учета разработчиками муниципальных НПА замечаний либо принятия ими решения </w:t>
      </w:r>
      <w:r w:rsidRPr="00634D46">
        <w:br/>
      </w:r>
      <w:bookmarkStart w:id="0" w:name="_GoBack"/>
      <w:bookmarkEnd w:id="0"/>
      <w:r w:rsidRPr="004B33EB">
        <w:t>о признании утратившим силу муниципального НПА</w:t>
      </w:r>
    </w:p>
    <w:p w:rsidR="00634D46" w:rsidRPr="006B2EF4" w:rsidRDefault="00634D46" w:rsidP="00634D46">
      <w:pPr>
        <w:ind w:left="20" w:firstLine="700"/>
        <w:jc w:val="both"/>
      </w:pPr>
      <w:r w:rsidRPr="006B2EF4">
        <w:t xml:space="preserve">Со своей стороны, Министерство продолжит практику проведения обучающих мероприятий для сотрудников администраций муниципальных образований, которые непосредственно участвуют в </w:t>
      </w:r>
      <w:proofErr w:type="gramStart"/>
      <w:r w:rsidRPr="006B2EF4">
        <w:t>проведении</w:t>
      </w:r>
      <w:proofErr w:type="gramEnd"/>
      <w:r w:rsidRPr="006B2EF4">
        <w:t xml:space="preserve"> ОРВ </w:t>
      </w:r>
      <w:r w:rsidRPr="006B2EF4">
        <w:br/>
        <w:t xml:space="preserve">и экспертизы, их привлечению к участию в </w:t>
      </w:r>
      <w:proofErr w:type="spellStart"/>
      <w:r w:rsidRPr="006B2EF4">
        <w:t>форумных</w:t>
      </w:r>
      <w:proofErr w:type="spellEnd"/>
      <w:r w:rsidRPr="006B2EF4">
        <w:t xml:space="preserve"> мероприятиях, касающихся вопросов развития института ОРВ.</w:t>
      </w:r>
    </w:p>
    <w:p w:rsidR="00362A8F" w:rsidRPr="006B2EF4" w:rsidRDefault="00362A8F" w:rsidP="00AE4784">
      <w:pPr>
        <w:spacing w:line="320" w:lineRule="exact"/>
        <w:ind w:left="20" w:right="20" w:firstLine="700"/>
        <w:jc w:val="both"/>
      </w:pPr>
    </w:p>
    <w:sectPr w:rsidR="00362A8F" w:rsidRPr="006B2EF4" w:rsidSect="00450FCB">
      <w:headerReference w:type="default" r:id="rId9"/>
      <w:pgSz w:w="11907" w:h="16840" w:code="9"/>
      <w:pgMar w:top="851" w:right="567" w:bottom="709" w:left="1418" w:header="283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9D" w:rsidRDefault="00E07E9D" w:rsidP="0099589A">
      <w:r>
        <w:separator/>
      </w:r>
    </w:p>
  </w:endnote>
  <w:endnote w:type="continuationSeparator" w:id="0">
    <w:p w:rsidR="00E07E9D" w:rsidRDefault="00E07E9D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9D" w:rsidRDefault="00E07E9D" w:rsidP="0099589A">
      <w:r>
        <w:separator/>
      </w:r>
    </w:p>
  </w:footnote>
  <w:footnote w:type="continuationSeparator" w:id="0">
    <w:p w:rsidR="00E07E9D" w:rsidRDefault="00E07E9D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93176"/>
      <w:docPartObj>
        <w:docPartGallery w:val="Page Numbers (Top of Page)"/>
        <w:docPartUnique/>
      </w:docPartObj>
    </w:sdtPr>
    <w:sdtEndPr/>
    <w:sdtContent>
      <w:p w:rsidR="00450FCB" w:rsidRDefault="00450F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46">
          <w:rPr>
            <w:noProof/>
          </w:rPr>
          <w:t>3</w:t>
        </w:r>
        <w:r>
          <w:fldChar w:fldCharType="end"/>
        </w:r>
      </w:p>
    </w:sdtContent>
  </w:sdt>
  <w:p w:rsidR="00450FCB" w:rsidRDefault="00450F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714B"/>
    <w:rsid w:val="0001462B"/>
    <w:rsid w:val="0001577D"/>
    <w:rsid w:val="0001631D"/>
    <w:rsid w:val="00025CD4"/>
    <w:rsid w:val="00030B28"/>
    <w:rsid w:val="000327DE"/>
    <w:rsid w:val="000330AD"/>
    <w:rsid w:val="000428D1"/>
    <w:rsid w:val="000436EB"/>
    <w:rsid w:val="000444B2"/>
    <w:rsid w:val="000453E2"/>
    <w:rsid w:val="00052E75"/>
    <w:rsid w:val="00053886"/>
    <w:rsid w:val="00057606"/>
    <w:rsid w:val="00060A0F"/>
    <w:rsid w:val="00062479"/>
    <w:rsid w:val="00063002"/>
    <w:rsid w:val="00064D16"/>
    <w:rsid w:val="00065B50"/>
    <w:rsid w:val="00072ECB"/>
    <w:rsid w:val="00080FF3"/>
    <w:rsid w:val="00081EEE"/>
    <w:rsid w:val="0008427D"/>
    <w:rsid w:val="000851D5"/>
    <w:rsid w:val="00091FBA"/>
    <w:rsid w:val="00094067"/>
    <w:rsid w:val="000975DA"/>
    <w:rsid w:val="00097741"/>
    <w:rsid w:val="000A5450"/>
    <w:rsid w:val="000B05E5"/>
    <w:rsid w:val="000B5A92"/>
    <w:rsid w:val="000B64CD"/>
    <w:rsid w:val="000C08F4"/>
    <w:rsid w:val="000C6487"/>
    <w:rsid w:val="000D102B"/>
    <w:rsid w:val="000D1A2B"/>
    <w:rsid w:val="000E22DE"/>
    <w:rsid w:val="0010487B"/>
    <w:rsid w:val="00111214"/>
    <w:rsid w:val="00111278"/>
    <w:rsid w:val="00116D61"/>
    <w:rsid w:val="00121499"/>
    <w:rsid w:val="00121BD2"/>
    <w:rsid w:val="00123661"/>
    <w:rsid w:val="00124D4B"/>
    <w:rsid w:val="0013074B"/>
    <w:rsid w:val="0013664B"/>
    <w:rsid w:val="0013788F"/>
    <w:rsid w:val="00140735"/>
    <w:rsid w:val="001410DE"/>
    <w:rsid w:val="001422C6"/>
    <w:rsid w:val="001444FA"/>
    <w:rsid w:val="00147856"/>
    <w:rsid w:val="00147D74"/>
    <w:rsid w:val="001523FD"/>
    <w:rsid w:val="001572E2"/>
    <w:rsid w:val="00161A62"/>
    <w:rsid w:val="00162C9A"/>
    <w:rsid w:val="001649E7"/>
    <w:rsid w:val="001778E4"/>
    <w:rsid w:val="001908AE"/>
    <w:rsid w:val="00190F4C"/>
    <w:rsid w:val="001955B2"/>
    <w:rsid w:val="00195EFF"/>
    <w:rsid w:val="001C0665"/>
    <w:rsid w:val="001C684F"/>
    <w:rsid w:val="001D605B"/>
    <w:rsid w:val="001D7A79"/>
    <w:rsid w:val="001F3B3A"/>
    <w:rsid w:val="0020497A"/>
    <w:rsid w:val="002138CC"/>
    <w:rsid w:val="00215D4F"/>
    <w:rsid w:val="0022294D"/>
    <w:rsid w:val="00227783"/>
    <w:rsid w:val="00234480"/>
    <w:rsid w:val="0023515D"/>
    <w:rsid w:val="00241D43"/>
    <w:rsid w:val="002447F2"/>
    <w:rsid w:val="002525DD"/>
    <w:rsid w:val="00252E62"/>
    <w:rsid w:val="002603AA"/>
    <w:rsid w:val="00263073"/>
    <w:rsid w:val="00265939"/>
    <w:rsid w:val="00266402"/>
    <w:rsid w:val="0027038E"/>
    <w:rsid w:val="0027097C"/>
    <w:rsid w:val="002756E5"/>
    <w:rsid w:val="00281330"/>
    <w:rsid w:val="00296937"/>
    <w:rsid w:val="002A50BC"/>
    <w:rsid w:val="002B5675"/>
    <w:rsid w:val="002C1058"/>
    <w:rsid w:val="002D1A63"/>
    <w:rsid w:val="002E17C3"/>
    <w:rsid w:val="002E7300"/>
    <w:rsid w:val="002F3091"/>
    <w:rsid w:val="002F6E66"/>
    <w:rsid w:val="0030375D"/>
    <w:rsid w:val="0031203F"/>
    <w:rsid w:val="00316BA9"/>
    <w:rsid w:val="00317C94"/>
    <w:rsid w:val="00320D4C"/>
    <w:rsid w:val="0032407F"/>
    <w:rsid w:val="00331A2D"/>
    <w:rsid w:val="0035539A"/>
    <w:rsid w:val="003558CE"/>
    <w:rsid w:val="00356234"/>
    <w:rsid w:val="00360279"/>
    <w:rsid w:val="00362A8F"/>
    <w:rsid w:val="00370D22"/>
    <w:rsid w:val="00371CE8"/>
    <w:rsid w:val="0037239D"/>
    <w:rsid w:val="0038191A"/>
    <w:rsid w:val="00383656"/>
    <w:rsid w:val="003A1FE7"/>
    <w:rsid w:val="003A2DE0"/>
    <w:rsid w:val="003A3633"/>
    <w:rsid w:val="003A440D"/>
    <w:rsid w:val="003A464F"/>
    <w:rsid w:val="003B20E6"/>
    <w:rsid w:val="003B286D"/>
    <w:rsid w:val="003B39B8"/>
    <w:rsid w:val="003B4718"/>
    <w:rsid w:val="003B65FA"/>
    <w:rsid w:val="003C205C"/>
    <w:rsid w:val="003C3AFA"/>
    <w:rsid w:val="003D089A"/>
    <w:rsid w:val="003D0AD3"/>
    <w:rsid w:val="003E4590"/>
    <w:rsid w:val="003F1174"/>
    <w:rsid w:val="003F18FF"/>
    <w:rsid w:val="003F6336"/>
    <w:rsid w:val="00400D0E"/>
    <w:rsid w:val="004038A1"/>
    <w:rsid w:val="00412A6A"/>
    <w:rsid w:val="00415CEE"/>
    <w:rsid w:val="004465D4"/>
    <w:rsid w:val="00450FCB"/>
    <w:rsid w:val="00453D85"/>
    <w:rsid w:val="00457A10"/>
    <w:rsid w:val="004608C0"/>
    <w:rsid w:val="004653D5"/>
    <w:rsid w:val="00467199"/>
    <w:rsid w:val="004728E0"/>
    <w:rsid w:val="00473399"/>
    <w:rsid w:val="0047506D"/>
    <w:rsid w:val="0047586F"/>
    <w:rsid w:val="00476BBE"/>
    <w:rsid w:val="00477433"/>
    <w:rsid w:val="004830BC"/>
    <w:rsid w:val="00486A4B"/>
    <w:rsid w:val="004935AF"/>
    <w:rsid w:val="00493CD3"/>
    <w:rsid w:val="004A3459"/>
    <w:rsid w:val="004A42AC"/>
    <w:rsid w:val="004C48DD"/>
    <w:rsid w:val="004C4D7B"/>
    <w:rsid w:val="004C6D35"/>
    <w:rsid w:val="004D096B"/>
    <w:rsid w:val="004D2953"/>
    <w:rsid w:val="004E07F2"/>
    <w:rsid w:val="004E53A4"/>
    <w:rsid w:val="004F2CE0"/>
    <w:rsid w:val="004F5E2C"/>
    <w:rsid w:val="00504DD6"/>
    <w:rsid w:val="005118F7"/>
    <w:rsid w:val="0051527D"/>
    <w:rsid w:val="00523DBF"/>
    <w:rsid w:val="00530BD7"/>
    <w:rsid w:val="00536034"/>
    <w:rsid w:val="00541733"/>
    <w:rsid w:val="00545E87"/>
    <w:rsid w:val="005462AB"/>
    <w:rsid w:val="005528ED"/>
    <w:rsid w:val="00553CC0"/>
    <w:rsid w:val="00553DFE"/>
    <w:rsid w:val="0055523C"/>
    <w:rsid w:val="00571365"/>
    <w:rsid w:val="00572901"/>
    <w:rsid w:val="005734E4"/>
    <w:rsid w:val="0057534C"/>
    <w:rsid w:val="00575717"/>
    <w:rsid w:val="005800F3"/>
    <w:rsid w:val="00583A1D"/>
    <w:rsid w:val="005866BC"/>
    <w:rsid w:val="00586AB2"/>
    <w:rsid w:val="005961D5"/>
    <w:rsid w:val="005A0074"/>
    <w:rsid w:val="005A5F36"/>
    <w:rsid w:val="005B0236"/>
    <w:rsid w:val="005B423F"/>
    <w:rsid w:val="005B6655"/>
    <w:rsid w:val="005C7C15"/>
    <w:rsid w:val="005D2BC4"/>
    <w:rsid w:val="005E0FB1"/>
    <w:rsid w:val="005E4217"/>
    <w:rsid w:val="005F1C75"/>
    <w:rsid w:val="005F526D"/>
    <w:rsid w:val="00601297"/>
    <w:rsid w:val="006078BC"/>
    <w:rsid w:val="006156CB"/>
    <w:rsid w:val="006157A1"/>
    <w:rsid w:val="00615C1A"/>
    <w:rsid w:val="00620530"/>
    <w:rsid w:val="00623224"/>
    <w:rsid w:val="00630FFA"/>
    <w:rsid w:val="006341C5"/>
    <w:rsid w:val="00634D46"/>
    <w:rsid w:val="00646F07"/>
    <w:rsid w:val="00651D34"/>
    <w:rsid w:val="006534BA"/>
    <w:rsid w:val="006539DA"/>
    <w:rsid w:val="00657AB7"/>
    <w:rsid w:val="00663EE6"/>
    <w:rsid w:val="0066632D"/>
    <w:rsid w:val="006673A9"/>
    <w:rsid w:val="0069095E"/>
    <w:rsid w:val="006A04CB"/>
    <w:rsid w:val="006A083C"/>
    <w:rsid w:val="006A409A"/>
    <w:rsid w:val="006A7E6D"/>
    <w:rsid w:val="006B2EF4"/>
    <w:rsid w:val="006B4373"/>
    <w:rsid w:val="006B651C"/>
    <w:rsid w:val="006B6A41"/>
    <w:rsid w:val="006C5E71"/>
    <w:rsid w:val="006D19B0"/>
    <w:rsid w:val="006D30F2"/>
    <w:rsid w:val="006D379F"/>
    <w:rsid w:val="006E1B4C"/>
    <w:rsid w:val="006E7FB0"/>
    <w:rsid w:val="006F335D"/>
    <w:rsid w:val="006F65D5"/>
    <w:rsid w:val="006F7B19"/>
    <w:rsid w:val="006F7C24"/>
    <w:rsid w:val="00706477"/>
    <w:rsid w:val="007173F3"/>
    <w:rsid w:val="0071780F"/>
    <w:rsid w:val="00721384"/>
    <w:rsid w:val="007217F9"/>
    <w:rsid w:val="007239ED"/>
    <w:rsid w:val="00735455"/>
    <w:rsid w:val="0075342B"/>
    <w:rsid w:val="00763091"/>
    <w:rsid w:val="0076475B"/>
    <w:rsid w:val="00764D8E"/>
    <w:rsid w:val="0077191C"/>
    <w:rsid w:val="00772510"/>
    <w:rsid w:val="007741A2"/>
    <w:rsid w:val="00777057"/>
    <w:rsid w:val="00782637"/>
    <w:rsid w:val="00791811"/>
    <w:rsid w:val="007A194E"/>
    <w:rsid w:val="007A19E2"/>
    <w:rsid w:val="007A25AA"/>
    <w:rsid w:val="007A4D22"/>
    <w:rsid w:val="007B1B29"/>
    <w:rsid w:val="007C0864"/>
    <w:rsid w:val="007C0FB6"/>
    <w:rsid w:val="007C37AE"/>
    <w:rsid w:val="007C4F84"/>
    <w:rsid w:val="007D10A2"/>
    <w:rsid w:val="007D23D7"/>
    <w:rsid w:val="007E27E8"/>
    <w:rsid w:val="007E55BD"/>
    <w:rsid w:val="007E7558"/>
    <w:rsid w:val="007E75BE"/>
    <w:rsid w:val="007F00B9"/>
    <w:rsid w:val="00800A13"/>
    <w:rsid w:val="00801F80"/>
    <w:rsid w:val="00812549"/>
    <w:rsid w:val="00812A48"/>
    <w:rsid w:val="0082117F"/>
    <w:rsid w:val="008217DC"/>
    <w:rsid w:val="00826D6C"/>
    <w:rsid w:val="00832D42"/>
    <w:rsid w:val="00837B3D"/>
    <w:rsid w:val="00840892"/>
    <w:rsid w:val="00841D16"/>
    <w:rsid w:val="008435A2"/>
    <w:rsid w:val="00847C1F"/>
    <w:rsid w:val="00860304"/>
    <w:rsid w:val="00860593"/>
    <w:rsid w:val="00862739"/>
    <w:rsid w:val="00862C7E"/>
    <w:rsid w:val="008729B8"/>
    <w:rsid w:val="00875ABD"/>
    <w:rsid w:val="0087690F"/>
    <w:rsid w:val="00876AA6"/>
    <w:rsid w:val="00882930"/>
    <w:rsid w:val="00883411"/>
    <w:rsid w:val="0089142D"/>
    <w:rsid w:val="00891938"/>
    <w:rsid w:val="008A423F"/>
    <w:rsid w:val="008A46C2"/>
    <w:rsid w:val="008A6279"/>
    <w:rsid w:val="008D2E79"/>
    <w:rsid w:val="008E0728"/>
    <w:rsid w:val="008E43D1"/>
    <w:rsid w:val="008E49DC"/>
    <w:rsid w:val="008E6DCF"/>
    <w:rsid w:val="008F0962"/>
    <w:rsid w:val="0091062A"/>
    <w:rsid w:val="00911635"/>
    <w:rsid w:val="00914085"/>
    <w:rsid w:val="00917CC6"/>
    <w:rsid w:val="009224E5"/>
    <w:rsid w:val="00924C06"/>
    <w:rsid w:val="00926DF4"/>
    <w:rsid w:val="009330E0"/>
    <w:rsid w:val="009332D4"/>
    <w:rsid w:val="00933E50"/>
    <w:rsid w:val="009345F5"/>
    <w:rsid w:val="00934612"/>
    <w:rsid w:val="00940EEC"/>
    <w:rsid w:val="00941986"/>
    <w:rsid w:val="0094249F"/>
    <w:rsid w:val="00943A09"/>
    <w:rsid w:val="0096007B"/>
    <w:rsid w:val="00960910"/>
    <w:rsid w:val="0097184E"/>
    <w:rsid w:val="00974497"/>
    <w:rsid w:val="00975376"/>
    <w:rsid w:val="0097752E"/>
    <w:rsid w:val="00984FEA"/>
    <w:rsid w:val="00990960"/>
    <w:rsid w:val="00993DBA"/>
    <w:rsid w:val="009954F7"/>
    <w:rsid w:val="0099589A"/>
    <w:rsid w:val="009A0E4E"/>
    <w:rsid w:val="009A669A"/>
    <w:rsid w:val="009B2676"/>
    <w:rsid w:val="009B3AE6"/>
    <w:rsid w:val="009B5D9E"/>
    <w:rsid w:val="009C0B73"/>
    <w:rsid w:val="009C52AD"/>
    <w:rsid w:val="009C5BCD"/>
    <w:rsid w:val="009C78C1"/>
    <w:rsid w:val="009D77D4"/>
    <w:rsid w:val="009E77EF"/>
    <w:rsid w:val="009E7AB2"/>
    <w:rsid w:val="009F0FB0"/>
    <w:rsid w:val="009F1124"/>
    <w:rsid w:val="009F3E88"/>
    <w:rsid w:val="009F43EC"/>
    <w:rsid w:val="009F4488"/>
    <w:rsid w:val="00A0143E"/>
    <w:rsid w:val="00A03DBF"/>
    <w:rsid w:val="00A1288C"/>
    <w:rsid w:val="00A21236"/>
    <w:rsid w:val="00A30976"/>
    <w:rsid w:val="00A3132F"/>
    <w:rsid w:val="00A32E1C"/>
    <w:rsid w:val="00A34870"/>
    <w:rsid w:val="00A36E5C"/>
    <w:rsid w:val="00A43B29"/>
    <w:rsid w:val="00A47280"/>
    <w:rsid w:val="00A47BE5"/>
    <w:rsid w:val="00A611F9"/>
    <w:rsid w:val="00A61700"/>
    <w:rsid w:val="00A6207E"/>
    <w:rsid w:val="00A636B7"/>
    <w:rsid w:val="00A73BEB"/>
    <w:rsid w:val="00A757DF"/>
    <w:rsid w:val="00A7632A"/>
    <w:rsid w:val="00A77EA3"/>
    <w:rsid w:val="00A822DD"/>
    <w:rsid w:val="00A92159"/>
    <w:rsid w:val="00A963D8"/>
    <w:rsid w:val="00AA1AF8"/>
    <w:rsid w:val="00AA3185"/>
    <w:rsid w:val="00AA3DBE"/>
    <w:rsid w:val="00AB48AA"/>
    <w:rsid w:val="00AB5123"/>
    <w:rsid w:val="00AC6029"/>
    <w:rsid w:val="00AC7528"/>
    <w:rsid w:val="00AD1BA0"/>
    <w:rsid w:val="00AD38B6"/>
    <w:rsid w:val="00AD68ED"/>
    <w:rsid w:val="00AD7F23"/>
    <w:rsid w:val="00AE02A7"/>
    <w:rsid w:val="00AE4784"/>
    <w:rsid w:val="00AE4C96"/>
    <w:rsid w:val="00AF4BC5"/>
    <w:rsid w:val="00B02B83"/>
    <w:rsid w:val="00B02E4D"/>
    <w:rsid w:val="00B12621"/>
    <w:rsid w:val="00B12777"/>
    <w:rsid w:val="00B13C51"/>
    <w:rsid w:val="00B14D6D"/>
    <w:rsid w:val="00B2056D"/>
    <w:rsid w:val="00B20DAE"/>
    <w:rsid w:val="00B22923"/>
    <w:rsid w:val="00B235F2"/>
    <w:rsid w:val="00B25629"/>
    <w:rsid w:val="00B266DE"/>
    <w:rsid w:val="00B3729A"/>
    <w:rsid w:val="00B5152D"/>
    <w:rsid w:val="00B53B3B"/>
    <w:rsid w:val="00B65A0D"/>
    <w:rsid w:val="00B67D23"/>
    <w:rsid w:val="00B762DD"/>
    <w:rsid w:val="00B91728"/>
    <w:rsid w:val="00B920E2"/>
    <w:rsid w:val="00B938C7"/>
    <w:rsid w:val="00B95C47"/>
    <w:rsid w:val="00BA4D65"/>
    <w:rsid w:val="00BB3353"/>
    <w:rsid w:val="00BB35BD"/>
    <w:rsid w:val="00BB3960"/>
    <w:rsid w:val="00BB4842"/>
    <w:rsid w:val="00BB5647"/>
    <w:rsid w:val="00BC11D9"/>
    <w:rsid w:val="00BC13DE"/>
    <w:rsid w:val="00BC262A"/>
    <w:rsid w:val="00BC5E3C"/>
    <w:rsid w:val="00BC7D88"/>
    <w:rsid w:val="00BD0F39"/>
    <w:rsid w:val="00BD4E0D"/>
    <w:rsid w:val="00BE2094"/>
    <w:rsid w:val="00BE7B83"/>
    <w:rsid w:val="00BF42B4"/>
    <w:rsid w:val="00BF48B4"/>
    <w:rsid w:val="00BF7D05"/>
    <w:rsid w:val="00C07FD2"/>
    <w:rsid w:val="00C11556"/>
    <w:rsid w:val="00C17AE5"/>
    <w:rsid w:val="00C22E6E"/>
    <w:rsid w:val="00C317C5"/>
    <w:rsid w:val="00C353EA"/>
    <w:rsid w:val="00C35DA7"/>
    <w:rsid w:val="00C40B0E"/>
    <w:rsid w:val="00C43FF9"/>
    <w:rsid w:val="00C550F5"/>
    <w:rsid w:val="00C578B3"/>
    <w:rsid w:val="00C63DBD"/>
    <w:rsid w:val="00C64C46"/>
    <w:rsid w:val="00C67DE3"/>
    <w:rsid w:val="00C8057F"/>
    <w:rsid w:val="00C86A96"/>
    <w:rsid w:val="00C86D5A"/>
    <w:rsid w:val="00CA7B5B"/>
    <w:rsid w:val="00CA7C35"/>
    <w:rsid w:val="00CB0399"/>
    <w:rsid w:val="00CB3206"/>
    <w:rsid w:val="00CB4943"/>
    <w:rsid w:val="00CB4D2C"/>
    <w:rsid w:val="00CC1A09"/>
    <w:rsid w:val="00CC2EF3"/>
    <w:rsid w:val="00CC3C3E"/>
    <w:rsid w:val="00CC4E3B"/>
    <w:rsid w:val="00CD0822"/>
    <w:rsid w:val="00CD66AD"/>
    <w:rsid w:val="00CF18EE"/>
    <w:rsid w:val="00CF3217"/>
    <w:rsid w:val="00D03235"/>
    <w:rsid w:val="00D12F22"/>
    <w:rsid w:val="00D25121"/>
    <w:rsid w:val="00D262F5"/>
    <w:rsid w:val="00D31241"/>
    <w:rsid w:val="00D33DAF"/>
    <w:rsid w:val="00D40588"/>
    <w:rsid w:val="00D4075F"/>
    <w:rsid w:val="00D41B26"/>
    <w:rsid w:val="00D42146"/>
    <w:rsid w:val="00D5475E"/>
    <w:rsid w:val="00D55B35"/>
    <w:rsid w:val="00D61FDA"/>
    <w:rsid w:val="00D62091"/>
    <w:rsid w:val="00D62E4E"/>
    <w:rsid w:val="00D63CAF"/>
    <w:rsid w:val="00D7199C"/>
    <w:rsid w:val="00D726F7"/>
    <w:rsid w:val="00D745C7"/>
    <w:rsid w:val="00D80A66"/>
    <w:rsid w:val="00D81C8B"/>
    <w:rsid w:val="00D85453"/>
    <w:rsid w:val="00D93BD4"/>
    <w:rsid w:val="00D97538"/>
    <w:rsid w:val="00DA3726"/>
    <w:rsid w:val="00DA3F9C"/>
    <w:rsid w:val="00DA4D04"/>
    <w:rsid w:val="00DA65B3"/>
    <w:rsid w:val="00DB03BE"/>
    <w:rsid w:val="00DB3849"/>
    <w:rsid w:val="00DB5B6F"/>
    <w:rsid w:val="00DC4C80"/>
    <w:rsid w:val="00DC4E20"/>
    <w:rsid w:val="00DC756C"/>
    <w:rsid w:val="00DD174C"/>
    <w:rsid w:val="00DD3E8F"/>
    <w:rsid w:val="00DD5EEE"/>
    <w:rsid w:val="00DE4D95"/>
    <w:rsid w:val="00DF4A73"/>
    <w:rsid w:val="00DF72BD"/>
    <w:rsid w:val="00E001D2"/>
    <w:rsid w:val="00E07E9D"/>
    <w:rsid w:val="00E116B9"/>
    <w:rsid w:val="00E137E8"/>
    <w:rsid w:val="00E14BE9"/>
    <w:rsid w:val="00E20641"/>
    <w:rsid w:val="00E219A7"/>
    <w:rsid w:val="00E33088"/>
    <w:rsid w:val="00E36BF9"/>
    <w:rsid w:val="00E37D86"/>
    <w:rsid w:val="00E4017A"/>
    <w:rsid w:val="00E47BCB"/>
    <w:rsid w:val="00E510EA"/>
    <w:rsid w:val="00E55EB2"/>
    <w:rsid w:val="00E560D8"/>
    <w:rsid w:val="00E56E52"/>
    <w:rsid w:val="00E6517F"/>
    <w:rsid w:val="00E708C5"/>
    <w:rsid w:val="00E7472B"/>
    <w:rsid w:val="00E8118F"/>
    <w:rsid w:val="00E84823"/>
    <w:rsid w:val="00E85840"/>
    <w:rsid w:val="00E8683D"/>
    <w:rsid w:val="00E873CC"/>
    <w:rsid w:val="00E9376C"/>
    <w:rsid w:val="00E93AE1"/>
    <w:rsid w:val="00E96035"/>
    <w:rsid w:val="00EA1F9B"/>
    <w:rsid w:val="00EA4C27"/>
    <w:rsid w:val="00EB7820"/>
    <w:rsid w:val="00EC109A"/>
    <w:rsid w:val="00EC636B"/>
    <w:rsid w:val="00ED0D40"/>
    <w:rsid w:val="00ED1487"/>
    <w:rsid w:val="00ED290B"/>
    <w:rsid w:val="00EE5538"/>
    <w:rsid w:val="00EE5A0D"/>
    <w:rsid w:val="00EF7A5D"/>
    <w:rsid w:val="00EF7D4F"/>
    <w:rsid w:val="00F07EF8"/>
    <w:rsid w:val="00F12053"/>
    <w:rsid w:val="00F14642"/>
    <w:rsid w:val="00F15870"/>
    <w:rsid w:val="00F175B2"/>
    <w:rsid w:val="00F25222"/>
    <w:rsid w:val="00F454C7"/>
    <w:rsid w:val="00F527A9"/>
    <w:rsid w:val="00F61BCE"/>
    <w:rsid w:val="00F62FC6"/>
    <w:rsid w:val="00F65FBC"/>
    <w:rsid w:val="00F750C8"/>
    <w:rsid w:val="00F820D2"/>
    <w:rsid w:val="00F87DBF"/>
    <w:rsid w:val="00F917DA"/>
    <w:rsid w:val="00F96757"/>
    <w:rsid w:val="00F96B6F"/>
    <w:rsid w:val="00FA2CC7"/>
    <w:rsid w:val="00FA4363"/>
    <w:rsid w:val="00FA68A5"/>
    <w:rsid w:val="00FA6E2E"/>
    <w:rsid w:val="00FB3CB1"/>
    <w:rsid w:val="00FC0EE7"/>
    <w:rsid w:val="00FC1FC8"/>
    <w:rsid w:val="00FD223A"/>
    <w:rsid w:val="00FD5D7C"/>
    <w:rsid w:val="00FD6E53"/>
    <w:rsid w:val="00FE25E4"/>
    <w:rsid w:val="00FE2A3F"/>
    <w:rsid w:val="00FE4004"/>
    <w:rsid w:val="00FE45F5"/>
    <w:rsid w:val="00FE57A2"/>
    <w:rsid w:val="00FE5CFB"/>
    <w:rsid w:val="00FE5F79"/>
    <w:rsid w:val="00FE72EE"/>
    <w:rsid w:val="00FF0E6A"/>
    <w:rsid w:val="00FF11F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semiHidden/>
    <w:unhideWhenUsed/>
    <w:rsid w:val="00162C9A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B4D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B4D2C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CB4D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semiHidden/>
    <w:unhideWhenUsed/>
    <w:rsid w:val="00162C9A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B4D2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B4D2C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CB4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_rb@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6654-B491-42D7-8B11-C26CB003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Воронинская Юлия Александровна</cp:lastModifiedBy>
  <cp:revision>35</cp:revision>
  <cp:lastPrinted>2023-03-29T05:58:00Z</cp:lastPrinted>
  <dcterms:created xsi:type="dcterms:W3CDTF">2023-08-30T14:31:00Z</dcterms:created>
  <dcterms:modified xsi:type="dcterms:W3CDTF">2024-02-13T12:34:00Z</dcterms:modified>
</cp:coreProperties>
</file>