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A60" w:rsidRDefault="001B6A60">
      <w:pPr>
        <w:spacing w:after="0" w:line="259" w:lineRule="auto"/>
        <w:ind w:left="6153" w:right="0" w:firstLine="0"/>
        <w:jc w:val="left"/>
      </w:pPr>
    </w:p>
    <w:p w:rsidR="001B6A60" w:rsidRDefault="00FC5048">
      <w:pPr>
        <w:spacing w:after="96" w:line="259" w:lineRule="auto"/>
        <w:ind w:right="167" w:firstLine="0"/>
        <w:jc w:val="left"/>
      </w:pPr>
      <w:r>
        <w:rPr>
          <w:i w:val="0"/>
          <w:sz w:val="26"/>
        </w:rPr>
        <w:t xml:space="preserve"> </w:t>
      </w:r>
    </w:p>
    <w:p w:rsidR="001B6A60" w:rsidRDefault="00FC5048">
      <w:pPr>
        <w:spacing w:after="93" w:line="259" w:lineRule="auto"/>
        <w:ind w:right="0" w:firstLine="0"/>
        <w:jc w:val="left"/>
      </w:pPr>
      <w:r>
        <w:rPr>
          <w:i w:val="0"/>
          <w:sz w:val="26"/>
        </w:rPr>
        <w:t xml:space="preserve"> </w:t>
      </w:r>
    </w:p>
    <w:p w:rsidR="001B6A60" w:rsidRDefault="00FC5048">
      <w:pPr>
        <w:spacing w:after="96" w:line="259" w:lineRule="auto"/>
        <w:ind w:right="0" w:firstLine="0"/>
        <w:jc w:val="left"/>
      </w:pPr>
      <w:r>
        <w:rPr>
          <w:i w:val="0"/>
          <w:sz w:val="26"/>
        </w:rPr>
        <w:t xml:space="preserve"> </w:t>
      </w:r>
    </w:p>
    <w:p w:rsidR="001B6A60" w:rsidRDefault="00FC5048">
      <w:pPr>
        <w:spacing w:after="93" w:line="259" w:lineRule="auto"/>
        <w:ind w:right="0" w:firstLine="0"/>
        <w:jc w:val="left"/>
      </w:pPr>
      <w:r>
        <w:rPr>
          <w:i w:val="0"/>
          <w:sz w:val="26"/>
        </w:rPr>
        <w:t xml:space="preserve"> </w:t>
      </w:r>
    </w:p>
    <w:p w:rsidR="001B6A60" w:rsidRDefault="001B6A60" w:rsidP="001C40A9">
      <w:pPr>
        <w:spacing w:after="93" w:line="259" w:lineRule="auto"/>
        <w:ind w:right="0" w:firstLine="0"/>
        <w:jc w:val="left"/>
      </w:pPr>
    </w:p>
    <w:p w:rsidR="006762E7" w:rsidRDefault="006762E7" w:rsidP="001C40A9">
      <w:pPr>
        <w:spacing w:after="93" w:line="259" w:lineRule="auto"/>
        <w:ind w:right="0" w:firstLine="0"/>
        <w:jc w:val="left"/>
      </w:pPr>
    </w:p>
    <w:p w:rsidR="006762E7" w:rsidRDefault="006762E7" w:rsidP="001C40A9">
      <w:pPr>
        <w:spacing w:after="93" w:line="259" w:lineRule="auto"/>
        <w:ind w:right="0" w:firstLine="0"/>
        <w:jc w:val="left"/>
      </w:pPr>
    </w:p>
    <w:p w:rsidR="001B6A60" w:rsidRDefault="001B6A60">
      <w:pPr>
        <w:spacing w:after="124" w:line="259" w:lineRule="auto"/>
        <w:ind w:right="0" w:firstLine="0"/>
        <w:jc w:val="left"/>
        <w:rPr>
          <w:i w:val="0"/>
          <w:sz w:val="32"/>
        </w:rPr>
      </w:pPr>
    </w:p>
    <w:p w:rsidR="006762E7" w:rsidRDefault="006762E7">
      <w:pPr>
        <w:spacing w:after="124" w:line="259" w:lineRule="auto"/>
        <w:ind w:right="0" w:firstLine="0"/>
        <w:jc w:val="left"/>
        <w:rPr>
          <w:i w:val="0"/>
          <w:sz w:val="32"/>
        </w:rPr>
      </w:pPr>
    </w:p>
    <w:p w:rsidR="006762E7" w:rsidRDefault="006762E7">
      <w:pPr>
        <w:spacing w:after="124" w:line="259" w:lineRule="auto"/>
        <w:ind w:right="0" w:firstLine="0"/>
        <w:jc w:val="left"/>
      </w:pPr>
    </w:p>
    <w:p w:rsidR="001C40A9" w:rsidRDefault="00FC5048" w:rsidP="001C40A9">
      <w:pPr>
        <w:spacing w:after="423" w:line="259" w:lineRule="auto"/>
        <w:ind w:right="6" w:firstLine="0"/>
        <w:jc w:val="center"/>
        <w:rPr>
          <w:b/>
          <w:i w:val="0"/>
          <w:sz w:val="32"/>
        </w:rPr>
      </w:pPr>
      <w:r>
        <w:rPr>
          <w:b/>
          <w:i w:val="0"/>
          <w:sz w:val="32"/>
        </w:rPr>
        <w:t>FAQ</w:t>
      </w:r>
    </w:p>
    <w:p w:rsidR="001B6A60" w:rsidRDefault="00FC5048" w:rsidP="001C40A9">
      <w:pPr>
        <w:spacing w:after="423" w:line="259" w:lineRule="auto"/>
        <w:ind w:right="6" w:firstLine="0"/>
        <w:jc w:val="center"/>
      </w:pPr>
      <w:r>
        <w:rPr>
          <w:b/>
          <w:i w:val="0"/>
          <w:sz w:val="32"/>
        </w:rPr>
        <w:t>часто задаваемые вопросы</w:t>
      </w:r>
      <w:r w:rsidR="001C40A9">
        <w:rPr>
          <w:b/>
          <w:i w:val="0"/>
          <w:sz w:val="32"/>
        </w:rPr>
        <w:t xml:space="preserve"> </w:t>
      </w:r>
      <w:r w:rsidR="001C40A9">
        <w:rPr>
          <w:b/>
          <w:i w:val="0"/>
          <w:sz w:val="32"/>
        </w:rPr>
        <w:br/>
      </w:r>
      <w:r>
        <w:rPr>
          <w:b/>
          <w:i w:val="0"/>
          <w:sz w:val="32"/>
        </w:rPr>
        <w:t xml:space="preserve">в сфере оценки регулирующего воздействия </w:t>
      </w:r>
      <w:r w:rsidR="001C40A9">
        <w:rPr>
          <w:b/>
          <w:i w:val="0"/>
          <w:sz w:val="32"/>
        </w:rPr>
        <w:br/>
      </w:r>
      <w:r>
        <w:rPr>
          <w:b/>
          <w:i w:val="0"/>
          <w:sz w:val="32"/>
        </w:rPr>
        <w:t xml:space="preserve">на уровне субъектов Российской Федерации </w:t>
      </w:r>
      <w:r w:rsidR="001C40A9">
        <w:rPr>
          <w:b/>
          <w:i w:val="0"/>
          <w:sz w:val="32"/>
        </w:rPr>
        <w:br/>
      </w:r>
      <w:r>
        <w:rPr>
          <w:b/>
          <w:i w:val="0"/>
          <w:sz w:val="32"/>
        </w:rPr>
        <w:t>и органов местного самоуправления</w:t>
      </w:r>
    </w:p>
    <w:p w:rsidR="001B6A60" w:rsidRDefault="00FC5048">
      <w:pPr>
        <w:spacing w:after="0" w:line="259" w:lineRule="auto"/>
        <w:ind w:right="0" w:firstLine="0"/>
        <w:jc w:val="left"/>
        <w:rPr>
          <w:i w:val="0"/>
          <w:sz w:val="26"/>
        </w:rPr>
      </w:pPr>
      <w:r>
        <w:rPr>
          <w:i w:val="0"/>
          <w:sz w:val="26"/>
        </w:rPr>
        <w:t xml:space="preserve"> </w:t>
      </w:r>
    </w:p>
    <w:p w:rsidR="006762E7" w:rsidRDefault="006762E7">
      <w:pPr>
        <w:spacing w:after="0" w:line="259" w:lineRule="auto"/>
        <w:ind w:right="0" w:firstLine="0"/>
        <w:jc w:val="left"/>
        <w:rPr>
          <w:i w:val="0"/>
          <w:sz w:val="26"/>
        </w:rPr>
      </w:pPr>
    </w:p>
    <w:p w:rsidR="006762E7" w:rsidRDefault="006762E7">
      <w:pPr>
        <w:spacing w:after="0" w:line="259" w:lineRule="auto"/>
        <w:ind w:right="0" w:firstLine="0"/>
        <w:jc w:val="left"/>
      </w:pPr>
    </w:p>
    <w:p w:rsidR="006762E7" w:rsidRDefault="006762E7">
      <w:pPr>
        <w:spacing w:after="0" w:line="259" w:lineRule="auto"/>
        <w:ind w:right="0" w:firstLine="0"/>
        <w:jc w:val="left"/>
      </w:pPr>
    </w:p>
    <w:p w:rsidR="006762E7" w:rsidRDefault="006762E7">
      <w:pPr>
        <w:spacing w:after="0" w:line="259" w:lineRule="auto"/>
        <w:ind w:right="0" w:firstLine="0"/>
        <w:jc w:val="left"/>
      </w:pPr>
    </w:p>
    <w:p w:rsidR="006762E7" w:rsidRDefault="006762E7">
      <w:pPr>
        <w:spacing w:after="0" w:line="259" w:lineRule="auto"/>
        <w:ind w:right="0" w:firstLine="0"/>
        <w:jc w:val="left"/>
      </w:pPr>
    </w:p>
    <w:p w:rsidR="006762E7" w:rsidRDefault="006762E7">
      <w:pPr>
        <w:spacing w:after="0" w:line="259" w:lineRule="auto"/>
        <w:ind w:right="0" w:firstLine="0"/>
        <w:jc w:val="left"/>
      </w:pPr>
    </w:p>
    <w:p w:rsidR="006762E7" w:rsidRDefault="006762E7">
      <w:pPr>
        <w:spacing w:after="0" w:line="259" w:lineRule="auto"/>
        <w:ind w:right="0" w:firstLine="0"/>
        <w:jc w:val="left"/>
      </w:pPr>
    </w:p>
    <w:p w:rsidR="006762E7" w:rsidRDefault="006762E7">
      <w:pPr>
        <w:spacing w:after="0" w:line="259" w:lineRule="auto"/>
        <w:ind w:right="0" w:firstLine="0"/>
        <w:jc w:val="left"/>
      </w:pPr>
    </w:p>
    <w:p w:rsidR="006762E7" w:rsidRDefault="006762E7">
      <w:pPr>
        <w:spacing w:after="0" w:line="259" w:lineRule="auto"/>
        <w:ind w:right="0" w:firstLine="0"/>
        <w:jc w:val="left"/>
      </w:pPr>
    </w:p>
    <w:p w:rsidR="006762E7" w:rsidRDefault="006762E7">
      <w:pPr>
        <w:spacing w:after="0" w:line="259" w:lineRule="auto"/>
        <w:ind w:right="0" w:firstLine="0"/>
        <w:jc w:val="left"/>
      </w:pPr>
    </w:p>
    <w:p w:rsidR="006762E7" w:rsidRDefault="006762E7">
      <w:pPr>
        <w:spacing w:after="0" w:line="259" w:lineRule="auto"/>
        <w:ind w:right="0" w:firstLine="0"/>
        <w:jc w:val="left"/>
      </w:pPr>
    </w:p>
    <w:p w:rsidR="006762E7" w:rsidRDefault="006762E7">
      <w:pPr>
        <w:spacing w:after="0" w:line="259" w:lineRule="auto"/>
        <w:ind w:right="0" w:firstLine="0"/>
        <w:jc w:val="left"/>
      </w:pPr>
    </w:p>
    <w:p w:rsidR="00C65F58" w:rsidRDefault="00C65F58">
      <w:pPr>
        <w:spacing w:after="0" w:line="259" w:lineRule="auto"/>
        <w:ind w:right="0" w:firstLine="0"/>
        <w:jc w:val="left"/>
      </w:pPr>
    </w:p>
    <w:p w:rsidR="00C65F58" w:rsidRDefault="00C65F58">
      <w:pPr>
        <w:spacing w:after="0" w:line="259" w:lineRule="auto"/>
        <w:ind w:right="0" w:firstLine="0"/>
        <w:jc w:val="left"/>
      </w:pPr>
    </w:p>
    <w:p w:rsidR="00C65F58" w:rsidRDefault="00C65F58">
      <w:pPr>
        <w:spacing w:after="0" w:line="259" w:lineRule="auto"/>
        <w:ind w:right="0" w:firstLine="0"/>
        <w:jc w:val="left"/>
      </w:pPr>
    </w:p>
    <w:p w:rsidR="006762E7" w:rsidRDefault="006762E7">
      <w:pPr>
        <w:spacing w:after="0" w:line="259" w:lineRule="auto"/>
        <w:ind w:right="0" w:firstLine="0"/>
        <w:jc w:val="left"/>
      </w:pPr>
    </w:p>
    <w:p w:rsidR="006762E7" w:rsidRDefault="006762E7">
      <w:pPr>
        <w:spacing w:after="0" w:line="259" w:lineRule="auto"/>
        <w:ind w:right="0" w:firstLine="0"/>
        <w:jc w:val="left"/>
      </w:pPr>
    </w:p>
    <w:p w:rsidR="001B6A60" w:rsidRDefault="00FC5048" w:rsidP="00AF6C09">
      <w:pPr>
        <w:spacing w:after="120" w:line="360" w:lineRule="auto"/>
        <w:ind w:left="-15" w:right="0"/>
      </w:pPr>
      <w:r>
        <w:rPr>
          <w:b/>
          <w:i w:val="0"/>
          <w:color w:val="1A04C0"/>
        </w:rPr>
        <w:lastRenderedPageBreak/>
        <w:t>1. Применение норм Федерального закона от 30 декабря 2015 г. № 447-ФЗ. Критерии включения муниципальных районов и городских округов в перечень органов местного самоуправл</w:t>
      </w:r>
      <w:r w:rsidR="001C40A9">
        <w:rPr>
          <w:b/>
          <w:i w:val="0"/>
          <w:color w:val="1A04C0"/>
        </w:rPr>
        <w:t xml:space="preserve">ения, в которых проведение ОРВ </w:t>
      </w:r>
      <w:r>
        <w:rPr>
          <w:b/>
          <w:i w:val="0"/>
          <w:color w:val="1A04C0"/>
        </w:rPr>
        <w:t xml:space="preserve">и экспертизы является обязательным. </w:t>
      </w:r>
    </w:p>
    <w:p w:rsidR="001B6A60" w:rsidRDefault="00FC5048" w:rsidP="00AF6C09">
      <w:pPr>
        <w:spacing w:after="0" w:line="360" w:lineRule="auto"/>
        <w:ind w:left="-15" w:right="0"/>
      </w:pPr>
      <w:r>
        <w:t xml:space="preserve">В соответствии с Федеральным законом № 447-ФЗ </w:t>
      </w:r>
      <w:r>
        <w:rPr>
          <w:b/>
        </w:rPr>
        <w:t>до 1 января 2017 г.</w:t>
      </w:r>
      <w:r>
        <w:t xml:space="preserve"> </w:t>
      </w:r>
      <w:r>
        <w:rPr>
          <w:b/>
        </w:rPr>
        <w:t>субъекты</w:t>
      </w:r>
      <w:r>
        <w:t xml:space="preserve"> Российской Федерации </w:t>
      </w:r>
      <w:r>
        <w:rPr>
          <w:b/>
        </w:rPr>
        <w:t>должны утвердить указанный перечень</w:t>
      </w:r>
      <w:r>
        <w:t xml:space="preserve">. </w:t>
      </w:r>
      <w:r w:rsidR="001D447F">
        <w:br/>
      </w:r>
      <w:r>
        <w:t xml:space="preserve">При этом </w:t>
      </w:r>
      <w:r>
        <w:rPr>
          <w:b/>
        </w:rPr>
        <w:t>законом субъекта</w:t>
      </w:r>
      <w:r>
        <w:t xml:space="preserve"> Российской Федерации </w:t>
      </w:r>
      <w:r>
        <w:rPr>
          <w:b/>
        </w:rPr>
        <w:t xml:space="preserve">определяются критерии </w:t>
      </w:r>
      <w:r>
        <w:t xml:space="preserve">включения муниципальных районов и городских округов в указанный перечень, отражающие объективные особенности осуществления местного самоуправления </w:t>
      </w:r>
      <w:r w:rsidR="001D447F">
        <w:br/>
      </w:r>
      <w:r>
        <w:t xml:space="preserve">в данном субъекте Российской Федерации, включая степень концентрации возложенных на такие муниципальные образования государственных полномочий. </w:t>
      </w:r>
    </w:p>
    <w:p w:rsidR="001B6A60" w:rsidRDefault="00FC5048" w:rsidP="00AF6C09">
      <w:pPr>
        <w:spacing w:after="0" w:line="360" w:lineRule="auto"/>
        <w:ind w:left="-15" w:right="0"/>
      </w:pPr>
      <w:r>
        <w:t xml:space="preserve">Перечень рекомендуемых Минэкономразвития России критериев разработан </w:t>
      </w:r>
      <w:r w:rsidR="001D447F">
        <w:br/>
      </w:r>
      <w:r>
        <w:t xml:space="preserve">и внесен в проект Методических рекомендаций по организации и проведению процедуры оценки регулирующего воздействия проектов актов и экспертизы нормативных правовых актов субъектов Российской Федерации. </w:t>
      </w:r>
    </w:p>
    <w:p w:rsidR="001B6A60" w:rsidRDefault="00FC5048" w:rsidP="00AF6C09">
      <w:pPr>
        <w:spacing w:after="0" w:line="360" w:lineRule="auto"/>
        <w:ind w:left="-15" w:right="0"/>
      </w:pPr>
      <w:r>
        <w:t>Вместе с тем в целях оперативного вн</w:t>
      </w:r>
      <w:r w:rsidR="001C40A9">
        <w:t>едрения рассматриваемой новеллы</w:t>
      </w:r>
      <w:r>
        <w:t xml:space="preserve"> </w:t>
      </w:r>
      <w:r w:rsidR="001C40A9">
        <w:br/>
      </w:r>
      <w:r>
        <w:t xml:space="preserve">на уровне субъектов Российской Федерации, полагаем возможным выделить следующие критерии: </w:t>
      </w:r>
    </w:p>
    <w:p w:rsidR="001B6A60" w:rsidRDefault="00FC5048" w:rsidP="00AF6C09">
      <w:pPr>
        <w:numPr>
          <w:ilvl w:val="0"/>
          <w:numId w:val="1"/>
        </w:numPr>
        <w:spacing w:after="0" w:line="360" w:lineRule="auto"/>
        <w:ind w:right="0"/>
      </w:pPr>
      <w:r>
        <w:t xml:space="preserve">степень концентрации возложенных на органы местного самоуправления указанных муниципальных образований переданных государственных полномочий в сфере предпринимательской и инвестиционной деятельности; </w:t>
      </w:r>
    </w:p>
    <w:p w:rsidR="001B6A60" w:rsidRDefault="00FC5048" w:rsidP="00AF6C09">
      <w:pPr>
        <w:numPr>
          <w:ilvl w:val="0"/>
          <w:numId w:val="1"/>
        </w:numPr>
        <w:spacing w:after="0" w:line="360" w:lineRule="auto"/>
        <w:ind w:right="0"/>
      </w:pPr>
      <w:r>
        <w:t xml:space="preserve">сосредоточенность субъектов предпринимательской и инвестиционной деятельности на территории указанных муниципальных образований; </w:t>
      </w:r>
    </w:p>
    <w:p w:rsidR="001B6A60" w:rsidRDefault="00FC5048" w:rsidP="00AF6C09">
      <w:pPr>
        <w:numPr>
          <w:ilvl w:val="0"/>
          <w:numId w:val="1"/>
        </w:numPr>
        <w:spacing w:after="0" w:line="360" w:lineRule="auto"/>
        <w:ind w:right="0"/>
      </w:pPr>
      <w:r>
        <w:t xml:space="preserve">количество реализуемых на территории указанных муниципальных образований инвестиционных проектов; </w:t>
      </w:r>
    </w:p>
    <w:p w:rsidR="000206E0" w:rsidRDefault="00FC5048" w:rsidP="00AF6C09">
      <w:pPr>
        <w:numPr>
          <w:ilvl w:val="0"/>
          <w:numId w:val="1"/>
        </w:numPr>
        <w:spacing w:after="0" w:line="360" w:lineRule="auto"/>
        <w:ind w:right="0"/>
      </w:pPr>
      <w:r>
        <w:t xml:space="preserve">наличие нарушений (жалоб от юридических лиц, индивидуальных предпринимателей), избыточного воздействия со стороны органов местного </w:t>
      </w:r>
    </w:p>
    <w:p w:rsidR="000206E0" w:rsidRDefault="000206E0" w:rsidP="000206E0">
      <w:pPr>
        <w:spacing w:after="0" w:line="360" w:lineRule="auto"/>
        <w:ind w:right="0" w:firstLine="0"/>
      </w:pPr>
    </w:p>
    <w:p w:rsidR="001B6A60" w:rsidRDefault="00FC5048" w:rsidP="000206E0">
      <w:pPr>
        <w:spacing w:after="0" w:line="360" w:lineRule="auto"/>
        <w:ind w:right="0" w:firstLine="0"/>
      </w:pPr>
      <w:r>
        <w:lastRenderedPageBreak/>
        <w:t xml:space="preserve">самоуправления указанных муниципальных образований при осуществлении муниципального контроля; </w:t>
      </w:r>
    </w:p>
    <w:p w:rsidR="00AF6C09" w:rsidRDefault="00FC5048" w:rsidP="00891FFA">
      <w:pPr>
        <w:numPr>
          <w:ilvl w:val="0"/>
          <w:numId w:val="1"/>
        </w:numPr>
        <w:spacing w:after="360" w:line="360" w:lineRule="auto"/>
        <w:ind w:right="0"/>
      </w:pPr>
      <w:r>
        <w:t xml:space="preserve">уровень организационно-технического обеспечения органов местного самоуправления указанных муниципальных образований. </w:t>
      </w:r>
    </w:p>
    <w:p w:rsidR="001B6A60" w:rsidRDefault="00FC5048" w:rsidP="00AF6C09">
      <w:pPr>
        <w:numPr>
          <w:ilvl w:val="0"/>
          <w:numId w:val="2"/>
        </w:numPr>
        <w:spacing w:after="120" w:line="360" w:lineRule="auto"/>
        <w:ind w:left="0" w:right="0" w:firstLine="709"/>
      </w:pPr>
      <w:r>
        <w:rPr>
          <w:b/>
          <w:i w:val="0"/>
          <w:color w:val="1A04C0"/>
        </w:rPr>
        <w:t xml:space="preserve">Проведение ОРВ в отношении отдельных категорий проектов актов. </w:t>
      </w:r>
    </w:p>
    <w:p w:rsidR="001B6A60" w:rsidRDefault="00FC5048" w:rsidP="00AF6C09">
      <w:pPr>
        <w:numPr>
          <w:ilvl w:val="1"/>
          <w:numId w:val="2"/>
        </w:numPr>
        <w:spacing w:after="120" w:line="360" w:lineRule="auto"/>
        <w:ind w:left="0" w:right="-4" w:firstLine="709"/>
      </w:pPr>
      <w:r>
        <w:rPr>
          <w:b/>
          <w:i w:val="0"/>
          <w:color w:val="1A04C0"/>
        </w:rPr>
        <w:t>Проекты актов, разрабатываемые в целях приведения отдельных положений НПА субъекта Российской Федерации в соответствие требованиям федерального законодательства и (или) законодательства субъекта Российской Федерации.</w:t>
      </w:r>
      <w:r>
        <w:t xml:space="preserve">  </w:t>
      </w:r>
    </w:p>
    <w:p w:rsidR="001B6A60" w:rsidRDefault="00FC5048" w:rsidP="00AF6C09">
      <w:pPr>
        <w:spacing w:line="360" w:lineRule="auto"/>
        <w:ind w:left="-15" w:right="0"/>
      </w:pPr>
      <w:r>
        <w:t>Указанная группа проектов актов</w:t>
      </w:r>
      <w:r>
        <w:rPr>
          <w:b/>
        </w:rPr>
        <w:t xml:space="preserve"> не исключена из предметной области ОРВ</w:t>
      </w:r>
      <w:r>
        <w:t xml:space="preserve"> на региональном уровне и в случае, если указанные проекты актов устанавливают новые или изменяют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 а также устанавливают, изменяют </w:t>
      </w:r>
      <w:r w:rsidR="001D447F">
        <w:br/>
      </w:r>
      <w:r>
        <w:t xml:space="preserve">или отменяют ранее 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 в отношении указанных проектов актов проводится процедура ОРВ. </w:t>
      </w:r>
    </w:p>
    <w:p w:rsidR="00AF6C09" w:rsidRDefault="00AF6C09">
      <w:pPr>
        <w:ind w:left="-15" w:right="0"/>
      </w:pPr>
    </w:p>
    <w:p w:rsidR="001B6A60" w:rsidRDefault="00FC5048" w:rsidP="00891FFA">
      <w:pPr>
        <w:numPr>
          <w:ilvl w:val="1"/>
          <w:numId w:val="2"/>
        </w:numPr>
        <w:spacing w:after="120" w:line="360" w:lineRule="auto"/>
        <w:ind w:left="0" w:right="0" w:firstLine="709"/>
      </w:pPr>
      <w:r w:rsidRPr="001D447F">
        <w:rPr>
          <w:b/>
          <w:i w:val="0"/>
          <w:color w:val="1A04C0"/>
        </w:rPr>
        <w:t xml:space="preserve">Проекты законов субъектов Российской Федерации, регулирующие общественные отношения по предоставлению субсидий субъектам предпринимательской и инвестиционной деятельности. </w:t>
      </w:r>
    </w:p>
    <w:p w:rsidR="001B6A60" w:rsidRDefault="00FC5048" w:rsidP="000206E0">
      <w:pPr>
        <w:spacing w:after="0" w:line="360" w:lineRule="auto"/>
        <w:ind w:left="-15" w:right="0"/>
      </w:pPr>
      <w:r>
        <w:t>Согласно положениям статей 1, 6, 152 Бюджетного кодекса Российской Федерации субъекты предпринимательской</w:t>
      </w:r>
      <w:r w:rsidR="001D447F">
        <w:t xml:space="preserve"> и инвестиционной деятельности </w:t>
      </w:r>
      <w:r w:rsidR="001D447F">
        <w:br/>
      </w:r>
      <w:r>
        <w:t xml:space="preserve">не относятся к субъектам бюджетных правоотношений (не являются участниками бюджетного процесса), вследствие чего </w:t>
      </w:r>
      <w:r>
        <w:rPr>
          <w:b/>
        </w:rPr>
        <w:t>проекты законов</w:t>
      </w:r>
      <w:r>
        <w:t xml:space="preserve"> субъектов Российской Федерации, </w:t>
      </w:r>
      <w:r>
        <w:rPr>
          <w:b/>
        </w:rPr>
        <w:t>регул</w:t>
      </w:r>
      <w:r w:rsidR="001D447F">
        <w:rPr>
          <w:b/>
        </w:rPr>
        <w:t xml:space="preserve">ирующие общественные отношения </w:t>
      </w:r>
      <w:r>
        <w:rPr>
          <w:b/>
        </w:rPr>
        <w:t xml:space="preserve">по предоставлению </w:t>
      </w:r>
      <w:r>
        <w:rPr>
          <w:b/>
        </w:rPr>
        <w:lastRenderedPageBreak/>
        <w:t>субсидий</w:t>
      </w:r>
      <w:r>
        <w:t xml:space="preserve"> субъектам предпринимательской и инвестиционной деятельности, </w:t>
      </w:r>
      <w:r w:rsidR="001D447F">
        <w:br/>
      </w:r>
      <w:r>
        <w:rPr>
          <w:b/>
        </w:rPr>
        <w:t>не подпадают под исключения</w:t>
      </w:r>
      <w:r>
        <w:t xml:space="preserve"> из предметной области ОРВ, установленные пунктом 1 статьи 26.3-3. Федерального закона № 184</w:t>
      </w:r>
      <w:r w:rsidR="005364AA">
        <w:t>-ФЗ</w:t>
      </w:r>
      <w:r>
        <w:t xml:space="preserve">. </w:t>
      </w:r>
    </w:p>
    <w:p w:rsidR="001B6A60" w:rsidRDefault="00FC5048" w:rsidP="00C65F58">
      <w:pPr>
        <w:spacing w:after="0" w:line="360" w:lineRule="auto"/>
        <w:ind w:left="-15" w:right="0"/>
      </w:pPr>
      <w:r>
        <w:t xml:space="preserve">Вместе с тем полагаем, что проведение процедуры ОРВ в отношении проектов нормативных правовых актов субъектов Российской Федерации, регулирующих общественные отношения по предоставлению </w:t>
      </w:r>
      <w:r w:rsidR="00891FFA">
        <w:t>государственной поддержки,</w:t>
      </w:r>
      <w:r>
        <w:t xml:space="preserve"> является целесообразным тогда, когда указанные проекты актов устанавливают новые или изменяют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 </w:t>
      </w:r>
    </w:p>
    <w:p w:rsidR="00AF6C09" w:rsidRDefault="00AF6C09">
      <w:pPr>
        <w:ind w:left="-15" w:right="0"/>
      </w:pPr>
    </w:p>
    <w:p w:rsidR="001B6A60" w:rsidRDefault="00FC5048" w:rsidP="00AF6C09">
      <w:pPr>
        <w:pStyle w:val="a6"/>
        <w:numPr>
          <w:ilvl w:val="1"/>
          <w:numId w:val="2"/>
        </w:numPr>
        <w:spacing w:after="120" w:line="360" w:lineRule="auto"/>
        <w:ind w:left="0" w:right="0" w:firstLine="709"/>
      </w:pPr>
      <w:r w:rsidRPr="001D447F">
        <w:rPr>
          <w:b/>
          <w:i w:val="0"/>
          <w:color w:val="1A04C0"/>
        </w:rPr>
        <w:t>Проекты актов</w:t>
      </w:r>
      <w:r w:rsidR="001D447F">
        <w:rPr>
          <w:b/>
          <w:i w:val="0"/>
          <w:color w:val="1A04C0"/>
        </w:rPr>
        <w:t>,</w:t>
      </w:r>
      <w:r w:rsidRPr="001D447F">
        <w:rPr>
          <w:b/>
          <w:i w:val="0"/>
          <w:color w:val="1A04C0"/>
        </w:rPr>
        <w:t xml:space="preserve"> регулирующие общественные отношения в сфере налогообложения. </w:t>
      </w:r>
    </w:p>
    <w:p w:rsidR="001B6A60" w:rsidRDefault="00FC5048" w:rsidP="00AF6C09">
      <w:pPr>
        <w:spacing w:after="0" w:line="360" w:lineRule="auto"/>
        <w:ind w:right="-4" w:firstLine="709"/>
      </w:pPr>
      <w:r>
        <w:t xml:space="preserve">На основании пункта 1 статьи 26.3-3 Федерального закона от 6 октября </w:t>
      </w:r>
      <w:r w:rsidR="001D447F">
        <w:br/>
      </w:r>
      <w:r>
        <w:t xml:space="preserve">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 184-ФЗ) проекты нормативных правовых актов субъектов Российской Федерации, устанавливающие новые или изменяющие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 а также устанавливающие, изменяющие </w:t>
      </w:r>
      <w:r w:rsidR="000A3DB7">
        <w:br/>
      </w:r>
      <w:r>
        <w:t xml:space="preserve">или отменяющие ранее установленную ответственность за нарушение нормативных правовых актов субъектов Российской Федерации, затрагивающих вопросы осуществления предпринимательской и инвестиционной деятельности, подлежат оценке регулирующего воздействия (ОРВ). </w:t>
      </w:r>
    </w:p>
    <w:p w:rsidR="003E228A" w:rsidRDefault="00FC5048" w:rsidP="00AF6C09">
      <w:pPr>
        <w:spacing w:after="0" w:line="360" w:lineRule="auto"/>
        <w:ind w:right="0" w:firstLine="708"/>
        <w:rPr>
          <w:b/>
        </w:rPr>
      </w:pPr>
      <w:r>
        <w:t xml:space="preserve">Учитывая положения пункта 3 статьи 12 Налогового кодекса Российской Федерации, </w:t>
      </w:r>
      <w:r>
        <w:rPr>
          <w:b/>
        </w:rPr>
        <w:t>проекты законов</w:t>
      </w:r>
      <w:r>
        <w:t xml:space="preserve"> субъектов Российской Федерации, </w:t>
      </w:r>
      <w:r>
        <w:rPr>
          <w:b/>
        </w:rPr>
        <w:t xml:space="preserve">устанавливающие, изменяющие, приостанавливающие и отменяющие налоговые ставки, порядок, </w:t>
      </w:r>
    </w:p>
    <w:p w:rsidR="003E228A" w:rsidRDefault="003E228A" w:rsidP="003E228A">
      <w:pPr>
        <w:spacing w:after="0" w:line="360" w:lineRule="auto"/>
        <w:ind w:right="0" w:firstLine="0"/>
        <w:rPr>
          <w:b/>
        </w:rPr>
      </w:pPr>
    </w:p>
    <w:p w:rsidR="001B6A60" w:rsidRDefault="00FC5048" w:rsidP="003E228A">
      <w:pPr>
        <w:spacing w:after="0" w:line="360" w:lineRule="auto"/>
        <w:ind w:right="0" w:firstLine="0"/>
      </w:pPr>
      <w:r>
        <w:rPr>
          <w:b/>
        </w:rPr>
        <w:lastRenderedPageBreak/>
        <w:t xml:space="preserve">сроки уплаты налогов и иные элементы налогообложения по региональным налогам, предусмотренные Налоговым кодексом Российской Федерации, </w:t>
      </w:r>
      <w:r w:rsidR="000A3DB7">
        <w:rPr>
          <w:b/>
        </w:rPr>
        <w:br/>
      </w:r>
      <w:r>
        <w:rPr>
          <w:b/>
        </w:rPr>
        <w:t>не подлежат процедуре ОРВ</w:t>
      </w:r>
      <w:r>
        <w:t xml:space="preserve">. </w:t>
      </w:r>
    </w:p>
    <w:p w:rsidR="001B6A60" w:rsidRDefault="00FC5048" w:rsidP="00891FFA">
      <w:pPr>
        <w:spacing w:after="0" w:line="360" w:lineRule="auto"/>
        <w:ind w:left="-15" w:right="0"/>
      </w:pPr>
      <w:r>
        <w:t xml:space="preserve">При этом обращаем внимание, что в соответствии с пунктом 7 статьи </w:t>
      </w:r>
      <w:r w:rsidR="000A3DB7">
        <w:br/>
      </w:r>
      <w:r>
        <w:t xml:space="preserve">12 Налогового Кодекса Российской Федерации </w:t>
      </w:r>
      <w:r>
        <w:rPr>
          <w:b/>
        </w:rPr>
        <w:t>специальные налоговые режимы</w:t>
      </w:r>
      <w:r>
        <w:t xml:space="preserve"> </w:t>
      </w:r>
      <w:r>
        <w:rPr>
          <w:b/>
        </w:rPr>
        <w:t>могут предусматривать федеральные налоги</w:t>
      </w:r>
      <w:r>
        <w:t xml:space="preserve">, в связи с чем </w:t>
      </w:r>
      <w:r>
        <w:rPr>
          <w:b/>
        </w:rPr>
        <w:t>проведение процедуры ОРВ</w:t>
      </w:r>
      <w:r>
        <w:t xml:space="preserve"> в отношении проектов законов субъектов</w:t>
      </w:r>
      <w:r w:rsidR="000A3DB7">
        <w:t xml:space="preserve"> Российской Федерации</w:t>
      </w:r>
      <w:r>
        <w:t xml:space="preserve"> </w:t>
      </w:r>
      <w:r w:rsidR="000A3DB7">
        <w:br/>
      </w:r>
      <w:r>
        <w:rPr>
          <w:b/>
        </w:rPr>
        <w:t>по специальным налоговым режимам</w:t>
      </w:r>
      <w:r>
        <w:t xml:space="preserve">, регулирующих ограничения на переход </w:t>
      </w:r>
      <w:r w:rsidR="000A3DB7">
        <w:br/>
      </w:r>
      <w:r>
        <w:t xml:space="preserve">на специальный налоговый режим и на применение специального налогового режима, особенности определения налоговой базы, налоговые льготы, а также основания </w:t>
      </w:r>
      <w:r w:rsidR="000A3DB7">
        <w:br/>
      </w:r>
      <w:r>
        <w:t xml:space="preserve">и порядок применения указанных льгот, </w:t>
      </w:r>
      <w:r>
        <w:rPr>
          <w:b/>
        </w:rPr>
        <w:t>является целесообразным</w:t>
      </w:r>
      <w:r>
        <w:t xml:space="preserve">.  </w:t>
      </w:r>
    </w:p>
    <w:p w:rsidR="001B6A60" w:rsidRDefault="00FC5048" w:rsidP="00891FFA">
      <w:pPr>
        <w:spacing w:after="0" w:line="360" w:lineRule="auto"/>
        <w:ind w:left="-15" w:right="0"/>
      </w:pPr>
      <w:r>
        <w:t xml:space="preserve">Вместе с тем </w:t>
      </w:r>
      <w:r>
        <w:rPr>
          <w:b/>
        </w:rPr>
        <w:t>проекты законов</w:t>
      </w:r>
      <w:r>
        <w:t xml:space="preserve"> субъектов Российской Федерации, </w:t>
      </w:r>
      <w:r>
        <w:rPr>
          <w:b/>
        </w:rPr>
        <w:t xml:space="preserve">регулирующие налоговые ставки по специальным налоговым режимам, </w:t>
      </w:r>
      <w:r w:rsidR="000A3DB7">
        <w:rPr>
          <w:b/>
        </w:rPr>
        <w:br/>
      </w:r>
      <w:r>
        <w:rPr>
          <w:b/>
        </w:rPr>
        <w:t>не подлежат процедуре ОРВ</w:t>
      </w:r>
      <w:r>
        <w:t xml:space="preserve">, в случае если не содержат иных положений, устанавливающих новые или изменяющих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субъектов Российской Федерации. </w:t>
      </w:r>
    </w:p>
    <w:p w:rsidR="003E228A" w:rsidRDefault="00FC5048" w:rsidP="00891FFA">
      <w:pPr>
        <w:spacing w:after="0" w:line="360" w:lineRule="auto"/>
        <w:ind w:right="-4" w:firstLine="683"/>
      </w:pPr>
      <w:r>
        <w:t xml:space="preserve">Также следует отметить, что на основании статьи 4 Налогового кодекса Российской Федерации </w:t>
      </w:r>
      <w:r>
        <w:rPr>
          <w:b/>
        </w:rPr>
        <w:t>органы исполнительной власти субъектов</w:t>
      </w:r>
      <w:r>
        <w:t xml:space="preserve"> Российской Федерации в предусмотренных законодательс</w:t>
      </w:r>
      <w:r w:rsidR="000A3DB7">
        <w:t>твом о налогах и сборах случаях</w:t>
      </w:r>
      <w:r>
        <w:t xml:space="preserve"> </w:t>
      </w:r>
      <w:r w:rsidR="000A3DB7">
        <w:br/>
      </w:r>
      <w:r>
        <w:t xml:space="preserve">в пределах своей компетенции </w:t>
      </w:r>
      <w:r>
        <w:rPr>
          <w:b/>
        </w:rPr>
        <w:t>издают нормативные правовые акты  по вопросам, связанным с налогообложением и со сборами</w:t>
      </w:r>
      <w:r>
        <w:t xml:space="preserve">. Процедура ОРВ по проектам таких нормативных правовых актов должна проводиться, если указанные проекты нормативных правовых актов устанавливают новые или изменяют ранее предусмотренные нормативными правовыми актами субъектов Российской </w:t>
      </w:r>
    </w:p>
    <w:p w:rsidR="003E228A" w:rsidRDefault="003E228A" w:rsidP="003E228A">
      <w:pPr>
        <w:spacing w:after="0" w:line="360" w:lineRule="auto"/>
        <w:ind w:right="-4" w:firstLine="0"/>
      </w:pPr>
    </w:p>
    <w:p w:rsidR="003E228A" w:rsidRDefault="003E228A" w:rsidP="003E228A">
      <w:pPr>
        <w:spacing w:after="0" w:line="360" w:lineRule="auto"/>
        <w:ind w:right="-4" w:firstLine="0"/>
      </w:pPr>
    </w:p>
    <w:p w:rsidR="001B6A60" w:rsidRDefault="00FC5048" w:rsidP="003E228A">
      <w:pPr>
        <w:spacing w:after="0" w:line="360" w:lineRule="auto"/>
        <w:ind w:right="-4" w:firstLine="0"/>
      </w:pPr>
      <w:r>
        <w:lastRenderedPageBreak/>
        <w:t>Федерации обязанности дл</w:t>
      </w:r>
      <w:r w:rsidR="000A3DB7">
        <w:t>я субъектов предпринимательской</w:t>
      </w:r>
      <w:r>
        <w:t xml:space="preserve"> и инвестиционной деятельности. </w:t>
      </w:r>
    </w:p>
    <w:p w:rsidR="001B6A60" w:rsidRDefault="001B6A60" w:rsidP="000A3DB7">
      <w:pPr>
        <w:ind w:left="-15" w:right="0"/>
      </w:pPr>
    </w:p>
    <w:p w:rsidR="001B6A60" w:rsidRDefault="00FC5048" w:rsidP="00AF6C09">
      <w:pPr>
        <w:spacing w:after="120" w:line="276" w:lineRule="auto"/>
        <w:ind w:left="-15" w:right="0"/>
      </w:pPr>
      <w:r>
        <w:rPr>
          <w:b/>
          <w:i w:val="0"/>
          <w:color w:val="1A04C0"/>
        </w:rPr>
        <w:t>2.</w:t>
      </w:r>
      <w:r w:rsidR="003605B4" w:rsidRPr="0099544E">
        <w:rPr>
          <w:b/>
          <w:i w:val="0"/>
          <w:color w:val="1A04C0"/>
        </w:rPr>
        <w:t>4</w:t>
      </w:r>
      <w:r w:rsidR="00DD590A">
        <w:rPr>
          <w:b/>
          <w:i w:val="0"/>
          <w:color w:val="1A04C0"/>
        </w:rPr>
        <w:t>.</w:t>
      </w:r>
      <w:r>
        <w:t xml:space="preserve"> </w:t>
      </w:r>
      <w:r>
        <w:rPr>
          <w:b/>
          <w:i w:val="0"/>
          <w:color w:val="1A04C0"/>
        </w:rPr>
        <w:t>Проведение ОРВ в отношении проектов нормативных правовых актов, утверждающих государственные программы.</w:t>
      </w:r>
      <w:r>
        <w:t xml:space="preserve"> </w:t>
      </w:r>
    </w:p>
    <w:p w:rsidR="001B6A60" w:rsidRDefault="00FC5048" w:rsidP="00AF6C09">
      <w:pPr>
        <w:spacing w:line="360" w:lineRule="auto"/>
        <w:ind w:left="-15" w:right="0"/>
      </w:pPr>
      <w:r>
        <w:t xml:space="preserve">Проведение процедуры ОРВ в отношении указанной группы проектов актов полагаем </w:t>
      </w:r>
      <w:r>
        <w:rPr>
          <w:b/>
        </w:rPr>
        <w:t xml:space="preserve">нецелесообразным, </w:t>
      </w:r>
      <w:r>
        <w:t xml:space="preserve">поскольку они </w:t>
      </w:r>
      <w:r>
        <w:rPr>
          <w:b/>
        </w:rPr>
        <w:t>носят программный характер</w:t>
      </w:r>
      <w:r>
        <w:t xml:space="preserve"> </w:t>
      </w:r>
      <w:r w:rsidR="003605B4">
        <w:br/>
      </w:r>
      <w:r>
        <w:t xml:space="preserve">и не вводят дополнительных ограничений для субъектов предпринимательской </w:t>
      </w:r>
      <w:r w:rsidR="003605B4">
        <w:br/>
      </w:r>
      <w:r>
        <w:t xml:space="preserve">и инвестиционной деятельности. При этом полагаем возможным проведение ОРВ </w:t>
      </w:r>
      <w:r w:rsidR="003605B4">
        <w:br/>
      </w:r>
      <w:r>
        <w:t>в отношении некоторых проектов нормативных правовых актов по отдельным вопросам в данной сфере, устанавливающих новые или изменяющих ранее предусмотренные нормативными правовыми актами субъектов Российской Федерации обязанности для субъектов предпринимательской и инвестиционной деятельности.</w:t>
      </w:r>
      <w:r>
        <w:rPr>
          <w:b/>
        </w:rPr>
        <w:t xml:space="preserve"> </w:t>
      </w:r>
    </w:p>
    <w:p w:rsidR="001B6A60" w:rsidRDefault="00FC5048" w:rsidP="00AF6C09">
      <w:pPr>
        <w:spacing w:after="120" w:line="360" w:lineRule="auto"/>
        <w:ind w:left="-15" w:right="0"/>
      </w:pPr>
      <w:r>
        <w:t xml:space="preserve">В настоящее время ОРВ на федеральном уровне в отношении проектов государственных программ Российской Федерации не проводится. </w:t>
      </w:r>
    </w:p>
    <w:p w:rsidR="001B6A60" w:rsidRPr="003E228A" w:rsidRDefault="00FC5048" w:rsidP="00AF6C09">
      <w:pPr>
        <w:spacing w:after="0" w:line="360" w:lineRule="auto"/>
        <w:ind w:left="708" w:right="0" w:firstLine="0"/>
        <w:rPr>
          <w:color w:val="000000" w:themeColor="text1"/>
        </w:rPr>
      </w:pPr>
      <w:proofErr w:type="spellStart"/>
      <w:r w:rsidRPr="003E228A">
        <w:rPr>
          <w:b/>
          <w:i w:val="0"/>
          <w:color w:val="000000" w:themeColor="text1"/>
        </w:rPr>
        <w:t>Справочно</w:t>
      </w:r>
      <w:proofErr w:type="spellEnd"/>
      <w:r w:rsidRPr="003E228A">
        <w:rPr>
          <w:b/>
          <w:i w:val="0"/>
          <w:color w:val="000000" w:themeColor="text1"/>
        </w:rPr>
        <w:t>:</w:t>
      </w:r>
      <w:r w:rsidRPr="003E228A">
        <w:rPr>
          <w:color w:val="000000" w:themeColor="text1"/>
        </w:rPr>
        <w:t xml:space="preserve">  </w:t>
      </w:r>
    </w:p>
    <w:p w:rsidR="001B6A60" w:rsidRDefault="00FC5048" w:rsidP="00AF6C09">
      <w:pPr>
        <w:spacing w:line="360" w:lineRule="auto"/>
        <w:ind w:left="-15" w:right="0"/>
      </w:pPr>
      <w:r>
        <w:t>В нормативном правовом акте субъекта Российской Федерации, устанавливающем порядок проведения процедуры ОРВ, рекомендуется закрепить специальный порядок проведения процедуры ОРВ в отношении отдельных проектов нормативных правовых актов, подготавливаемых в соответствии с особым порядком, предусмотренным федеральным законодательством и закрепляющим необходимость проведения процедур публичного обсуждения проектов нормативных правовых актов, в том числе в отношении</w:t>
      </w:r>
      <w:r w:rsidR="003605B4" w:rsidRPr="003605B4">
        <w:t xml:space="preserve"> </w:t>
      </w:r>
      <w:r>
        <w:t xml:space="preserve">проектов административных регламентов предоставления государственных услуг, затрагивающих вопросы осуществления предпринимательской и инвестиционной деятельности </w:t>
      </w:r>
      <w:r w:rsidR="003605B4">
        <w:br/>
      </w:r>
      <w:r>
        <w:t>и устанавливающих новые или изменяющих действующие обязанности субъектов предпринимательской и инвестиционной деятельности</w:t>
      </w:r>
      <w:r w:rsidR="009D7ACF">
        <w:t>.</w:t>
      </w:r>
      <w:r>
        <w:t xml:space="preserve"> </w:t>
      </w:r>
    </w:p>
    <w:p w:rsidR="001B6A60" w:rsidRDefault="001B6A60">
      <w:pPr>
        <w:spacing w:after="0" w:line="259" w:lineRule="auto"/>
        <w:ind w:left="708" w:right="0" w:firstLine="0"/>
        <w:jc w:val="left"/>
      </w:pPr>
    </w:p>
    <w:p w:rsidR="001B6A60" w:rsidRDefault="00FC5048" w:rsidP="009D7ACF">
      <w:pPr>
        <w:numPr>
          <w:ilvl w:val="0"/>
          <w:numId w:val="3"/>
        </w:numPr>
        <w:spacing w:after="0" w:line="360" w:lineRule="auto"/>
        <w:ind w:right="0" w:firstLine="567"/>
      </w:pPr>
      <w:r>
        <w:rPr>
          <w:b/>
          <w:i w:val="0"/>
          <w:color w:val="1A04C0"/>
        </w:rPr>
        <w:lastRenderedPageBreak/>
        <w:t xml:space="preserve">Отдельные аспекты проведения ОРВ и экспертизы в субъектах Российской Федерации. </w:t>
      </w:r>
    </w:p>
    <w:p w:rsidR="001B6A60" w:rsidRDefault="00FC5048" w:rsidP="009D7ACF">
      <w:pPr>
        <w:numPr>
          <w:ilvl w:val="1"/>
          <w:numId w:val="3"/>
        </w:numPr>
        <w:spacing w:after="120" w:line="360" w:lineRule="auto"/>
        <w:ind w:left="0" w:right="0" w:firstLine="567"/>
      </w:pPr>
      <w:r>
        <w:rPr>
          <w:b/>
          <w:i w:val="0"/>
          <w:color w:val="1A04C0"/>
        </w:rPr>
        <w:t>Проведение ОРВ проектов актов</w:t>
      </w:r>
      <w:r w:rsidR="00393696">
        <w:rPr>
          <w:b/>
          <w:i w:val="0"/>
          <w:color w:val="1A04C0"/>
        </w:rPr>
        <w:t>,</w:t>
      </w:r>
      <w:r>
        <w:rPr>
          <w:b/>
          <w:i w:val="0"/>
          <w:color w:val="1A04C0"/>
        </w:rPr>
        <w:t xml:space="preserve"> подготовленных органами законодательной власти субъектов Российской Федерации. Опыт отдельных регионов. </w:t>
      </w:r>
    </w:p>
    <w:p w:rsidR="001B6A60" w:rsidRDefault="00FC5048" w:rsidP="009D7ACF">
      <w:pPr>
        <w:spacing w:after="0" w:line="360" w:lineRule="auto"/>
        <w:ind w:left="-15" w:right="0"/>
      </w:pPr>
      <w:r>
        <w:t>По результатам формирования рейти</w:t>
      </w:r>
      <w:r w:rsidR="00393696">
        <w:t xml:space="preserve">нга качества осуществления ОРВ </w:t>
      </w:r>
      <w:r w:rsidR="00393696">
        <w:br/>
      </w:r>
      <w:r>
        <w:t>и экспертизы в субъектах Российской Федерации</w:t>
      </w:r>
      <w:r w:rsidR="00393696">
        <w:t xml:space="preserve"> </w:t>
      </w:r>
      <w:r w:rsidR="00376000">
        <w:t>за 2015 год</w:t>
      </w:r>
      <w:r w:rsidR="00393696">
        <w:t xml:space="preserve"> выявлено, что лишь</w:t>
      </w:r>
      <w:r>
        <w:t xml:space="preserve"> </w:t>
      </w:r>
      <w:r w:rsidR="00393696">
        <w:br/>
      </w:r>
      <w:r>
        <w:rPr>
          <w:b/>
        </w:rPr>
        <w:t>в 42 субъектах</w:t>
      </w:r>
      <w:r>
        <w:t xml:space="preserve"> Российской Федерации </w:t>
      </w:r>
      <w:r>
        <w:rPr>
          <w:b/>
        </w:rPr>
        <w:t>на систематической основе</w:t>
      </w:r>
      <w:r>
        <w:t xml:space="preserve"> </w:t>
      </w:r>
      <w:r>
        <w:rPr>
          <w:b/>
        </w:rPr>
        <w:t>проводится ОРВ проектов актов</w:t>
      </w:r>
      <w:r>
        <w:t xml:space="preserve">, разработчиком которых является </w:t>
      </w:r>
      <w:r>
        <w:rPr>
          <w:b/>
        </w:rPr>
        <w:t>законодательный (представительный) орган</w:t>
      </w:r>
      <w:r>
        <w:t xml:space="preserve"> государственной власти субъекта Российской Федерации</w:t>
      </w:r>
      <w:r>
        <w:rPr>
          <w:vertAlign w:val="superscript"/>
        </w:rPr>
        <w:footnoteReference w:id="1"/>
      </w:r>
      <w:r>
        <w:t xml:space="preserve">. </w:t>
      </w:r>
    </w:p>
    <w:p w:rsidR="001B6A60" w:rsidRDefault="00FC5048" w:rsidP="009D7ACF">
      <w:pPr>
        <w:spacing w:after="0" w:line="360" w:lineRule="auto"/>
        <w:ind w:left="10" w:right="-4" w:firstLine="673"/>
      </w:pPr>
      <w:r>
        <w:t xml:space="preserve">Следует отметить, что процедура ОРВ может осуществляться </w:t>
      </w:r>
      <w:r w:rsidR="0099544E">
        <w:br/>
      </w:r>
      <w:r>
        <w:t xml:space="preserve">как исключительно </w:t>
      </w:r>
      <w:r>
        <w:rPr>
          <w:b/>
        </w:rPr>
        <w:t>силами аппарата представительного</w:t>
      </w:r>
      <w:r>
        <w:t xml:space="preserve"> (законодательного) </w:t>
      </w:r>
      <w:r>
        <w:rPr>
          <w:b/>
        </w:rPr>
        <w:t>органа</w:t>
      </w:r>
      <w:r>
        <w:t xml:space="preserve"> государственной власти субъекта Российской Федерации, так </w:t>
      </w:r>
      <w:r>
        <w:rPr>
          <w:b/>
        </w:rPr>
        <w:t xml:space="preserve">совместно </w:t>
      </w:r>
      <w:r w:rsidR="0099544E">
        <w:rPr>
          <w:b/>
        </w:rPr>
        <w:br/>
      </w:r>
      <w:r>
        <w:rPr>
          <w:b/>
        </w:rPr>
        <w:t>с исполнительным органом</w:t>
      </w:r>
      <w:r>
        <w:t xml:space="preserve"> государственной власти субъекта Российской Федерации, уполномоченным на подготовку заключений об оценке регулирующего воздействия. Важным элементом проведения процедуры ОРВ в указанных случаях является урегулирование разногласий между разработчиком и структурой, осуществляющей подготовку заключений об ОРВ, которое может быть закреплено в специальном нормативном правовом акте, либо совокупности нормативных правовых актов</w:t>
      </w:r>
      <w:r w:rsidR="0099544E">
        <w:t>,</w:t>
      </w:r>
      <w:r>
        <w:t xml:space="preserve"> регламентирующих нормотворческую функцию региона. </w:t>
      </w:r>
    </w:p>
    <w:p w:rsidR="00210656" w:rsidRDefault="00210656" w:rsidP="009D7ACF">
      <w:pPr>
        <w:spacing w:after="0" w:line="360" w:lineRule="auto"/>
        <w:ind w:left="10" w:right="-4" w:firstLine="673"/>
      </w:pPr>
    </w:p>
    <w:p w:rsidR="001B6A60" w:rsidRDefault="00FC5048" w:rsidP="009D7ACF">
      <w:pPr>
        <w:numPr>
          <w:ilvl w:val="1"/>
          <w:numId w:val="3"/>
        </w:numPr>
        <w:spacing w:after="120" w:line="360" w:lineRule="auto"/>
        <w:ind w:left="0" w:right="0" w:firstLine="709"/>
      </w:pPr>
      <w:r>
        <w:rPr>
          <w:b/>
          <w:i w:val="0"/>
          <w:color w:val="1A04C0"/>
        </w:rPr>
        <w:lastRenderedPageBreak/>
        <w:t>Анализ лучших федеральных, региональных и муниципальных практик проведения ОРВ</w:t>
      </w:r>
      <w:r w:rsidR="007A6551">
        <w:rPr>
          <w:b/>
          <w:i w:val="0"/>
          <w:color w:val="1A04C0"/>
        </w:rPr>
        <w:t xml:space="preserve">, ОФВ </w:t>
      </w:r>
      <w:r w:rsidR="00060D0A">
        <w:rPr>
          <w:b/>
          <w:i w:val="0"/>
          <w:color w:val="1A04C0"/>
        </w:rPr>
        <w:t>(</w:t>
      </w:r>
      <w:r>
        <w:rPr>
          <w:b/>
          <w:i w:val="0"/>
          <w:color w:val="1A04C0"/>
        </w:rPr>
        <w:t>экспертизы</w:t>
      </w:r>
      <w:r w:rsidR="00060D0A">
        <w:rPr>
          <w:b/>
          <w:i w:val="0"/>
          <w:color w:val="1A04C0"/>
        </w:rPr>
        <w:t>)</w:t>
      </w:r>
      <w:r>
        <w:rPr>
          <w:b/>
          <w:i w:val="0"/>
          <w:color w:val="1A04C0"/>
        </w:rPr>
        <w:t>, включая вопросы качества подготовки заключений об ОРВ. Использо</w:t>
      </w:r>
      <w:r w:rsidR="00CA4A53">
        <w:rPr>
          <w:b/>
          <w:i w:val="0"/>
          <w:color w:val="1A04C0"/>
        </w:rPr>
        <w:t>вание информационных технологий</w:t>
      </w:r>
      <w:r>
        <w:rPr>
          <w:b/>
          <w:i w:val="0"/>
          <w:color w:val="1A04C0"/>
        </w:rPr>
        <w:t xml:space="preserve"> и различных информационных ресурсов при проведении ОРВ. Обмен опытом и информацией в сфере ОРВ. Сверка методологических подходов в решении правовых, экономических и других вопросов на уровне регионов.</w:t>
      </w:r>
      <w:r>
        <w:t xml:space="preserve"> </w:t>
      </w:r>
    </w:p>
    <w:p w:rsidR="001B6A60" w:rsidRDefault="00FC5048" w:rsidP="00210656">
      <w:pPr>
        <w:spacing w:after="0" w:line="360" w:lineRule="auto"/>
        <w:ind w:left="-15" w:right="0"/>
      </w:pPr>
      <w:r>
        <w:t xml:space="preserve">Минэкономразвития России осуществляется анализ и подготовка обзоров лучших практик организации и проведения процедуры ОРВ в субъектах Российской Федерации и органах местного самоуправления, включая размещение официальных комментариев Минэкономразвития России. Указанные обзоры размещаются </w:t>
      </w:r>
      <w:r w:rsidR="00CA4A53">
        <w:br/>
      </w:r>
      <w:r>
        <w:t xml:space="preserve">на интернет-портале orv.gov.ru. </w:t>
      </w:r>
    </w:p>
    <w:p w:rsidR="001B6A60" w:rsidRDefault="00FC5048" w:rsidP="00210656">
      <w:pPr>
        <w:spacing w:after="0" w:line="360" w:lineRule="auto"/>
        <w:ind w:left="-15" w:right="0"/>
      </w:pPr>
      <w:r>
        <w:t xml:space="preserve">При этом </w:t>
      </w:r>
      <w:r>
        <w:rPr>
          <w:b/>
        </w:rPr>
        <w:t>Минэкономразвития России ставит ряд вопросов</w:t>
      </w:r>
      <w:r>
        <w:t xml:space="preserve">, для определения лучших практик, попадающих в обзоры: </w:t>
      </w:r>
    </w:p>
    <w:p w:rsidR="001B6A60" w:rsidRDefault="007A6551" w:rsidP="00210656">
      <w:pPr>
        <w:numPr>
          <w:ilvl w:val="0"/>
          <w:numId w:val="4"/>
        </w:numPr>
        <w:spacing w:after="0" w:line="360" w:lineRule="auto"/>
        <w:ind w:left="0" w:right="0" w:firstLine="709"/>
      </w:pPr>
      <w:r>
        <w:t>определены альтернативы</w:t>
      </w:r>
      <w:r w:rsidR="00FC5048">
        <w:t xml:space="preserve"> достижения цели? </w:t>
      </w:r>
    </w:p>
    <w:p w:rsidR="001B6A60" w:rsidRDefault="00FC5048" w:rsidP="00210656">
      <w:pPr>
        <w:numPr>
          <w:ilvl w:val="0"/>
          <w:numId w:val="4"/>
        </w:numPr>
        <w:spacing w:after="0" w:line="360" w:lineRule="auto"/>
        <w:ind w:left="0" w:right="0" w:firstLine="709"/>
      </w:pPr>
      <w:r>
        <w:t xml:space="preserve">учтены/оспорены выводы, содержащиеся в ЗОРВ? </w:t>
      </w:r>
    </w:p>
    <w:p w:rsidR="001B6A60" w:rsidRDefault="00FC5048" w:rsidP="00210656">
      <w:pPr>
        <w:numPr>
          <w:ilvl w:val="0"/>
          <w:numId w:val="4"/>
        </w:numPr>
        <w:spacing w:after="0" w:line="360" w:lineRule="auto"/>
        <w:ind w:left="0" w:right="0" w:firstLine="709"/>
      </w:pPr>
      <w:r>
        <w:t xml:space="preserve">проведены «качественные» публичные консультации? </w:t>
      </w:r>
    </w:p>
    <w:p w:rsidR="001B6A60" w:rsidRDefault="00FC5048" w:rsidP="00210656">
      <w:pPr>
        <w:numPr>
          <w:ilvl w:val="0"/>
          <w:numId w:val="4"/>
        </w:numPr>
        <w:spacing w:after="0" w:line="360" w:lineRule="auto"/>
        <w:ind w:left="0" w:right="0" w:firstLine="709"/>
      </w:pPr>
      <w:r>
        <w:t xml:space="preserve">информация об ОРВ размещена в открытом доступе? </w:t>
      </w:r>
    </w:p>
    <w:p w:rsidR="001B6A60" w:rsidRDefault="00FC5048" w:rsidP="00210656">
      <w:pPr>
        <w:numPr>
          <w:ilvl w:val="0"/>
          <w:numId w:val="4"/>
        </w:numPr>
        <w:spacing w:after="0" w:line="360" w:lineRule="auto"/>
        <w:ind w:left="0" w:right="0" w:firstLine="709"/>
      </w:pPr>
      <w:r>
        <w:t xml:space="preserve">используется дифференцированный подход в зависимости </w:t>
      </w:r>
      <w:r w:rsidR="00CA4A53">
        <w:br/>
      </w:r>
      <w:r>
        <w:t xml:space="preserve">от значимости проектов актов? </w:t>
      </w:r>
    </w:p>
    <w:p w:rsidR="001B6A60" w:rsidRDefault="00FC5048" w:rsidP="00210656">
      <w:pPr>
        <w:numPr>
          <w:ilvl w:val="0"/>
          <w:numId w:val="4"/>
        </w:numPr>
        <w:spacing w:after="0" w:line="360" w:lineRule="auto"/>
        <w:ind w:left="0" w:right="0" w:firstLine="709"/>
      </w:pPr>
      <w:r>
        <w:t xml:space="preserve">используются количественные методы? </w:t>
      </w:r>
    </w:p>
    <w:p w:rsidR="001B6A60" w:rsidRDefault="00FC5048" w:rsidP="00210656">
      <w:pPr>
        <w:spacing w:line="360" w:lineRule="auto"/>
        <w:ind w:left="-15" w:right="0"/>
      </w:pPr>
      <w:r>
        <w:rPr>
          <w:b/>
        </w:rPr>
        <w:t>На интернет-портале orv.gov.ru создан специальный региональный раздел</w:t>
      </w:r>
      <w:r>
        <w:t>, посвященный проведению ОРВ в субъектах Российской Федерации, который включает в себя актуальную информацию о нормативно-правовом закреплении процедуры ОРВ, текущем рейтинге субъектов Российской Федерации в сфере ОРВ, должностных лицах уполномоченных органов</w:t>
      </w:r>
      <w:r w:rsidR="00477179">
        <w:t xml:space="preserve"> по проведению ОРВ</w:t>
      </w:r>
      <w:r>
        <w:t xml:space="preserve">, экспертном сообществе, прошедших и предстоящих мероприятиях региона в сфере ОРВ, </w:t>
      </w:r>
      <w:r w:rsidR="00477179">
        <w:br/>
      </w:r>
      <w:r>
        <w:t xml:space="preserve">а также лучших практиках проведения ОРВ. </w:t>
      </w:r>
    </w:p>
    <w:p w:rsidR="00210656" w:rsidRDefault="00210656">
      <w:pPr>
        <w:ind w:left="-15" w:right="0"/>
      </w:pPr>
    </w:p>
    <w:p w:rsidR="00210656" w:rsidRDefault="00210656">
      <w:pPr>
        <w:ind w:left="-15" w:right="0"/>
      </w:pPr>
    </w:p>
    <w:p w:rsidR="001B6A60" w:rsidRDefault="00FC5048" w:rsidP="00210656">
      <w:pPr>
        <w:spacing w:after="120" w:line="395" w:lineRule="auto"/>
        <w:ind w:left="-15" w:right="0"/>
      </w:pPr>
      <w:r>
        <w:rPr>
          <w:b/>
          <w:i w:val="0"/>
          <w:color w:val="1A04C0"/>
        </w:rPr>
        <w:lastRenderedPageBreak/>
        <w:t>3.</w:t>
      </w:r>
      <w:r w:rsidR="007D010C">
        <w:rPr>
          <w:b/>
          <w:i w:val="0"/>
          <w:color w:val="1A04C0"/>
        </w:rPr>
        <w:t>3</w:t>
      </w:r>
      <w:r>
        <w:rPr>
          <w:b/>
          <w:i w:val="0"/>
          <w:color w:val="1A04C0"/>
        </w:rPr>
        <w:t xml:space="preserve">. Практические аспекты подготовки сводных отчетов о результатах проведения ОРВ (формулировка проблемы, определение потенциальных адресатов регулирования, оценка </w:t>
      </w:r>
      <w:r w:rsidR="00DF08B6">
        <w:rPr>
          <w:b/>
          <w:i w:val="0"/>
          <w:color w:val="1A04C0"/>
        </w:rPr>
        <w:t xml:space="preserve">рисков, расчет возможных выгод </w:t>
      </w:r>
      <w:r>
        <w:rPr>
          <w:b/>
          <w:i w:val="0"/>
          <w:color w:val="1A04C0"/>
        </w:rPr>
        <w:t xml:space="preserve">и издержек). </w:t>
      </w:r>
    </w:p>
    <w:p w:rsidR="001B6A60" w:rsidRDefault="00FC5048" w:rsidP="00210656">
      <w:pPr>
        <w:spacing w:line="360" w:lineRule="auto"/>
        <w:ind w:left="-15" w:right="0"/>
      </w:pPr>
      <w:r>
        <w:t xml:space="preserve">Сводный отчет о результатах проведения оценки регулирующего воздействия проекта нормативного правового акта (далее сводный отчет) – документ, содержащий выводы по итогам проведения органом-разработчиком исследования </w:t>
      </w:r>
      <w:r w:rsidR="005003EA">
        <w:br/>
      </w:r>
      <w:r>
        <w:t xml:space="preserve">о возможных вариантах решения выявленной в соответствующей сфере общественных отношений проблемы, а также результаты расчетов издержек </w:t>
      </w:r>
      <w:r w:rsidR="00280089">
        <w:br/>
      </w:r>
      <w:r>
        <w:t xml:space="preserve">и выгод применения указанных вариантов решения.  </w:t>
      </w:r>
    </w:p>
    <w:p w:rsidR="001B6A60" w:rsidRDefault="00FC5048" w:rsidP="00210656">
      <w:pPr>
        <w:spacing w:line="360" w:lineRule="auto"/>
        <w:ind w:left="-15" w:right="0"/>
      </w:pPr>
      <w:r>
        <w:t xml:space="preserve">Практические аспекты заполнения сводных отчетов о результатах проведения ОРВ регулярно рассматриваются в обзорах лучших практик </w:t>
      </w:r>
      <w:r w:rsidR="00280089">
        <w:br/>
      </w:r>
      <w:r>
        <w:t xml:space="preserve">и публикуются на портале orv.gov.ru. </w:t>
      </w:r>
    </w:p>
    <w:p w:rsidR="001B6A60" w:rsidRDefault="00FC5048" w:rsidP="00210656">
      <w:pPr>
        <w:spacing w:line="360" w:lineRule="auto"/>
        <w:ind w:left="-15" w:right="0"/>
      </w:pPr>
      <w:r>
        <w:t xml:space="preserve">Для проектов актов с высокой и средней степенью регулирующего воздействия в сводном отчете рекомендуется указывать следующие сведения: </w:t>
      </w:r>
    </w:p>
    <w:p w:rsidR="001B6A60" w:rsidRDefault="00FC5048" w:rsidP="00210656">
      <w:pPr>
        <w:spacing w:after="0" w:line="360" w:lineRule="auto"/>
        <w:ind w:right="-4" w:firstLine="709"/>
      </w:pPr>
      <w:r>
        <w:t xml:space="preserve">а) </w:t>
      </w:r>
      <w:r>
        <w:rPr>
          <w:b/>
        </w:rPr>
        <w:t>степень регулирующего воздействия</w:t>
      </w:r>
      <w:r>
        <w:t xml:space="preserve"> проекта нормативного правового акта; </w:t>
      </w:r>
    </w:p>
    <w:p w:rsidR="001B6A60" w:rsidRDefault="00FC5048" w:rsidP="00210656">
      <w:pPr>
        <w:spacing w:after="0" w:line="360" w:lineRule="auto"/>
        <w:ind w:left="10" w:right="0" w:firstLine="709"/>
      </w:pPr>
      <w:r>
        <w:t xml:space="preserve">б) </w:t>
      </w:r>
      <w:r>
        <w:rPr>
          <w:b/>
        </w:rPr>
        <w:t>описание проблемы</w:t>
      </w:r>
      <w:r>
        <w:t xml:space="preserve">, на решение которой направлен предлагаемый способ регулирования, оценка негативных эффектов, возникающих в связи с наличием рассматриваемой проблемы; </w:t>
      </w:r>
    </w:p>
    <w:p w:rsidR="001B6A60" w:rsidRDefault="00FC5048" w:rsidP="00210656">
      <w:pPr>
        <w:tabs>
          <w:tab w:val="center" w:pos="816"/>
          <w:tab w:val="center" w:pos="1821"/>
          <w:tab w:val="center" w:pos="3143"/>
          <w:tab w:val="center" w:pos="4364"/>
          <w:tab w:val="center" w:pos="5805"/>
          <w:tab w:val="center" w:pos="7638"/>
          <w:tab w:val="right" w:pos="10210"/>
        </w:tabs>
        <w:spacing w:after="0" w:line="360" w:lineRule="auto"/>
        <w:ind w:right="0" w:firstLine="709"/>
      </w:pPr>
      <w:r>
        <w:t>в</w:t>
      </w:r>
      <w:r w:rsidR="00DF08B6">
        <w:t xml:space="preserve">) </w:t>
      </w:r>
      <w:r w:rsidR="00280089" w:rsidRPr="00280089">
        <w:rPr>
          <w:b/>
        </w:rPr>
        <w:t>анализ опыта иных субъектов Российской Федерации</w:t>
      </w:r>
      <w:r w:rsidR="00280089">
        <w:t xml:space="preserve"> в соответствующих </w:t>
      </w:r>
      <w:r>
        <w:t xml:space="preserve">сферах деятельности; </w:t>
      </w:r>
    </w:p>
    <w:p w:rsidR="001B6A60" w:rsidRDefault="00FC5048" w:rsidP="00210656">
      <w:pPr>
        <w:spacing w:after="0" w:line="360" w:lineRule="auto"/>
        <w:ind w:right="0" w:firstLine="709"/>
      </w:pPr>
      <w:r>
        <w:t xml:space="preserve">г) </w:t>
      </w:r>
      <w:r>
        <w:rPr>
          <w:b/>
        </w:rPr>
        <w:t>цели предлагаемого регулирования</w:t>
      </w:r>
      <w:r>
        <w:t xml:space="preserve"> и их соответствие принципам правового регулирования; </w:t>
      </w:r>
    </w:p>
    <w:p w:rsidR="001B6A60" w:rsidRDefault="00FC5048" w:rsidP="00210656">
      <w:pPr>
        <w:spacing w:after="0" w:line="360" w:lineRule="auto"/>
        <w:ind w:right="0" w:firstLine="709"/>
      </w:pPr>
      <w:r>
        <w:t xml:space="preserve">д) </w:t>
      </w:r>
      <w:r>
        <w:rPr>
          <w:b/>
        </w:rPr>
        <w:t>описание предлагаемого регулирования</w:t>
      </w:r>
      <w:r>
        <w:t xml:space="preserve"> </w:t>
      </w:r>
      <w:r>
        <w:rPr>
          <w:b/>
        </w:rPr>
        <w:t>и</w:t>
      </w:r>
      <w:r>
        <w:t xml:space="preserve"> </w:t>
      </w:r>
      <w:r>
        <w:rPr>
          <w:b/>
        </w:rPr>
        <w:t>иных возможных способов</w:t>
      </w:r>
      <w:r>
        <w:t xml:space="preserve"> решения проблемы; </w:t>
      </w:r>
    </w:p>
    <w:p w:rsidR="001B6A60" w:rsidRDefault="00FC5048" w:rsidP="00210656">
      <w:pPr>
        <w:spacing w:after="0" w:line="360" w:lineRule="auto"/>
        <w:ind w:right="0" w:firstLine="709"/>
      </w:pPr>
      <w:r>
        <w:t xml:space="preserve">е) </w:t>
      </w:r>
      <w:r>
        <w:rPr>
          <w:b/>
        </w:rPr>
        <w:t>основные группы субъектов предпринимательской</w:t>
      </w:r>
      <w:r>
        <w:t xml:space="preserve"> и инвестиционной деятельности, иные заинтересованные лица, включая органы государственной </w:t>
      </w:r>
      <w:r>
        <w:lastRenderedPageBreak/>
        <w:t xml:space="preserve">власти и органы местного самоуправления, интересы которых будут затронуты предлагаемым правовым регулированием, оценка количества таких субъектов; </w:t>
      </w:r>
    </w:p>
    <w:p w:rsidR="001B6A60" w:rsidRDefault="00FC5048" w:rsidP="00210656">
      <w:pPr>
        <w:tabs>
          <w:tab w:val="center" w:pos="885"/>
          <w:tab w:val="center" w:pos="1753"/>
          <w:tab w:val="center" w:pos="3021"/>
          <w:tab w:val="center" w:pos="4712"/>
          <w:tab w:val="center" w:pos="6633"/>
          <w:tab w:val="center" w:pos="7842"/>
          <w:tab w:val="center" w:pos="8587"/>
          <w:tab w:val="right" w:pos="10210"/>
        </w:tabs>
        <w:spacing w:after="0" w:line="360" w:lineRule="auto"/>
        <w:ind w:right="0" w:firstLine="709"/>
      </w:pPr>
      <w:r>
        <w:t xml:space="preserve">ж) </w:t>
      </w:r>
      <w:r w:rsidR="005003EA">
        <w:rPr>
          <w:b/>
        </w:rPr>
        <w:t xml:space="preserve">новые функции, </w:t>
      </w:r>
      <w:r>
        <w:rPr>
          <w:b/>
        </w:rPr>
        <w:t xml:space="preserve">полномочия, </w:t>
      </w:r>
      <w:r>
        <w:rPr>
          <w:b/>
        </w:rPr>
        <w:tab/>
        <w:t>обязанности и права органов государственной власти</w:t>
      </w:r>
      <w:r>
        <w:t xml:space="preserve"> и органов местного самоуправления или сведения об их изменении, а также порядок их реализации; </w:t>
      </w:r>
    </w:p>
    <w:p w:rsidR="001B6A60" w:rsidRDefault="00FC5048" w:rsidP="00210656">
      <w:pPr>
        <w:spacing w:after="0" w:line="360" w:lineRule="auto"/>
        <w:ind w:right="0" w:firstLine="709"/>
      </w:pPr>
      <w:r>
        <w:t xml:space="preserve">з) </w:t>
      </w:r>
      <w:r>
        <w:rPr>
          <w:b/>
        </w:rPr>
        <w:t>оценка соответствующих расходов</w:t>
      </w:r>
      <w:r>
        <w:t xml:space="preserve"> (возможных поступлений) бюджета субъекта Российской Федерации; </w:t>
      </w:r>
    </w:p>
    <w:p w:rsidR="001B6A60" w:rsidRDefault="00FC5048" w:rsidP="00210656">
      <w:pPr>
        <w:spacing w:after="0" w:line="360" w:lineRule="auto"/>
        <w:ind w:right="0" w:firstLine="709"/>
      </w:pPr>
      <w:r>
        <w:t xml:space="preserve">и) </w:t>
      </w:r>
      <w:r>
        <w:rPr>
          <w:b/>
        </w:rPr>
        <w:t>новые или изменяющиеся</w:t>
      </w:r>
      <w:r>
        <w:t xml:space="preserve"> ранее предусмотренные нормативными правовыми актами субъектов Российской Федерации </w:t>
      </w:r>
      <w:r>
        <w:rPr>
          <w:b/>
        </w:rPr>
        <w:t>обязанности</w:t>
      </w:r>
      <w:r>
        <w:t xml:space="preserve"> для субъектов предпринимательской и инвестиционной деятельности, а также устанавливающие или изменяющие ранее установленную ответственность за нарушение нормативных правовых актов субъектов Российской Федерации обязанности, запреты </w:t>
      </w:r>
      <w:r w:rsidR="00280089">
        <w:br/>
      </w:r>
      <w:r>
        <w:t xml:space="preserve">и ограничения для субъектов предпринимательской и инвестиционной деятельности, а также порядок организации их исполнения; </w:t>
      </w:r>
    </w:p>
    <w:p w:rsidR="001B6A60" w:rsidRDefault="00FC5048" w:rsidP="00210656">
      <w:pPr>
        <w:tabs>
          <w:tab w:val="center" w:pos="820"/>
          <w:tab w:val="center" w:pos="1710"/>
          <w:tab w:val="center" w:pos="3032"/>
          <w:tab w:val="center" w:pos="4002"/>
          <w:tab w:val="center" w:pos="4909"/>
          <w:tab w:val="center" w:pos="6382"/>
          <w:tab w:val="right" w:pos="10210"/>
        </w:tabs>
        <w:spacing w:after="0" w:line="360" w:lineRule="auto"/>
        <w:ind w:right="0" w:firstLine="709"/>
      </w:pPr>
      <w:r>
        <w:t>к)</w:t>
      </w:r>
      <w:r w:rsidR="008B4139" w:rsidRPr="008B4139">
        <w:t xml:space="preserve"> </w:t>
      </w:r>
      <w:r w:rsidR="008B4139" w:rsidRPr="008B4139">
        <w:rPr>
          <w:b/>
        </w:rPr>
        <w:t>оценка расходов и доходов субъектов</w:t>
      </w:r>
      <w:r w:rsidR="008B4139">
        <w:t xml:space="preserve"> </w:t>
      </w:r>
      <w:r w:rsidR="008B4139" w:rsidRPr="008B4139">
        <w:rPr>
          <w:b/>
        </w:rPr>
        <w:t>предпринимательской</w:t>
      </w:r>
      <w:r w:rsidR="008B4139">
        <w:t xml:space="preserve"> </w:t>
      </w:r>
      <w:r w:rsidR="008B4139">
        <w:br/>
        <w:t xml:space="preserve">и инвестиционной </w:t>
      </w:r>
      <w:r>
        <w:t xml:space="preserve">деятельности, связанных с необходимостью соблюдения установленных обязанностей либо изменением содержания таких обязанностей, </w:t>
      </w:r>
      <w:r w:rsidR="00280089">
        <w:br/>
      </w:r>
      <w:r>
        <w:t xml:space="preserve">а также связанные с введением или изменением ответственности; </w:t>
      </w:r>
    </w:p>
    <w:p w:rsidR="001B6A60" w:rsidRDefault="00FC5048" w:rsidP="00210656">
      <w:pPr>
        <w:tabs>
          <w:tab w:val="center" w:pos="816"/>
          <w:tab w:val="center" w:pos="1567"/>
          <w:tab w:val="center" w:pos="2713"/>
          <w:tab w:val="center" w:pos="4088"/>
          <w:tab w:val="center" w:pos="5880"/>
          <w:tab w:val="right" w:pos="10210"/>
        </w:tabs>
        <w:spacing w:after="0" w:line="360" w:lineRule="auto"/>
        <w:ind w:right="0" w:firstLine="709"/>
      </w:pPr>
      <w:r>
        <w:t xml:space="preserve">л) </w:t>
      </w:r>
      <w:r>
        <w:rPr>
          <w:b/>
        </w:rPr>
        <w:t>риски</w:t>
      </w:r>
      <w:r>
        <w:t xml:space="preserve"> решения </w:t>
      </w:r>
      <w:r w:rsidR="00280089">
        <w:t>проблемы п</w:t>
      </w:r>
      <w:r>
        <w:t>редложенным спос</w:t>
      </w:r>
      <w:r w:rsidR="00280089">
        <w:t xml:space="preserve">обом регулирования </w:t>
      </w:r>
      <w:r w:rsidR="00280089">
        <w:br/>
      </w:r>
      <w:r>
        <w:t xml:space="preserve">и риски негативных последствий; </w:t>
      </w:r>
    </w:p>
    <w:p w:rsidR="001B6A60" w:rsidRDefault="00FC5048" w:rsidP="00210656">
      <w:pPr>
        <w:spacing w:after="0" w:line="360" w:lineRule="auto"/>
        <w:ind w:right="-4" w:firstLine="709"/>
      </w:pPr>
      <w:r>
        <w:t xml:space="preserve">м) описание методов контроля эффективности избранного способа достижения цели регулирования; </w:t>
      </w:r>
    </w:p>
    <w:p w:rsidR="001B6A60" w:rsidRDefault="00FC5048" w:rsidP="00210656">
      <w:pPr>
        <w:spacing w:after="0" w:line="360" w:lineRule="auto"/>
        <w:ind w:right="0" w:firstLine="709"/>
      </w:pPr>
      <w:r>
        <w:t>н) необходимые для достижения заявленных целей регулирования организационно-технические, методологические, информационные и иные мероприятия</w:t>
      </w:r>
      <w:r w:rsidR="008B4139" w:rsidRPr="008B4139">
        <w:t>;</w:t>
      </w:r>
      <w:r>
        <w:t xml:space="preserve"> </w:t>
      </w:r>
    </w:p>
    <w:p w:rsidR="001B6A60" w:rsidRDefault="00FC5048" w:rsidP="00210656">
      <w:pPr>
        <w:spacing w:after="0" w:line="360" w:lineRule="auto"/>
        <w:ind w:right="-4" w:firstLine="709"/>
      </w:pPr>
      <w:r>
        <w:t xml:space="preserve">о) индикативные показатели, программы мониторинга и иные способы (методы) оценки достижения заявленных целей регулирования; </w:t>
      </w:r>
    </w:p>
    <w:p w:rsidR="001B6A60" w:rsidRDefault="00FC5048" w:rsidP="00210656">
      <w:pPr>
        <w:spacing w:after="0" w:line="360" w:lineRule="auto"/>
        <w:ind w:right="0" w:firstLine="709"/>
      </w:pPr>
      <w:r>
        <w:lastRenderedPageBreak/>
        <w:t xml:space="preserve">п) предполагаемая дата вступления в силу проекта нормативного правового акта, необходимость установления переходных положений (переходного периода), </w:t>
      </w:r>
      <w:r w:rsidR="00280089">
        <w:br/>
      </w:r>
      <w:r>
        <w:t xml:space="preserve">а также эксперимента; </w:t>
      </w:r>
    </w:p>
    <w:p w:rsidR="001B6A60" w:rsidRDefault="00FC5048" w:rsidP="00210656">
      <w:pPr>
        <w:spacing w:after="0" w:line="360" w:lineRule="auto"/>
        <w:ind w:right="0" w:firstLine="709"/>
      </w:pPr>
      <w:r>
        <w:t xml:space="preserve">р) сведения о размещении уведомления, сроках представления предложений </w:t>
      </w:r>
      <w:r w:rsidR="00280089">
        <w:br/>
      </w:r>
      <w:r>
        <w:t xml:space="preserve">в связи с таким размещением, лицах, представивших предложения, и рассмотревших их структурных подразделениях органа-разработчика; </w:t>
      </w:r>
    </w:p>
    <w:p w:rsidR="001B6A60" w:rsidRDefault="00FC5048" w:rsidP="00210656">
      <w:pPr>
        <w:spacing w:after="0" w:line="360" w:lineRule="auto"/>
        <w:ind w:right="-4" w:firstLine="709"/>
      </w:pPr>
      <w:r>
        <w:t xml:space="preserve">с) иные сведения, которые, по мнению органа-разработчика, позволяют оценить обоснованность предлагаемого регулирования. </w:t>
      </w:r>
    </w:p>
    <w:p w:rsidR="001B6A60" w:rsidRDefault="00FC5048" w:rsidP="00210656">
      <w:pPr>
        <w:spacing w:after="0" w:line="360" w:lineRule="auto"/>
        <w:ind w:right="0" w:firstLine="709"/>
      </w:pPr>
      <w:r>
        <w:t xml:space="preserve">Следует отметить о целесообразности дифференцированного подхода </w:t>
      </w:r>
      <w:r w:rsidR="008B4139">
        <w:br/>
      </w:r>
      <w:r>
        <w:t xml:space="preserve">при подготовке сводного отчета, выраженного в выборочном заполнении перечисленных разделов сводного отчета, в зависимости от степеней регулирующего воздействия проектов актов. </w:t>
      </w:r>
    </w:p>
    <w:p w:rsidR="001B6A60" w:rsidRDefault="00FC5048" w:rsidP="00210656">
      <w:pPr>
        <w:spacing w:after="0" w:line="360" w:lineRule="auto"/>
        <w:ind w:right="0" w:firstLine="709"/>
      </w:pPr>
      <w:r>
        <w:t xml:space="preserve">Также обращаем внимание на право субъектов Российской Федерации самостоятельно определять обязательность заполнения перечисленных разделов сводного отчета. </w:t>
      </w:r>
    </w:p>
    <w:p w:rsidR="001B6A60" w:rsidRDefault="00FC5048" w:rsidP="00210656">
      <w:pPr>
        <w:spacing w:after="0" w:line="360" w:lineRule="auto"/>
        <w:ind w:right="0" w:firstLine="709"/>
      </w:pPr>
      <w:r>
        <w:t xml:space="preserve">Для проектов нормативных правовых актов с низкой степенью регулирующего воздействия рекомендуется указывать сведения, предусмотренные подпунктами «а», «б», «г» – «е», «л», «о» и «р» – «с». </w:t>
      </w:r>
    </w:p>
    <w:p w:rsidR="001B6A60" w:rsidRDefault="00FC5048" w:rsidP="00210656">
      <w:pPr>
        <w:spacing w:after="0" w:line="360" w:lineRule="auto"/>
        <w:ind w:right="0" w:firstLine="709"/>
      </w:pPr>
      <w:r>
        <w:t xml:space="preserve">Расчеты, необходимые для заполнения разделов сводного отчета, приводятся в приложении к нему. </w:t>
      </w:r>
    </w:p>
    <w:p w:rsidR="001B6A60" w:rsidRDefault="00FC5048" w:rsidP="00210656">
      <w:pPr>
        <w:spacing w:after="0" w:line="360" w:lineRule="auto"/>
        <w:ind w:right="0" w:firstLine="709"/>
      </w:pPr>
      <w:r>
        <w:t xml:space="preserve">Информация об источниках данных и методах расчетов должна обеспечивать возможность их верификации. Если расчеты произведены на основании данных, </w:t>
      </w:r>
      <w:r w:rsidR="008B4139">
        <w:br/>
      </w:r>
      <w:r>
        <w:t xml:space="preserve">не опубликованных в открытых источниках, такие данные рекомендуется приводить в приложении к сводному отчету в полном объеме. </w:t>
      </w:r>
    </w:p>
    <w:p w:rsidR="00210656" w:rsidRDefault="00210656" w:rsidP="00280089">
      <w:pPr>
        <w:spacing w:after="0" w:line="360" w:lineRule="auto"/>
        <w:ind w:right="0" w:firstLine="709"/>
      </w:pPr>
    </w:p>
    <w:p w:rsidR="001B6A60" w:rsidRDefault="00FC5048" w:rsidP="00210656">
      <w:pPr>
        <w:spacing w:after="120" w:line="395" w:lineRule="auto"/>
        <w:ind w:left="-15" w:right="0"/>
      </w:pPr>
      <w:r>
        <w:rPr>
          <w:b/>
          <w:i w:val="0"/>
          <w:color w:val="1A04C0"/>
        </w:rPr>
        <w:t>3.</w:t>
      </w:r>
      <w:r w:rsidR="007D010C">
        <w:rPr>
          <w:b/>
          <w:i w:val="0"/>
          <w:color w:val="1A04C0"/>
        </w:rPr>
        <w:t>4</w:t>
      </w:r>
      <w:r>
        <w:rPr>
          <w:b/>
          <w:i w:val="0"/>
          <w:color w:val="1A04C0"/>
        </w:rPr>
        <w:t>. Методы анализа при проведении ОРВ. Использование методики оценки стандартны</w:t>
      </w:r>
      <w:r w:rsidR="00376000">
        <w:rPr>
          <w:b/>
          <w:i w:val="0"/>
          <w:color w:val="1A04C0"/>
        </w:rPr>
        <w:t>х</w:t>
      </w:r>
      <w:r>
        <w:rPr>
          <w:b/>
          <w:i w:val="0"/>
          <w:color w:val="1A04C0"/>
        </w:rPr>
        <w:t xml:space="preserve"> издержек субъектов предпринимательской и иной экономической деятельности, возникающих в связи с исполнением требований регулирования.  </w:t>
      </w:r>
    </w:p>
    <w:p w:rsidR="001B6A60" w:rsidRDefault="00FC5048" w:rsidP="00210656">
      <w:pPr>
        <w:spacing w:line="360" w:lineRule="auto"/>
        <w:ind w:left="-15" w:right="0"/>
      </w:pPr>
      <w:r>
        <w:lastRenderedPageBreak/>
        <w:t xml:space="preserve">В процессе проведения ОРВ полагаем необходимым акцентировать внимание на количественном сопоставлении предполагаемых результатов реализации различных вариантов правового регулирования (включая анализ косвенного воздействия на смежные сферы общественных отношений) с учетом требуемых материальных, временных, трудовых затрат на его введение, а также возможных издержек и выгод предполагаемых адресатов такого регулирования. </w:t>
      </w:r>
    </w:p>
    <w:p w:rsidR="001B6A60" w:rsidRDefault="00FC5048" w:rsidP="00210656">
      <w:pPr>
        <w:spacing w:line="360" w:lineRule="auto"/>
        <w:ind w:left="-15" w:right="0"/>
      </w:pPr>
      <w:r>
        <w:t xml:space="preserve">Приказом Минэкономразвития России от 22 сентября 2015 г. № 669 утверждена Методика оценки стандартных издержек субъектов предпринимательской и иной экономической деятельности, возникающих в связи </w:t>
      </w:r>
      <w:r w:rsidR="008B4139">
        <w:br/>
      </w:r>
      <w:r>
        <w:t xml:space="preserve">с исполнением требований регулирования, которая предназначена для методической поддержки при проведении ОРВ и использования количественных методов исследования. </w:t>
      </w:r>
    </w:p>
    <w:p w:rsidR="001B6A60" w:rsidRDefault="00FC5048" w:rsidP="00210656">
      <w:pPr>
        <w:spacing w:line="360" w:lineRule="auto"/>
        <w:ind w:left="-15" w:right="0"/>
      </w:pPr>
      <w:r>
        <w:t xml:space="preserve">Стандартные издержки состоят из информационных и содержательных издержек субъектов предпринимательской и иной экономической деятельности. </w:t>
      </w:r>
    </w:p>
    <w:p w:rsidR="001B6A60" w:rsidRDefault="00FC5048" w:rsidP="00210656">
      <w:pPr>
        <w:spacing w:line="360" w:lineRule="auto"/>
        <w:ind w:left="-15" w:right="0"/>
      </w:pPr>
      <w:r>
        <w:rPr>
          <w:b/>
        </w:rPr>
        <w:t xml:space="preserve">Информационные издержки включают в себя </w:t>
      </w:r>
      <w:r>
        <w:t>затраты на сбор, подготовку и предоставление органам публичной власти информации (документов, сведен</w:t>
      </w:r>
      <w:r w:rsidR="008B4139">
        <w:t>ий)</w:t>
      </w:r>
      <w:r>
        <w:t xml:space="preserve"> </w:t>
      </w:r>
      <w:r w:rsidR="008B4139">
        <w:br/>
      </w:r>
      <w:r>
        <w:t xml:space="preserve">в соответствии с требованиями акта, проекта акта, в том числе затраты </w:t>
      </w:r>
      <w:r w:rsidR="008B4139">
        <w:br/>
      </w:r>
      <w:r>
        <w:t>на поддержание готовности предоставить нео</w:t>
      </w:r>
      <w:r w:rsidR="008B4139">
        <w:t xml:space="preserve">бходимую информацию по запросу </w:t>
      </w:r>
      <w:r w:rsidR="008B4139">
        <w:br/>
      </w:r>
      <w:r>
        <w:t xml:space="preserve">со стороны органов власти или их уполномоченных представителей.  </w:t>
      </w:r>
    </w:p>
    <w:p w:rsidR="001B6A60" w:rsidRDefault="00FC5048" w:rsidP="00210656">
      <w:pPr>
        <w:spacing w:after="0" w:line="360" w:lineRule="auto"/>
        <w:ind w:left="-15" w:right="0"/>
      </w:pPr>
      <w:r>
        <w:rPr>
          <w:b/>
        </w:rPr>
        <w:t>Содержательные издержки включают в себя</w:t>
      </w:r>
      <w:r>
        <w:t xml:space="preserve"> затраты на реализацию положений акта, проекта акта, не связанные с выполнением информационных требований. </w:t>
      </w:r>
    </w:p>
    <w:p w:rsidR="001B6A60" w:rsidRDefault="00FC5048" w:rsidP="00210656">
      <w:pPr>
        <w:spacing w:after="0" w:line="360" w:lineRule="auto"/>
        <w:ind w:left="-15" w:right="0"/>
      </w:pPr>
      <w:r>
        <w:t xml:space="preserve">Данные издержки разделяются на единовременные, осуществляемые в момент выполнения требований акта, проекта акта, и долгосрочные, регулярно осуществляемые на протяжении всего срока действия требования. </w:t>
      </w:r>
    </w:p>
    <w:p w:rsidR="001B6A60" w:rsidRDefault="00FC5048" w:rsidP="00210656">
      <w:pPr>
        <w:spacing w:after="0" w:line="360" w:lineRule="auto"/>
        <w:ind w:left="-15" w:right="0"/>
      </w:pPr>
      <w:r>
        <w:t xml:space="preserve">Проведение оценки </w:t>
      </w:r>
      <w:r w:rsidRPr="00164AB5">
        <w:rPr>
          <w:b/>
        </w:rPr>
        <w:t>информационных издержек</w:t>
      </w:r>
      <w:r>
        <w:t xml:space="preserve"> предполагает последовательную реализацию следующих этапов: </w:t>
      </w:r>
    </w:p>
    <w:p w:rsidR="001B6A60" w:rsidRDefault="00FC5048" w:rsidP="00210656">
      <w:pPr>
        <w:numPr>
          <w:ilvl w:val="0"/>
          <w:numId w:val="5"/>
        </w:numPr>
        <w:spacing w:line="360" w:lineRule="auto"/>
        <w:ind w:left="0" w:right="0" w:firstLine="709"/>
      </w:pPr>
      <w:r>
        <w:t xml:space="preserve">выделение информационных требований из текста акта, проекта акта; </w:t>
      </w:r>
    </w:p>
    <w:p w:rsidR="001B6A60" w:rsidRDefault="00FC5048" w:rsidP="00210656">
      <w:pPr>
        <w:numPr>
          <w:ilvl w:val="0"/>
          <w:numId w:val="5"/>
        </w:numPr>
        <w:spacing w:line="360" w:lineRule="auto"/>
        <w:ind w:left="0" w:right="0" w:firstLine="709"/>
      </w:pPr>
      <w:r>
        <w:lastRenderedPageBreak/>
        <w:t xml:space="preserve">детализация информационных требований до уровня информационных элементов; </w:t>
      </w:r>
    </w:p>
    <w:p w:rsidR="001B6A60" w:rsidRDefault="00FC5048" w:rsidP="00210656">
      <w:pPr>
        <w:numPr>
          <w:ilvl w:val="0"/>
          <w:numId w:val="5"/>
        </w:numPr>
        <w:spacing w:after="73" w:line="360" w:lineRule="auto"/>
        <w:ind w:left="0" w:right="0" w:firstLine="709"/>
      </w:pPr>
      <w:r>
        <w:t xml:space="preserve">определение </w:t>
      </w:r>
      <w:r w:rsidR="00164AB5">
        <w:t xml:space="preserve">показателя </w:t>
      </w:r>
      <w:r>
        <w:t xml:space="preserve">масштаба информационных требований; </w:t>
      </w:r>
    </w:p>
    <w:p w:rsidR="001B6A60" w:rsidRDefault="00FC5048" w:rsidP="00210656">
      <w:pPr>
        <w:numPr>
          <w:ilvl w:val="0"/>
          <w:numId w:val="5"/>
        </w:numPr>
        <w:spacing w:after="75" w:line="360" w:lineRule="auto"/>
        <w:ind w:left="0" w:right="0" w:firstLine="709"/>
      </w:pPr>
      <w:r>
        <w:t xml:space="preserve">определение частоты выполнения информационных требований; </w:t>
      </w:r>
    </w:p>
    <w:p w:rsidR="001B6A60" w:rsidRDefault="00FC5048" w:rsidP="00210656">
      <w:pPr>
        <w:numPr>
          <w:ilvl w:val="0"/>
          <w:numId w:val="5"/>
        </w:numPr>
        <w:spacing w:line="360" w:lineRule="auto"/>
        <w:ind w:left="0" w:right="0" w:firstLine="709"/>
      </w:pPr>
      <w:r>
        <w:t xml:space="preserve">определение затрат рабочего времени, необходимых на выполнение информационных требований; </w:t>
      </w:r>
    </w:p>
    <w:p w:rsidR="001B6A60" w:rsidRDefault="00FC5048" w:rsidP="00210656">
      <w:pPr>
        <w:numPr>
          <w:ilvl w:val="0"/>
          <w:numId w:val="5"/>
        </w:numPr>
        <w:spacing w:line="360" w:lineRule="auto"/>
        <w:ind w:left="0" w:right="0" w:firstLine="709"/>
      </w:pPr>
      <w:r>
        <w:t xml:space="preserve">определение стоимости приобретений, необходимых для выполнения информационных требований; </w:t>
      </w:r>
    </w:p>
    <w:p w:rsidR="001B6A60" w:rsidRDefault="00FC5048" w:rsidP="00210656">
      <w:pPr>
        <w:numPr>
          <w:ilvl w:val="0"/>
          <w:numId w:val="5"/>
        </w:numPr>
        <w:spacing w:after="138" w:line="360" w:lineRule="auto"/>
        <w:ind w:left="0" w:right="0" w:firstLine="709"/>
      </w:pPr>
      <w:r>
        <w:t xml:space="preserve">расчет суммы информационных издержек. </w:t>
      </w:r>
    </w:p>
    <w:p w:rsidR="001B6A60" w:rsidRDefault="00FC5048" w:rsidP="00210656">
      <w:pPr>
        <w:spacing w:line="360" w:lineRule="auto"/>
        <w:ind w:right="0" w:firstLine="709"/>
      </w:pPr>
      <w:r>
        <w:t xml:space="preserve">Проведение оценки </w:t>
      </w:r>
      <w:r w:rsidRPr="00164AB5">
        <w:rPr>
          <w:b/>
        </w:rPr>
        <w:t>содержательных издержек</w:t>
      </w:r>
      <w:r>
        <w:t xml:space="preserve"> предполагает последовательную реализацию следующих этапов: </w:t>
      </w:r>
    </w:p>
    <w:p w:rsidR="001B6A60" w:rsidRDefault="00FC5048" w:rsidP="00210656">
      <w:pPr>
        <w:numPr>
          <w:ilvl w:val="0"/>
          <w:numId w:val="6"/>
        </w:numPr>
        <w:spacing w:line="360" w:lineRule="auto"/>
        <w:ind w:left="0" w:right="0" w:firstLine="709"/>
      </w:pPr>
      <w:r>
        <w:t xml:space="preserve">выделение содержательных требований из текста акта, проекта акта; </w:t>
      </w:r>
    </w:p>
    <w:p w:rsidR="001B6A60" w:rsidRDefault="00FC5048" w:rsidP="00210656">
      <w:pPr>
        <w:numPr>
          <w:ilvl w:val="0"/>
          <w:numId w:val="6"/>
        </w:numPr>
        <w:spacing w:after="78" w:line="360" w:lineRule="auto"/>
        <w:ind w:left="0" w:right="0" w:firstLine="709"/>
      </w:pPr>
      <w:r>
        <w:t xml:space="preserve">определение </w:t>
      </w:r>
      <w:r w:rsidR="00164AB5">
        <w:t xml:space="preserve">показателя </w:t>
      </w:r>
      <w:r>
        <w:t xml:space="preserve">масштаба содержательных требований; </w:t>
      </w:r>
    </w:p>
    <w:p w:rsidR="001B6A60" w:rsidRDefault="00FC5048" w:rsidP="00210656">
      <w:pPr>
        <w:numPr>
          <w:ilvl w:val="0"/>
          <w:numId w:val="6"/>
        </w:numPr>
        <w:spacing w:after="74" w:line="360" w:lineRule="auto"/>
        <w:ind w:left="0" w:right="0" w:firstLine="709"/>
      </w:pPr>
      <w:r>
        <w:t xml:space="preserve">определение частоты выполнения </w:t>
      </w:r>
      <w:r>
        <w:tab/>
        <w:t xml:space="preserve">содержательных требований; </w:t>
      </w:r>
    </w:p>
    <w:p w:rsidR="001B6A60" w:rsidRDefault="00FC5048" w:rsidP="00210656">
      <w:pPr>
        <w:numPr>
          <w:ilvl w:val="0"/>
          <w:numId w:val="6"/>
        </w:numPr>
        <w:spacing w:line="360" w:lineRule="auto"/>
        <w:ind w:left="0" w:right="0" w:firstLine="709"/>
      </w:pPr>
      <w:r>
        <w:t xml:space="preserve">определение затрат рабочего времени, необходимого на выполнение содержательных требований; </w:t>
      </w:r>
    </w:p>
    <w:p w:rsidR="001B6A60" w:rsidRDefault="00FC5048" w:rsidP="00210656">
      <w:pPr>
        <w:numPr>
          <w:ilvl w:val="0"/>
          <w:numId w:val="6"/>
        </w:numPr>
        <w:spacing w:line="360" w:lineRule="auto"/>
        <w:ind w:left="0" w:right="0" w:firstLine="709"/>
      </w:pPr>
      <w:r>
        <w:t xml:space="preserve">определение стоимости приобретений, необходимых для выполнения содержательных требований; </w:t>
      </w:r>
    </w:p>
    <w:p w:rsidR="001B6A60" w:rsidRDefault="00FC5048" w:rsidP="00210656">
      <w:pPr>
        <w:numPr>
          <w:ilvl w:val="0"/>
          <w:numId w:val="6"/>
        </w:numPr>
        <w:spacing w:after="197" w:line="360" w:lineRule="auto"/>
        <w:ind w:left="0" w:right="0" w:firstLine="709"/>
      </w:pPr>
      <w:r>
        <w:t xml:space="preserve">расчет суммы содержательных издержек. </w:t>
      </w:r>
    </w:p>
    <w:p w:rsidR="001B6A60" w:rsidRDefault="00FC5048" w:rsidP="00210656">
      <w:pPr>
        <w:spacing w:after="0" w:line="360" w:lineRule="auto"/>
        <w:ind w:left="1712" w:right="0" w:hanging="10"/>
      </w:pPr>
      <w:proofErr w:type="spellStart"/>
      <w:r>
        <w:rPr>
          <w:b/>
        </w:rPr>
        <w:t>Стд</w:t>
      </w:r>
      <w:proofErr w:type="spellEnd"/>
      <w:r>
        <w:rPr>
          <w:b/>
        </w:rPr>
        <w:t xml:space="preserve">. издержки = W*P*F </w:t>
      </w:r>
    </w:p>
    <w:p w:rsidR="001B6A60" w:rsidRDefault="00FC5048" w:rsidP="00210656">
      <w:pPr>
        <w:spacing w:after="0" w:line="360" w:lineRule="auto"/>
        <w:ind w:left="1702" w:right="0" w:firstLine="0"/>
      </w:pPr>
      <w:r>
        <w:t xml:space="preserve">Средняя стоимость часа работы персонала </w:t>
      </w:r>
      <w:r>
        <w:rPr>
          <w:b/>
        </w:rPr>
        <w:t>(W)</w:t>
      </w:r>
      <w:r>
        <w:t xml:space="preserve"> </w:t>
      </w:r>
    </w:p>
    <w:p w:rsidR="001B6A60" w:rsidRDefault="00FC5048" w:rsidP="00210656">
      <w:pPr>
        <w:spacing w:after="0" w:line="360" w:lineRule="auto"/>
        <w:ind w:left="1702" w:right="0" w:firstLine="0"/>
      </w:pPr>
      <w:r>
        <w:t xml:space="preserve">Масштаб требования </w:t>
      </w:r>
      <w:r>
        <w:rPr>
          <w:b/>
        </w:rPr>
        <w:t>(P)</w:t>
      </w:r>
      <w:r>
        <w:t xml:space="preserve"> </w:t>
      </w:r>
    </w:p>
    <w:p w:rsidR="001B6A60" w:rsidRDefault="00FC5048" w:rsidP="00210656">
      <w:pPr>
        <w:spacing w:after="0" w:line="360" w:lineRule="auto"/>
        <w:ind w:left="1702" w:right="0" w:firstLine="0"/>
      </w:pPr>
      <w:r>
        <w:t xml:space="preserve">Частота требования </w:t>
      </w:r>
      <w:r>
        <w:rPr>
          <w:b/>
        </w:rPr>
        <w:t xml:space="preserve">(F) </w:t>
      </w:r>
    </w:p>
    <w:p w:rsidR="001B6A60" w:rsidRDefault="00FC5048" w:rsidP="00210656">
      <w:pPr>
        <w:spacing w:after="0" w:line="360" w:lineRule="auto"/>
        <w:ind w:left="1712" w:right="0" w:hanging="10"/>
      </w:pPr>
      <w:r>
        <w:rPr>
          <w:b/>
        </w:rPr>
        <w:t>W=T*СЗП</w:t>
      </w:r>
      <w:r>
        <w:t xml:space="preserve"> </w:t>
      </w:r>
    </w:p>
    <w:p w:rsidR="001B6A60" w:rsidRDefault="00FC5048" w:rsidP="00210656">
      <w:pPr>
        <w:spacing w:after="0" w:line="360" w:lineRule="auto"/>
        <w:ind w:left="1702" w:right="0" w:firstLine="0"/>
      </w:pPr>
      <w:r>
        <w:t xml:space="preserve">Затраты рабочего времени </w:t>
      </w:r>
      <w:r>
        <w:rPr>
          <w:b/>
        </w:rPr>
        <w:t>(T)</w:t>
      </w:r>
      <w:r>
        <w:t xml:space="preserve"> </w:t>
      </w:r>
    </w:p>
    <w:p w:rsidR="001B6A60" w:rsidRDefault="00FC5048" w:rsidP="00210656">
      <w:pPr>
        <w:spacing w:after="0" w:line="360" w:lineRule="auto"/>
        <w:ind w:left="1702" w:right="0" w:firstLine="0"/>
      </w:pPr>
      <w:r>
        <w:t xml:space="preserve">Среднемесячная заработная плата </w:t>
      </w:r>
      <w:r>
        <w:rPr>
          <w:b/>
        </w:rPr>
        <w:t>(СЗП)</w:t>
      </w:r>
      <w:r>
        <w:t xml:space="preserve"> </w:t>
      </w:r>
    </w:p>
    <w:p w:rsidR="001B6A60" w:rsidRDefault="00FC5048" w:rsidP="00891FFA">
      <w:pPr>
        <w:spacing w:line="360" w:lineRule="auto"/>
        <w:ind w:left="-15" w:right="0" w:firstLine="724"/>
      </w:pPr>
      <w:r>
        <w:lastRenderedPageBreak/>
        <w:t xml:space="preserve">Использование калькулятора издержек в настоящее время доступно </w:t>
      </w:r>
      <w:r w:rsidR="00164AB5">
        <w:br/>
      </w:r>
      <w:r>
        <w:t xml:space="preserve">при проведении процедуры ОРВ на федеральном портале regulation.gov.ru </w:t>
      </w:r>
      <w:r w:rsidR="00164AB5">
        <w:br/>
      </w:r>
      <w:r>
        <w:t xml:space="preserve">для федеральных разработчиков. </w:t>
      </w:r>
    </w:p>
    <w:p w:rsidR="00164AB5" w:rsidRDefault="00164AB5">
      <w:pPr>
        <w:ind w:left="-15" w:right="0" w:firstLine="425"/>
      </w:pPr>
    </w:p>
    <w:p w:rsidR="001B6A60" w:rsidRDefault="00FC5048" w:rsidP="00891FFA">
      <w:pPr>
        <w:spacing w:after="120" w:line="259" w:lineRule="auto"/>
        <w:ind w:left="708" w:right="0" w:firstLine="0"/>
      </w:pPr>
      <w:r>
        <w:rPr>
          <w:b/>
          <w:i w:val="0"/>
          <w:color w:val="1A04C0"/>
        </w:rPr>
        <w:t xml:space="preserve">4. Участие предпринимательского сообщества в процедуре ОРВ. </w:t>
      </w:r>
    </w:p>
    <w:p w:rsidR="003E228A" w:rsidRDefault="00FC5048" w:rsidP="003E228A">
      <w:pPr>
        <w:spacing w:after="0" w:line="360" w:lineRule="auto"/>
        <w:ind w:left="-15" w:right="0"/>
      </w:pPr>
      <w:r>
        <w:t>Участие предпринимательского сообщества в процедуре ОРВ является неотъемлемой частью института ОРВ и его максимальное вовлечение в процедуру нормотворчества в субъектах Российской Федерации, несомненно, благоприятно сказывается на экономическое развити</w:t>
      </w:r>
      <w:r w:rsidR="00164AB5">
        <w:t>е</w:t>
      </w:r>
      <w:r>
        <w:t xml:space="preserve"> страны в целом. </w:t>
      </w:r>
    </w:p>
    <w:p w:rsidR="001B6A60" w:rsidRDefault="00FC5048" w:rsidP="003E228A">
      <w:pPr>
        <w:spacing w:after="0" w:line="360" w:lineRule="auto"/>
        <w:ind w:left="-15" w:right="0"/>
      </w:pPr>
      <w:r>
        <w:t xml:space="preserve">При этом обратная связь с предпринимательским сообществом выступает главным элементом диалога в рамках процедуры ОРВ, а учет мнений предпринимателей способствует повышению их активности. </w:t>
      </w:r>
    </w:p>
    <w:p w:rsidR="001B6A60" w:rsidRDefault="00FC5048" w:rsidP="00210656">
      <w:pPr>
        <w:spacing w:after="0" w:line="360" w:lineRule="auto"/>
        <w:ind w:left="-15" w:right="0"/>
      </w:pPr>
      <w:r>
        <w:t xml:space="preserve">В целях максимального вовлечения представителей бизнес-сообщества </w:t>
      </w:r>
      <w:r w:rsidR="00164AB5">
        <w:br/>
      </w:r>
      <w:r>
        <w:t xml:space="preserve">в процесс проведения ОРВ проектов актов на федеральном уровне существует ряд инструментов, использование которых можно перенести на региональный уровень: </w:t>
      </w:r>
    </w:p>
    <w:p w:rsidR="001B6A60" w:rsidRDefault="00FC5048" w:rsidP="00210656">
      <w:pPr>
        <w:numPr>
          <w:ilvl w:val="0"/>
          <w:numId w:val="7"/>
        </w:numPr>
        <w:spacing w:after="0" w:line="360" w:lineRule="auto"/>
        <w:ind w:right="0"/>
      </w:pPr>
      <w:r>
        <w:t xml:space="preserve">формирование базы экспертов в зависимости от направления их деятельности и интересующих отраслей позволит точечно затрагивать группы опрашиваемых предпринимателей; </w:t>
      </w:r>
    </w:p>
    <w:p w:rsidR="001B6A60" w:rsidRDefault="00FC5048" w:rsidP="00210656">
      <w:pPr>
        <w:numPr>
          <w:ilvl w:val="0"/>
          <w:numId w:val="7"/>
        </w:numPr>
        <w:spacing w:after="0" w:line="360" w:lineRule="auto"/>
        <w:ind w:right="0"/>
      </w:pPr>
      <w:r>
        <w:t xml:space="preserve">централизованное размещение информации об институте ОРВ в регионе органами государственной власти субъекта Российской Федерации на едином региональном ресурсе в информационно-телекоммуникационной сети «Интернет»; </w:t>
      </w:r>
    </w:p>
    <w:p w:rsidR="001B6A60" w:rsidRDefault="00FC5048" w:rsidP="00210656">
      <w:pPr>
        <w:numPr>
          <w:ilvl w:val="0"/>
          <w:numId w:val="7"/>
        </w:numPr>
        <w:spacing w:after="0" w:line="360" w:lineRule="auto"/>
        <w:ind w:right="0"/>
      </w:pPr>
      <w:r>
        <w:t>использование нескольких методов донесения информации, а также диалога между органами государственной власти и субъектами предпринимательской деятельности позволит обеспечить большее количество представителей бизнес-сообщества. Возможно использовать такие формы проведения публичных консультаций, как открытые заседания общественно</w:t>
      </w:r>
      <w:r w:rsidR="00011A53">
        <w:t>-</w:t>
      </w:r>
      <w:r>
        <w:t xml:space="preserve">консультативных органов, в том числе общественных советов при разработчиках, опросы заинтересованных лиц, в том числе проводимые на официальных сайтах разработчиков в информационно-телекоммуникационной сети «Интернет», </w:t>
      </w:r>
      <w:r w:rsidR="00011A53">
        <w:br/>
      </w:r>
      <w:r>
        <w:lastRenderedPageBreak/>
        <w:t xml:space="preserve">а также на иных площадках в информационно-телекоммуникационной сети «Интернет», заседания экспертных групп, совещания с заинтересованными лицами и другие формы; </w:t>
      </w:r>
    </w:p>
    <w:p w:rsidR="001B6A60" w:rsidRDefault="00FC5048" w:rsidP="00210656">
      <w:pPr>
        <w:numPr>
          <w:ilvl w:val="0"/>
          <w:numId w:val="7"/>
        </w:numPr>
        <w:spacing w:after="0" w:line="360" w:lineRule="auto"/>
        <w:ind w:left="-15" w:right="0"/>
      </w:pPr>
      <w:r>
        <w:t xml:space="preserve">обучение </w:t>
      </w:r>
      <w:r w:rsidR="00011A53">
        <w:t xml:space="preserve">и </w:t>
      </w:r>
      <w:r>
        <w:t>семинары для представителей бизнес-сообщ</w:t>
      </w:r>
      <w:r w:rsidR="00011A53">
        <w:t xml:space="preserve">ества </w:t>
      </w:r>
      <w:r>
        <w:t xml:space="preserve">по их участию в процедуре ОРВ; </w:t>
      </w:r>
    </w:p>
    <w:p w:rsidR="001B6A60" w:rsidRDefault="00FC5048" w:rsidP="00210656">
      <w:pPr>
        <w:numPr>
          <w:ilvl w:val="0"/>
          <w:numId w:val="7"/>
        </w:numPr>
        <w:spacing w:after="0" w:line="360" w:lineRule="auto"/>
        <w:ind w:right="0"/>
      </w:pPr>
      <w:r>
        <w:t xml:space="preserve">проведение популяризирующих институт ОРВ мероприятий. </w:t>
      </w:r>
    </w:p>
    <w:p w:rsidR="001B6A60" w:rsidRDefault="00FC5048" w:rsidP="00210656">
      <w:pPr>
        <w:spacing w:after="0" w:line="360" w:lineRule="auto"/>
        <w:ind w:left="-15" w:right="0"/>
      </w:pPr>
      <w:r>
        <w:t xml:space="preserve">Драйверами в развитии и популяризации института ОРВ в регионах среди предпринимательского сообщества могут являться ведущие региональные </w:t>
      </w:r>
      <w:r w:rsidR="00011A53">
        <w:br/>
      </w:r>
      <w:r>
        <w:t xml:space="preserve">и федеральные представительства крупных бизнес-сообществ. </w:t>
      </w:r>
    </w:p>
    <w:p w:rsidR="001B6A60" w:rsidRDefault="00FC5048" w:rsidP="00210656">
      <w:pPr>
        <w:spacing w:after="0" w:line="360" w:lineRule="auto"/>
        <w:ind w:left="-15" w:right="0"/>
      </w:pPr>
      <w:r>
        <w:t xml:space="preserve">Опыт субъектов Российской Федерации в сфере популяризации института ОРВ регулярно публикуется на портале orv.gov.ru в разделе «Регионы». </w:t>
      </w:r>
    </w:p>
    <w:p w:rsidR="00210656" w:rsidRDefault="00210656">
      <w:pPr>
        <w:spacing w:line="360" w:lineRule="auto"/>
        <w:ind w:left="-15" w:right="0"/>
        <w:rPr>
          <w:sz w:val="26"/>
          <w:szCs w:val="26"/>
        </w:rPr>
      </w:pPr>
    </w:p>
    <w:p w:rsidR="007C214D" w:rsidRDefault="007C214D" w:rsidP="007C214D">
      <w:pPr>
        <w:spacing w:after="120" w:line="360" w:lineRule="auto"/>
        <w:ind w:right="0" w:firstLine="708"/>
      </w:pPr>
      <w:r>
        <w:rPr>
          <w:b/>
          <w:i w:val="0"/>
          <w:color w:val="1A04C0"/>
        </w:rPr>
        <w:t xml:space="preserve">5. </w:t>
      </w:r>
      <w:r w:rsidRPr="007C214D">
        <w:rPr>
          <w:b/>
          <w:i w:val="0"/>
          <w:color w:val="1A04C0"/>
        </w:rPr>
        <w:t>Организация процедуры ОРВ (мониторинг, контроль, встраивание ОРВ в нормотворческий процесс)</w:t>
      </w:r>
      <w:r>
        <w:rPr>
          <w:b/>
          <w:i w:val="0"/>
          <w:color w:val="1A04C0"/>
        </w:rPr>
        <w:t xml:space="preserve"> </w:t>
      </w:r>
    </w:p>
    <w:p w:rsidR="007C214D" w:rsidRPr="007C214D" w:rsidRDefault="007C214D" w:rsidP="007C214D">
      <w:pPr>
        <w:spacing w:after="0" w:line="360" w:lineRule="auto"/>
        <w:ind w:firstLine="720"/>
        <w:rPr>
          <w:szCs w:val="28"/>
        </w:rPr>
      </w:pPr>
      <w:r w:rsidRPr="007C214D">
        <w:rPr>
          <w:szCs w:val="28"/>
        </w:rPr>
        <w:t xml:space="preserve">1. </w:t>
      </w:r>
      <w:r w:rsidRPr="007C214D">
        <w:rPr>
          <w:b/>
          <w:szCs w:val="28"/>
        </w:rPr>
        <w:t>Мониторинг</w:t>
      </w:r>
      <w:r w:rsidRPr="007C214D">
        <w:rPr>
          <w:szCs w:val="28"/>
        </w:rPr>
        <w:t xml:space="preserve"> проектов актов, подпадающих под предметную область ОРВ, является первостепенным этапом при проведении процедуры ОРВ. </w:t>
      </w:r>
    </w:p>
    <w:p w:rsidR="007C214D" w:rsidRPr="007C214D" w:rsidRDefault="00476AF2" w:rsidP="007C214D">
      <w:pPr>
        <w:spacing w:after="0" w:line="360" w:lineRule="auto"/>
        <w:ind w:firstLine="720"/>
        <w:rPr>
          <w:szCs w:val="28"/>
        </w:rPr>
      </w:pPr>
      <w:r>
        <w:rPr>
          <w:szCs w:val="28"/>
        </w:rPr>
        <w:t>Наиболее информативной</w:t>
      </w:r>
      <w:r w:rsidR="007C214D" w:rsidRPr="007C214D">
        <w:rPr>
          <w:szCs w:val="28"/>
        </w:rPr>
        <w:t xml:space="preserve"> площадкой по мониторингу проектов актов, подготовленных разработчиками, является региональная версия портала regulation.gov.ru. Благодаря мониторингу размещенных проектов актов</w:t>
      </w:r>
      <w:r>
        <w:rPr>
          <w:szCs w:val="28"/>
        </w:rPr>
        <w:t>, а также встроенных фильт</w:t>
      </w:r>
      <w:r w:rsidR="00C70228">
        <w:rPr>
          <w:szCs w:val="28"/>
        </w:rPr>
        <w:t>р</w:t>
      </w:r>
      <w:r>
        <w:rPr>
          <w:szCs w:val="28"/>
        </w:rPr>
        <w:t>ах</w:t>
      </w:r>
      <w:r w:rsidR="007C214D" w:rsidRPr="007C214D">
        <w:rPr>
          <w:szCs w:val="28"/>
        </w:rPr>
        <w:t xml:space="preserve"> на портале можно обнаружить подпадающие </w:t>
      </w:r>
      <w:r w:rsidR="00822769">
        <w:rPr>
          <w:szCs w:val="28"/>
        </w:rPr>
        <w:br/>
      </w:r>
      <w:r w:rsidR="007C214D" w:rsidRPr="007C214D">
        <w:rPr>
          <w:szCs w:val="28"/>
        </w:rPr>
        <w:t>под предметную область проекты актов</w:t>
      </w:r>
      <w:r w:rsidR="00D628EE">
        <w:rPr>
          <w:szCs w:val="28"/>
        </w:rPr>
        <w:t>, которые не были направлены</w:t>
      </w:r>
      <w:r w:rsidR="007C214D" w:rsidRPr="007C214D">
        <w:rPr>
          <w:szCs w:val="28"/>
        </w:rPr>
        <w:t xml:space="preserve"> </w:t>
      </w:r>
      <w:r w:rsidR="00822769">
        <w:rPr>
          <w:szCs w:val="28"/>
        </w:rPr>
        <w:br/>
      </w:r>
      <w:bookmarkStart w:id="0" w:name="_GoBack"/>
      <w:bookmarkEnd w:id="0"/>
      <w:r w:rsidR="007C214D" w:rsidRPr="007C214D">
        <w:rPr>
          <w:szCs w:val="28"/>
        </w:rPr>
        <w:t xml:space="preserve">в уполномоченный орган по проведению процедуры ОРВ. </w:t>
      </w:r>
    </w:p>
    <w:p w:rsidR="007C214D" w:rsidRPr="007C214D" w:rsidRDefault="007C214D" w:rsidP="007C214D">
      <w:pPr>
        <w:spacing w:after="0" w:line="360" w:lineRule="auto"/>
        <w:ind w:firstLine="720"/>
        <w:rPr>
          <w:szCs w:val="28"/>
        </w:rPr>
      </w:pPr>
      <w:r w:rsidRPr="007C214D">
        <w:rPr>
          <w:szCs w:val="28"/>
        </w:rPr>
        <w:t>В случае возникновению таких ситуаций рекомендуем уполномоченным органам по проведению ОРВ подготовить одновременно 2 письма:</w:t>
      </w:r>
    </w:p>
    <w:p w:rsidR="007C214D" w:rsidRPr="007C214D" w:rsidRDefault="007C214D" w:rsidP="00D628EE">
      <w:pPr>
        <w:numPr>
          <w:ilvl w:val="0"/>
          <w:numId w:val="9"/>
        </w:numPr>
        <w:spacing w:after="0" w:line="360" w:lineRule="auto"/>
        <w:ind w:left="0" w:right="0" w:firstLine="709"/>
        <w:rPr>
          <w:szCs w:val="28"/>
        </w:rPr>
      </w:pPr>
      <w:r w:rsidRPr="007C214D">
        <w:rPr>
          <w:szCs w:val="28"/>
        </w:rPr>
        <w:t xml:space="preserve">первое письмо направляется разработчику проекта акта </w:t>
      </w:r>
      <w:r w:rsidR="00D628EE">
        <w:rPr>
          <w:szCs w:val="28"/>
        </w:rPr>
        <w:br/>
      </w:r>
      <w:r w:rsidRPr="007C214D">
        <w:rPr>
          <w:szCs w:val="28"/>
        </w:rPr>
        <w:t>о необходимости проведения процедуры ОРВ данного проекта акта с указанием конкретных положений, которые вводят или могут ввести избыточные обязанности, запреты и ограничения для бизнес-сообщества.</w:t>
      </w:r>
    </w:p>
    <w:p w:rsidR="007C214D" w:rsidRPr="007C214D" w:rsidRDefault="007C214D" w:rsidP="00D628EE">
      <w:pPr>
        <w:numPr>
          <w:ilvl w:val="0"/>
          <w:numId w:val="9"/>
        </w:numPr>
        <w:spacing w:after="0" w:line="360" w:lineRule="auto"/>
        <w:ind w:left="0" w:right="0" w:firstLine="709"/>
        <w:rPr>
          <w:szCs w:val="28"/>
        </w:rPr>
      </w:pPr>
      <w:r w:rsidRPr="007C214D">
        <w:rPr>
          <w:szCs w:val="28"/>
        </w:rPr>
        <w:lastRenderedPageBreak/>
        <w:t xml:space="preserve">второе письмо направляется в орган, утверждающий проекты актов (далее – Правительство), либо в орган, ответственный за государственное регулирование, в котором уполномоченный орган </w:t>
      </w:r>
      <w:r w:rsidR="00476AF2">
        <w:rPr>
          <w:szCs w:val="28"/>
        </w:rPr>
        <w:t xml:space="preserve">по проведению ОРВ </w:t>
      </w:r>
      <w:r w:rsidRPr="007C214D">
        <w:rPr>
          <w:szCs w:val="28"/>
        </w:rPr>
        <w:t>информирует об отсутствии проведенной процедуры ОРВ при подготовке проекта акта.</w:t>
      </w:r>
    </w:p>
    <w:p w:rsidR="007C214D" w:rsidRPr="007C214D" w:rsidRDefault="007C214D" w:rsidP="007C214D">
      <w:pPr>
        <w:spacing w:after="0" w:line="360" w:lineRule="auto"/>
        <w:ind w:firstLine="720"/>
        <w:rPr>
          <w:szCs w:val="28"/>
        </w:rPr>
      </w:pPr>
      <w:r w:rsidRPr="007C214D">
        <w:rPr>
          <w:szCs w:val="28"/>
        </w:rPr>
        <w:t xml:space="preserve">Считаем, что данный механизм мониторинга и взаимодействия </w:t>
      </w:r>
      <w:r w:rsidR="00D628EE">
        <w:rPr>
          <w:szCs w:val="28"/>
        </w:rPr>
        <w:br/>
      </w:r>
      <w:r w:rsidRPr="007C214D">
        <w:rPr>
          <w:szCs w:val="28"/>
        </w:rPr>
        <w:t xml:space="preserve">с заинтересованными сторонами позволит избежать введения (пусть даже </w:t>
      </w:r>
      <w:r w:rsidR="00D628EE">
        <w:rPr>
          <w:szCs w:val="28"/>
        </w:rPr>
        <w:br/>
      </w:r>
      <w:r w:rsidRPr="007C214D">
        <w:rPr>
          <w:szCs w:val="28"/>
        </w:rPr>
        <w:t>не преднамеренного) мер, отягчающих ведение бизнеса.</w:t>
      </w:r>
    </w:p>
    <w:p w:rsidR="007C214D" w:rsidRPr="007C214D" w:rsidRDefault="007C214D" w:rsidP="007C214D">
      <w:pPr>
        <w:spacing w:after="0" w:line="360" w:lineRule="auto"/>
        <w:ind w:firstLine="720"/>
        <w:rPr>
          <w:szCs w:val="28"/>
        </w:rPr>
      </w:pPr>
      <w:r w:rsidRPr="007C214D">
        <w:rPr>
          <w:szCs w:val="28"/>
        </w:rPr>
        <w:t xml:space="preserve">В случае если на проект акта было подготовлено отрицательное заключение, наличие которого не является блокирующим механизмом по утверждению проекта акта в соответствии с региональным законодательством о порядке проведения ОРВ, рекомендуем создать отдельную базу по соответствующим проектам актов и в дальнейшем провести мониторинг по уже утвержденной версии акта </w:t>
      </w:r>
      <w:r w:rsidR="00D628EE">
        <w:rPr>
          <w:szCs w:val="28"/>
        </w:rPr>
        <w:br/>
      </w:r>
      <w:r w:rsidRPr="007C214D">
        <w:rPr>
          <w:szCs w:val="28"/>
        </w:rPr>
        <w:t xml:space="preserve">на предмет учета замечаний разработчиком. </w:t>
      </w:r>
    </w:p>
    <w:p w:rsidR="007C214D" w:rsidRPr="007C214D" w:rsidRDefault="007C214D" w:rsidP="007C214D">
      <w:pPr>
        <w:spacing w:after="0" w:line="360" w:lineRule="auto"/>
        <w:ind w:firstLine="720"/>
        <w:rPr>
          <w:szCs w:val="28"/>
        </w:rPr>
      </w:pPr>
      <w:r w:rsidRPr="007C214D">
        <w:rPr>
          <w:szCs w:val="28"/>
        </w:rPr>
        <w:t xml:space="preserve">Считаем целесообразным во всех регионах ввести практику по подготовке </w:t>
      </w:r>
      <w:r w:rsidRPr="007C214D">
        <w:rPr>
          <w:szCs w:val="28"/>
        </w:rPr>
        <w:br/>
        <w:t xml:space="preserve">и направлению ежегодных докладов в Правительство субъекта </w:t>
      </w:r>
      <w:r w:rsidR="00517F9B">
        <w:rPr>
          <w:szCs w:val="28"/>
        </w:rPr>
        <w:t xml:space="preserve">РФ </w:t>
      </w:r>
      <w:r w:rsidRPr="007C214D">
        <w:rPr>
          <w:szCs w:val="28"/>
        </w:rPr>
        <w:t>по вопросу утверждения актов, недоработанных в соответствии с замечаниями уполномоченного органа</w:t>
      </w:r>
      <w:r w:rsidR="00517F9B">
        <w:rPr>
          <w:szCs w:val="28"/>
        </w:rPr>
        <w:t xml:space="preserve"> по проведению ОРВ</w:t>
      </w:r>
      <w:r w:rsidRPr="007C214D">
        <w:rPr>
          <w:szCs w:val="28"/>
        </w:rPr>
        <w:t xml:space="preserve"> разработчиком.</w:t>
      </w:r>
    </w:p>
    <w:p w:rsidR="007C214D" w:rsidRPr="007C214D" w:rsidRDefault="007C214D" w:rsidP="007C214D">
      <w:pPr>
        <w:spacing w:after="0" w:line="360" w:lineRule="auto"/>
        <w:ind w:firstLine="720"/>
        <w:rPr>
          <w:szCs w:val="28"/>
        </w:rPr>
      </w:pPr>
      <w:r w:rsidRPr="007C214D">
        <w:rPr>
          <w:szCs w:val="28"/>
        </w:rPr>
        <w:t xml:space="preserve">Дополнительно информируем, что Департамент ОРВ на ежедневной основе проводит мониторинг федеральных проектов актов на предмет их влияния </w:t>
      </w:r>
      <w:r w:rsidR="00D628EE">
        <w:rPr>
          <w:szCs w:val="28"/>
        </w:rPr>
        <w:br/>
      </w:r>
      <w:r w:rsidRPr="007C214D">
        <w:rPr>
          <w:szCs w:val="28"/>
        </w:rPr>
        <w:t xml:space="preserve">на социально-экономическое развитие и расходные обязательства регионов. Информация о выявленных проектах актов размещается на информационном портале </w:t>
      </w:r>
      <w:proofErr w:type="spellStart"/>
      <w:r w:rsidRPr="007C214D">
        <w:rPr>
          <w:szCs w:val="28"/>
          <w:lang w:val="en-US"/>
        </w:rPr>
        <w:t>orv</w:t>
      </w:r>
      <w:proofErr w:type="spellEnd"/>
      <w:r w:rsidRPr="007C214D">
        <w:rPr>
          <w:szCs w:val="28"/>
        </w:rPr>
        <w:t>.</w:t>
      </w:r>
      <w:proofErr w:type="spellStart"/>
      <w:r w:rsidRPr="007C214D">
        <w:rPr>
          <w:szCs w:val="28"/>
          <w:lang w:val="en-US"/>
        </w:rPr>
        <w:t>gov</w:t>
      </w:r>
      <w:proofErr w:type="spellEnd"/>
      <w:r w:rsidRPr="007C214D">
        <w:rPr>
          <w:szCs w:val="28"/>
        </w:rPr>
        <w:t>.</w:t>
      </w:r>
      <w:proofErr w:type="spellStart"/>
      <w:r w:rsidRPr="007C214D">
        <w:rPr>
          <w:szCs w:val="28"/>
          <w:lang w:val="en-US"/>
        </w:rPr>
        <w:t>ru</w:t>
      </w:r>
      <w:proofErr w:type="spellEnd"/>
      <w:r w:rsidRPr="007C214D">
        <w:rPr>
          <w:szCs w:val="28"/>
        </w:rPr>
        <w:t xml:space="preserve"> в разделе «ОРВ федеральных инициатив», а также дублируется на странице Департамента в </w:t>
      </w:r>
      <w:r w:rsidRPr="007C214D">
        <w:rPr>
          <w:szCs w:val="28"/>
          <w:lang w:val="en-US"/>
        </w:rPr>
        <w:t>Facebook</w:t>
      </w:r>
      <w:r w:rsidRPr="007C214D">
        <w:rPr>
          <w:szCs w:val="28"/>
        </w:rPr>
        <w:t>.</w:t>
      </w:r>
    </w:p>
    <w:p w:rsidR="007C214D" w:rsidRPr="007C214D" w:rsidRDefault="007C214D" w:rsidP="007C214D">
      <w:pPr>
        <w:spacing w:after="0" w:line="360" w:lineRule="auto"/>
        <w:ind w:firstLine="720"/>
        <w:rPr>
          <w:szCs w:val="28"/>
        </w:rPr>
      </w:pPr>
      <w:r w:rsidRPr="007C214D">
        <w:rPr>
          <w:szCs w:val="28"/>
        </w:rPr>
        <w:t xml:space="preserve">2. </w:t>
      </w:r>
      <w:r w:rsidRPr="00C00175">
        <w:rPr>
          <w:szCs w:val="28"/>
        </w:rPr>
        <w:t>Функция</w:t>
      </w:r>
      <w:r w:rsidR="00C00175" w:rsidRPr="00C00175">
        <w:rPr>
          <w:szCs w:val="28"/>
        </w:rPr>
        <w:t xml:space="preserve"> </w:t>
      </w:r>
      <w:r w:rsidRPr="00C00175">
        <w:rPr>
          <w:b/>
          <w:szCs w:val="28"/>
        </w:rPr>
        <w:t>контроля</w:t>
      </w:r>
      <w:r w:rsidRPr="00C00175">
        <w:rPr>
          <w:szCs w:val="28"/>
        </w:rPr>
        <w:t xml:space="preserve"> может касаться как сроков проведения процедуры</w:t>
      </w:r>
      <w:r w:rsidRPr="007C214D">
        <w:rPr>
          <w:szCs w:val="28"/>
        </w:rPr>
        <w:t xml:space="preserve"> ОРВ, так и деятельности </w:t>
      </w:r>
      <w:r w:rsidR="00A72D28">
        <w:rPr>
          <w:szCs w:val="28"/>
        </w:rPr>
        <w:t>и</w:t>
      </w:r>
      <w:r w:rsidRPr="007C214D">
        <w:rPr>
          <w:szCs w:val="28"/>
        </w:rPr>
        <w:t xml:space="preserve">нститута ОРВ в целом. </w:t>
      </w:r>
    </w:p>
    <w:p w:rsidR="007C214D" w:rsidRPr="007C214D" w:rsidRDefault="007C214D" w:rsidP="007C214D">
      <w:pPr>
        <w:spacing w:after="0" w:line="360" w:lineRule="auto"/>
        <w:ind w:firstLine="720"/>
        <w:rPr>
          <w:szCs w:val="28"/>
        </w:rPr>
      </w:pPr>
      <w:r w:rsidRPr="007C214D">
        <w:rPr>
          <w:szCs w:val="28"/>
        </w:rPr>
        <w:t xml:space="preserve">Сроки подготовки заключения об ОРВ устанавливаются в зависимости </w:t>
      </w:r>
      <w:r w:rsidRPr="007C214D">
        <w:rPr>
          <w:szCs w:val="28"/>
        </w:rPr>
        <w:br/>
        <w:t>от присвоенной степени регулирующего воздействия проекта акта.</w:t>
      </w:r>
    </w:p>
    <w:p w:rsidR="007C214D" w:rsidRPr="007C214D" w:rsidRDefault="007C214D" w:rsidP="007C214D">
      <w:pPr>
        <w:spacing w:after="0" w:line="360" w:lineRule="auto"/>
        <w:ind w:firstLine="720"/>
        <w:rPr>
          <w:szCs w:val="28"/>
        </w:rPr>
      </w:pPr>
      <w:r w:rsidRPr="007C214D">
        <w:rPr>
          <w:szCs w:val="28"/>
        </w:rPr>
        <w:t xml:space="preserve">Вместе с тем подготовленные заключения об ОРВ обязательны к размещению на сайте уполномоченного органа по проведению ОРВ, или региональной версии </w:t>
      </w:r>
      <w:r w:rsidRPr="007C214D">
        <w:rPr>
          <w:szCs w:val="28"/>
        </w:rPr>
        <w:lastRenderedPageBreak/>
        <w:t>портала regulation.gov.ru, или едином информационном ресурсе субъекта Российской Федерации, посвященном в том числе ОРВ</w:t>
      </w:r>
      <w:r w:rsidR="008B0775">
        <w:rPr>
          <w:szCs w:val="28"/>
        </w:rPr>
        <w:t xml:space="preserve">, </w:t>
      </w:r>
      <w:r w:rsidR="004D5716">
        <w:rPr>
          <w:szCs w:val="28"/>
        </w:rPr>
        <w:t>оценки фактического воздействия (</w:t>
      </w:r>
      <w:r w:rsidR="008B0775">
        <w:rPr>
          <w:szCs w:val="28"/>
        </w:rPr>
        <w:t>ОФВ</w:t>
      </w:r>
      <w:r w:rsidR="004D5716">
        <w:rPr>
          <w:szCs w:val="28"/>
        </w:rPr>
        <w:t>)</w:t>
      </w:r>
      <w:r w:rsidRPr="007C214D">
        <w:rPr>
          <w:szCs w:val="28"/>
        </w:rPr>
        <w:t xml:space="preserve"> и</w:t>
      </w:r>
      <w:r w:rsidR="008B0775">
        <w:rPr>
          <w:szCs w:val="28"/>
        </w:rPr>
        <w:t xml:space="preserve"> (или)</w:t>
      </w:r>
      <w:r w:rsidRPr="007C214D">
        <w:rPr>
          <w:szCs w:val="28"/>
        </w:rPr>
        <w:t xml:space="preserve"> экспертизе.</w:t>
      </w:r>
    </w:p>
    <w:p w:rsidR="007C214D" w:rsidRPr="007C214D" w:rsidRDefault="007C214D" w:rsidP="007C214D">
      <w:pPr>
        <w:spacing w:after="0" w:line="360" w:lineRule="auto"/>
        <w:ind w:firstLine="720"/>
        <w:rPr>
          <w:szCs w:val="28"/>
        </w:rPr>
      </w:pPr>
      <w:r w:rsidRPr="007C214D">
        <w:rPr>
          <w:szCs w:val="28"/>
        </w:rPr>
        <w:t xml:space="preserve">На региональном уровне основным методом </w:t>
      </w:r>
      <w:r w:rsidR="00414845">
        <w:rPr>
          <w:szCs w:val="28"/>
        </w:rPr>
        <w:t>проверки эффективности функционирования</w:t>
      </w:r>
      <w:r w:rsidRPr="007C214D">
        <w:rPr>
          <w:szCs w:val="28"/>
        </w:rPr>
        <w:t xml:space="preserve"> </w:t>
      </w:r>
      <w:r w:rsidR="006443D3">
        <w:rPr>
          <w:szCs w:val="28"/>
        </w:rPr>
        <w:t>и</w:t>
      </w:r>
      <w:r w:rsidRPr="007C214D">
        <w:rPr>
          <w:szCs w:val="28"/>
        </w:rPr>
        <w:t xml:space="preserve">нститута ОРВ является подготовка доклада о результатах </w:t>
      </w:r>
      <w:r w:rsidR="00414845">
        <w:rPr>
          <w:szCs w:val="28"/>
        </w:rPr>
        <w:br/>
      </w:r>
      <w:r w:rsidRPr="007C214D">
        <w:rPr>
          <w:szCs w:val="28"/>
        </w:rPr>
        <w:t xml:space="preserve">и развитии </w:t>
      </w:r>
      <w:r w:rsidR="00414845">
        <w:rPr>
          <w:szCs w:val="28"/>
        </w:rPr>
        <w:t xml:space="preserve">института </w:t>
      </w:r>
      <w:r w:rsidRPr="007C214D">
        <w:rPr>
          <w:szCs w:val="28"/>
        </w:rPr>
        <w:t>ОРВ</w:t>
      </w:r>
      <w:r w:rsidR="00414845">
        <w:rPr>
          <w:szCs w:val="28"/>
        </w:rPr>
        <w:t xml:space="preserve"> </w:t>
      </w:r>
      <w:r w:rsidRPr="007C214D">
        <w:rPr>
          <w:szCs w:val="28"/>
        </w:rPr>
        <w:t xml:space="preserve">уполномоченным органом субъекта Российской Федерации по проведению ОРВ, за календарный год, в котором отражается </w:t>
      </w:r>
      <w:r w:rsidR="00414845">
        <w:rPr>
          <w:szCs w:val="28"/>
        </w:rPr>
        <w:br/>
      </w:r>
      <w:r w:rsidRPr="007C214D">
        <w:rPr>
          <w:szCs w:val="28"/>
        </w:rPr>
        <w:t>не только статистическая информация, но также динамика развития отдельных показателей.</w:t>
      </w:r>
    </w:p>
    <w:p w:rsidR="007C214D" w:rsidRDefault="007C214D" w:rsidP="007C214D">
      <w:pPr>
        <w:spacing w:after="0" w:line="360" w:lineRule="auto"/>
        <w:ind w:firstLine="720"/>
        <w:rPr>
          <w:szCs w:val="28"/>
        </w:rPr>
      </w:pPr>
      <w:r w:rsidRPr="007C214D">
        <w:rPr>
          <w:szCs w:val="28"/>
        </w:rPr>
        <w:t xml:space="preserve">На федеральном уровне Департамент ОРВ Минэкономразвития России формирует рейтинг качества осуществления оценки регулирующего воздействия </w:t>
      </w:r>
      <w:r w:rsidR="00483A86">
        <w:rPr>
          <w:szCs w:val="28"/>
        </w:rPr>
        <w:br/>
      </w:r>
      <w:r w:rsidRPr="007C214D">
        <w:rPr>
          <w:szCs w:val="28"/>
        </w:rPr>
        <w:t xml:space="preserve">и экспертизы в субъектах Российской Федерации, который позволяет дифференцировать регионы в зависимости от качества внедрения </w:t>
      </w:r>
      <w:r w:rsidR="00483A86">
        <w:rPr>
          <w:szCs w:val="28"/>
        </w:rPr>
        <w:br/>
      </w:r>
      <w:r w:rsidRPr="007C214D">
        <w:rPr>
          <w:szCs w:val="28"/>
        </w:rPr>
        <w:t xml:space="preserve">и функционирования Института ОРВ на их территории. </w:t>
      </w:r>
    </w:p>
    <w:p w:rsidR="007C214D" w:rsidRPr="00D628EE" w:rsidRDefault="007C214D" w:rsidP="007C214D">
      <w:pPr>
        <w:spacing w:after="0" w:line="360" w:lineRule="auto"/>
        <w:ind w:firstLine="709"/>
        <w:rPr>
          <w:szCs w:val="28"/>
        </w:rPr>
      </w:pPr>
      <w:r w:rsidRPr="00D628EE">
        <w:rPr>
          <w:szCs w:val="28"/>
        </w:rPr>
        <w:t xml:space="preserve">3. </w:t>
      </w:r>
      <w:r w:rsidRPr="00D628EE">
        <w:rPr>
          <w:b/>
          <w:szCs w:val="28"/>
        </w:rPr>
        <w:t xml:space="preserve">Встраивание </w:t>
      </w:r>
      <w:r w:rsidR="003446BE">
        <w:rPr>
          <w:b/>
          <w:szCs w:val="28"/>
        </w:rPr>
        <w:t xml:space="preserve">института </w:t>
      </w:r>
      <w:r w:rsidRPr="00D628EE">
        <w:rPr>
          <w:b/>
          <w:szCs w:val="28"/>
        </w:rPr>
        <w:t>ОРВ</w:t>
      </w:r>
      <w:r w:rsidRPr="00D628EE">
        <w:rPr>
          <w:szCs w:val="28"/>
        </w:rPr>
        <w:t xml:space="preserve"> в нормотворческий процесс</w:t>
      </w:r>
    </w:p>
    <w:p w:rsidR="007C214D" w:rsidRPr="007C214D" w:rsidRDefault="003446BE" w:rsidP="007C214D">
      <w:pPr>
        <w:spacing w:after="0" w:line="360" w:lineRule="auto"/>
        <w:ind w:firstLine="720"/>
        <w:rPr>
          <w:szCs w:val="28"/>
        </w:rPr>
      </w:pPr>
      <w:r>
        <w:rPr>
          <w:szCs w:val="28"/>
        </w:rPr>
        <w:t>Встраивание и</w:t>
      </w:r>
      <w:r w:rsidR="007C214D" w:rsidRPr="007C214D">
        <w:rPr>
          <w:szCs w:val="28"/>
        </w:rPr>
        <w:t xml:space="preserve">нститута ОРВ в нормотворческий процесс в </w:t>
      </w:r>
      <w:r>
        <w:rPr>
          <w:szCs w:val="28"/>
        </w:rPr>
        <w:t>субъектах РФ</w:t>
      </w:r>
      <w:r w:rsidR="007C214D" w:rsidRPr="007C214D">
        <w:rPr>
          <w:szCs w:val="28"/>
        </w:rPr>
        <w:t xml:space="preserve"> может отличаться друг от друга. В этой связи необходимо рассматривать отдельно опыт каждого региона. </w:t>
      </w:r>
    </w:p>
    <w:p w:rsidR="007C214D" w:rsidRPr="007C214D" w:rsidRDefault="007C214D" w:rsidP="007C214D">
      <w:pPr>
        <w:spacing w:after="0" w:line="360" w:lineRule="auto"/>
        <w:ind w:firstLine="720"/>
        <w:rPr>
          <w:szCs w:val="28"/>
        </w:rPr>
      </w:pPr>
      <w:r w:rsidRPr="007C214D">
        <w:rPr>
          <w:szCs w:val="28"/>
        </w:rPr>
        <w:t xml:space="preserve">Ниже приведены примеры практик встраивания </w:t>
      </w:r>
      <w:r w:rsidR="003446BE">
        <w:rPr>
          <w:szCs w:val="28"/>
        </w:rPr>
        <w:t xml:space="preserve">института </w:t>
      </w:r>
      <w:r w:rsidRPr="007C214D">
        <w:rPr>
          <w:szCs w:val="28"/>
        </w:rPr>
        <w:t xml:space="preserve">ОРВ </w:t>
      </w:r>
      <w:r w:rsidR="003446BE">
        <w:rPr>
          <w:szCs w:val="28"/>
        </w:rPr>
        <w:br/>
      </w:r>
      <w:r w:rsidRPr="007C214D">
        <w:rPr>
          <w:szCs w:val="28"/>
        </w:rPr>
        <w:t>на региональном и муниципальном уровнях:</w:t>
      </w:r>
    </w:p>
    <w:p w:rsidR="007C214D" w:rsidRPr="007C214D" w:rsidRDefault="007C214D" w:rsidP="00D628EE">
      <w:pPr>
        <w:numPr>
          <w:ilvl w:val="0"/>
          <w:numId w:val="10"/>
        </w:numPr>
        <w:spacing w:after="120" w:line="360" w:lineRule="auto"/>
        <w:ind w:left="0" w:right="0" w:firstLine="709"/>
        <w:rPr>
          <w:szCs w:val="28"/>
        </w:rPr>
      </w:pPr>
      <w:r w:rsidRPr="007C214D">
        <w:rPr>
          <w:szCs w:val="28"/>
        </w:rPr>
        <w:t xml:space="preserve">В Московской области утвержден </w:t>
      </w:r>
      <w:r w:rsidRPr="007C214D">
        <w:rPr>
          <w:b/>
          <w:szCs w:val="28"/>
        </w:rPr>
        <w:t>Порядок взаимодействия</w:t>
      </w:r>
      <w:r w:rsidRPr="007C214D">
        <w:rPr>
          <w:szCs w:val="28"/>
        </w:rPr>
        <w:t xml:space="preserve"> центральных исполнительных органов государственной власти Московской области, государственных органов Московской области в рамках публичных обсуждений проектов НПА, затрагивающих </w:t>
      </w:r>
      <w:r w:rsidRPr="007C214D">
        <w:rPr>
          <w:b/>
          <w:szCs w:val="28"/>
        </w:rPr>
        <w:t>вопросы социально-экономического развития Московской области</w:t>
      </w:r>
      <w:r w:rsidRPr="007C214D">
        <w:rPr>
          <w:szCs w:val="28"/>
        </w:rPr>
        <w:t xml:space="preserve">, проходящих ОРВ в порядке, установленном Правительством РФ, разработчиками которых являются </w:t>
      </w:r>
      <w:r w:rsidR="00B36F5F">
        <w:rPr>
          <w:szCs w:val="28"/>
        </w:rPr>
        <w:t>федеральные органы исполнительной власти</w:t>
      </w:r>
      <w:r w:rsidRPr="007C214D">
        <w:rPr>
          <w:szCs w:val="28"/>
        </w:rPr>
        <w:t xml:space="preserve"> (утвержден постановлением Правительства Московской области от 6 ноября 2018 г. № 800/39).</w:t>
      </w:r>
    </w:p>
    <w:p w:rsidR="007C214D" w:rsidRPr="007C214D" w:rsidRDefault="007C214D" w:rsidP="00D628EE">
      <w:pPr>
        <w:numPr>
          <w:ilvl w:val="0"/>
          <w:numId w:val="10"/>
        </w:numPr>
        <w:spacing w:after="120" w:line="360" w:lineRule="auto"/>
        <w:ind w:left="0" w:right="0" w:firstLine="709"/>
        <w:rPr>
          <w:szCs w:val="28"/>
        </w:rPr>
      </w:pPr>
      <w:r w:rsidRPr="007C214D">
        <w:rPr>
          <w:szCs w:val="28"/>
        </w:rPr>
        <w:lastRenderedPageBreak/>
        <w:t xml:space="preserve">В Сахалинской области </w:t>
      </w:r>
      <w:r w:rsidRPr="007C214D">
        <w:rPr>
          <w:b/>
          <w:szCs w:val="28"/>
        </w:rPr>
        <w:t>ОРВ</w:t>
      </w:r>
      <w:r w:rsidRPr="007C214D">
        <w:rPr>
          <w:szCs w:val="28"/>
        </w:rPr>
        <w:t xml:space="preserve"> проекта акта проводится разработчиком НПА </w:t>
      </w:r>
      <w:r w:rsidRPr="007C214D">
        <w:rPr>
          <w:b/>
          <w:szCs w:val="28"/>
        </w:rPr>
        <w:t>параллельно с процедурой согласования</w:t>
      </w:r>
      <w:r w:rsidRPr="007C214D">
        <w:rPr>
          <w:szCs w:val="28"/>
        </w:rPr>
        <w:t xml:space="preserve"> в соответствии с Регламентом подготовки правовых актов аппарата Губернатора и Правительства Сахалинской области (пункт 4.1, статья 4 Порядка, утвержденного постановлением Правительства Сахалинской области</w:t>
      </w:r>
      <w:r w:rsidR="00D628EE">
        <w:rPr>
          <w:szCs w:val="28"/>
        </w:rPr>
        <w:t xml:space="preserve"> </w:t>
      </w:r>
      <w:r w:rsidRPr="007C214D">
        <w:rPr>
          <w:szCs w:val="28"/>
        </w:rPr>
        <w:t>от 27 июля 2016 г. № 368).</w:t>
      </w:r>
    </w:p>
    <w:p w:rsidR="007C214D" w:rsidRPr="007C214D" w:rsidRDefault="007C214D" w:rsidP="00D628EE">
      <w:pPr>
        <w:numPr>
          <w:ilvl w:val="0"/>
          <w:numId w:val="10"/>
        </w:numPr>
        <w:spacing w:after="160" w:line="360" w:lineRule="auto"/>
        <w:ind w:left="0" w:right="0" w:firstLine="709"/>
        <w:rPr>
          <w:b/>
          <w:szCs w:val="28"/>
        </w:rPr>
      </w:pPr>
      <w:r w:rsidRPr="007C214D">
        <w:rPr>
          <w:szCs w:val="28"/>
        </w:rPr>
        <w:t xml:space="preserve">В Краснодарском крае проекты актов, подготовленных ко второму чтению с учетом поправок, подлежащих ОРВ, в отношении которых не проводилась процедура ОРВ, уполномоченный орган </w:t>
      </w:r>
      <w:r w:rsidRPr="007C214D">
        <w:rPr>
          <w:b/>
          <w:szCs w:val="28"/>
        </w:rPr>
        <w:t>повторно проводит ОРВ</w:t>
      </w:r>
      <w:r w:rsidRPr="007C214D">
        <w:rPr>
          <w:szCs w:val="28"/>
        </w:rPr>
        <w:t xml:space="preserve"> (пункт 3.1 Порядка, утвержденного постановлением главы администрации (губернатора) Краснодарского края от 14 декабря 2012 г. № 1551.</w:t>
      </w:r>
    </w:p>
    <w:p w:rsidR="007C214D" w:rsidRPr="003E228A" w:rsidRDefault="007C214D" w:rsidP="003E228A">
      <w:pPr>
        <w:numPr>
          <w:ilvl w:val="0"/>
          <w:numId w:val="10"/>
        </w:numPr>
        <w:spacing w:after="120" w:line="360" w:lineRule="auto"/>
        <w:ind w:left="0" w:right="0" w:firstLine="709"/>
        <w:rPr>
          <w:szCs w:val="28"/>
        </w:rPr>
      </w:pPr>
      <w:r w:rsidRPr="003E228A">
        <w:rPr>
          <w:szCs w:val="28"/>
        </w:rPr>
        <w:t xml:space="preserve">В Орловской области принятие муниципального нормативного правового акта, устанавливающего новые или изменяющего ранее предусмотренные муниципальными нормативными правовыми актами обязанности для субъектов предпринимательской и инвестиционной деятельности, без заключения об оценке регулирующего воздействия </w:t>
      </w:r>
      <w:r w:rsidRPr="003E228A">
        <w:rPr>
          <w:b/>
          <w:szCs w:val="28"/>
        </w:rPr>
        <w:t>не допускается</w:t>
      </w:r>
      <w:r w:rsidRPr="003E228A">
        <w:rPr>
          <w:szCs w:val="28"/>
        </w:rPr>
        <w:t xml:space="preserve"> (часть 6 статьи 3 Закона Орловской области от 22 декабря 2016 г. № 2057 – ОЗ)</w:t>
      </w:r>
    </w:p>
    <w:p w:rsidR="007C214D" w:rsidRPr="007C214D" w:rsidRDefault="007C214D" w:rsidP="00D628EE">
      <w:pPr>
        <w:numPr>
          <w:ilvl w:val="0"/>
          <w:numId w:val="10"/>
        </w:numPr>
        <w:spacing w:after="120" w:line="360" w:lineRule="auto"/>
        <w:ind w:left="0" w:right="0" w:firstLine="709"/>
        <w:rPr>
          <w:szCs w:val="28"/>
        </w:rPr>
      </w:pPr>
      <w:r w:rsidRPr="007C214D">
        <w:rPr>
          <w:szCs w:val="28"/>
        </w:rPr>
        <w:t xml:space="preserve">В Московской области </w:t>
      </w:r>
      <w:r w:rsidRPr="006D11E1">
        <w:rPr>
          <w:szCs w:val="28"/>
        </w:rPr>
        <w:t>ОРВ проектов</w:t>
      </w:r>
      <w:r w:rsidRPr="007C214D">
        <w:rPr>
          <w:szCs w:val="28"/>
        </w:rPr>
        <w:t xml:space="preserve"> муниципальных актов муниципальных образований Московской области, не указанных в Перечне муниципальных образований, в которых проведение ОРВ является обязательным, </w:t>
      </w:r>
      <w:r w:rsidRPr="007C214D">
        <w:rPr>
          <w:b/>
          <w:szCs w:val="28"/>
        </w:rPr>
        <w:t xml:space="preserve">может проводиться по решению </w:t>
      </w:r>
      <w:r w:rsidR="00086318">
        <w:rPr>
          <w:b/>
          <w:szCs w:val="28"/>
        </w:rPr>
        <w:t>органов местного самоуправления муниципальных образований</w:t>
      </w:r>
      <w:r w:rsidRPr="007C214D">
        <w:rPr>
          <w:szCs w:val="28"/>
        </w:rPr>
        <w:t xml:space="preserve"> Московской области (часть 4 статья 6 Закона Московской области от </w:t>
      </w:r>
      <w:r w:rsidR="00086318">
        <w:rPr>
          <w:szCs w:val="28"/>
        </w:rPr>
        <w:t>30</w:t>
      </w:r>
      <w:r w:rsidRPr="007C214D">
        <w:rPr>
          <w:szCs w:val="28"/>
        </w:rPr>
        <w:t xml:space="preserve"> декабря 2014 г. № </w:t>
      </w:r>
      <w:r w:rsidR="00086318">
        <w:rPr>
          <w:szCs w:val="28"/>
        </w:rPr>
        <w:t>193</w:t>
      </w:r>
      <w:r w:rsidRPr="007C214D">
        <w:rPr>
          <w:szCs w:val="28"/>
        </w:rPr>
        <w:t>/</w:t>
      </w:r>
      <w:r w:rsidR="00086318">
        <w:rPr>
          <w:szCs w:val="28"/>
        </w:rPr>
        <w:t>2014-ОЗ</w:t>
      </w:r>
      <w:r w:rsidRPr="007C214D">
        <w:rPr>
          <w:szCs w:val="28"/>
        </w:rPr>
        <w:t>)</w:t>
      </w:r>
    </w:p>
    <w:p w:rsidR="007C214D" w:rsidRPr="007C214D" w:rsidRDefault="007C214D" w:rsidP="00D628EE">
      <w:pPr>
        <w:numPr>
          <w:ilvl w:val="0"/>
          <w:numId w:val="10"/>
        </w:numPr>
        <w:spacing w:after="0" w:line="360" w:lineRule="auto"/>
        <w:ind w:left="0" w:right="0" w:firstLine="709"/>
        <w:rPr>
          <w:szCs w:val="28"/>
        </w:rPr>
      </w:pPr>
      <w:r w:rsidRPr="007C214D">
        <w:rPr>
          <w:szCs w:val="28"/>
        </w:rPr>
        <w:t xml:space="preserve">В ОМСУ Белгородской области установлены </w:t>
      </w:r>
      <w:r w:rsidRPr="007C214D">
        <w:rPr>
          <w:b/>
          <w:szCs w:val="28"/>
        </w:rPr>
        <w:t>конкретные критерии включения</w:t>
      </w:r>
      <w:r w:rsidRPr="007C214D">
        <w:rPr>
          <w:szCs w:val="28"/>
        </w:rPr>
        <w:t xml:space="preserve"> муниципальных районов и городских округов Белгородской области </w:t>
      </w:r>
      <w:r w:rsidR="00D628EE">
        <w:rPr>
          <w:szCs w:val="28"/>
        </w:rPr>
        <w:br/>
      </w:r>
      <w:r w:rsidRPr="007C214D">
        <w:rPr>
          <w:b/>
          <w:szCs w:val="28"/>
        </w:rPr>
        <w:t>в перечень</w:t>
      </w:r>
      <w:r w:rsidRPr="007C214D">
        <w:rPr>
          <w:szCs w:val="28"/>
        </w:rPr>
        <w:t xml:space="preserve"> муниципальных районов и городских округов</w:t>
      </w:r>
      <w:r w:rsidR="005D03A9">
        <w:rPr>
          <w:szCs w:val="28"/>
        </w:rPr>
        <w:t>,</w:t>
      </w:r>
      <w:r w:rsidRPr="007C214D">
        <w:rPr>
          <w:szCs w:val="28"/>
        </w:rPr>
        <w:t xml:space="preserve"> в которых проведение ОРВ </w:t>
      </w:r>
      <w:r w:rsidR="00D628EE">
        <w:rPr>
          <w:szCs w:val="28"/>
        </w:rPr>
        <w:br/>
      </w:r>
      <w:r w:rsidRPr="007C214D">
        <w:rPr>
          <w:szCs w:val="28"/>
        </w:rPr>
        <w:t>и экспертизы является обязательным: (</w:t>
      </w:r>
      <w:r w:rsidRPr="007C214D">
        <w:rPr>
          <w:szCs w:val="28"/>
          <w:lang w:val="en-US"/>
        </w:rPr>
        <w:t>I</w:t>
      </w:r>
      <w:r w:rsidRPr="007C214D">
        <w:rPr>
          <w:szCs w:val="28"/>
        </w:rPr>
        <w:t>) не менее 20 организаций и индивидуальных предпринимателей, учтенных в регистре хозяйствующих субъектов, на одну тысячу жителей; (</w:t>
      </w:r>
      <w:r w:rsidRPr="007C214D">
        <w:rPr>
          <w:szCs w:val="28"/>
          <w:lang w:val="en-US"/>
        </w:rPr>
        <w:t>II</w:t>
      </w:r>
      <w:r w:rsidRPr="007C214D">
        <w:rPr>
          <w:szCs w:val="28"/>
        </w:rPr>
        <w:t xml:space="preserve">) не менее 100 миллионов рублей составляют инвестиции в основной </w:t>
      </w:r>
      <w:r w:rsidRPr="007C214D">
        <w:rPr>
          <w:szCs w:val="28"/>
        </w:rPr>
        <w:lastRenderedPageBreak/>
        <w:t>капитал, осуществленные на территории муниципального района (городского округа) Белгородской области; (</w:t>
      </w:r>
      <w:r w:rsidRPr="007C214D">
        <w:rPr>
          <w:szCs w:val="28"/>
          <w:lang w:val="en-US"/>
        </w:rPr>
        <w:t>III</w:t>
      </w:r>
      <w:r w:rsidRPr="007C214D">
        <w:rPr>
          <w:szCs w:val="28"/>
        </w:rPr>
        <w:t>) наличие широкополосного доступа к Интернету; (</w:t>
      </w:r>
      <w:r w:rsidRPr="007C214D">
        <w:rPr>
          <w:szCs w:val="28"/>
          <w:lang w:val="en-US"/>
        </w:rPr>
        <w:t>IV</w:t>
      </w:r>
      <w:r w:rsidRPr="007C214D">
        <w:rPr>
          <w:szCs w:val="28"/>
        </w:rPr>
        <w:t>) наделение ОМСУ Белгородской области отдельными государственными полномочиями</w:t>
      </w:r>
      <w:r w:rsidR="00971E4E">
        <w:rPr>
          <w:szCs w:val="28"/>
        </w:rPr>
        <w:t xml:space="preserve"> (статья 3.1. Закона Белгородской области от 1 апреля 2014 г</w:t>
      </w:r>
      <w:r w:rsidR="00806EF6">
        <w:rPr>
          <w:szCs w:val="28"/>
        </w:rPr>
        <w:t>.</w:t>
      </w:r>
      <w:r w:rsidR="00971E4E">
        <w:rPr>
          <w:szCs w:val="28"/>
        </w:rPr>
        <w:t xml:space="preserve"> </w:t>
      </w:r>
      <w:r w:rsidR="00806EF6">
        <w:rPr>
          <w:szCs w:val="28"/>
        </w:rPr>
        <w:t xml:space="preserve"> </w:t>
      </w:r>
      <w:r w:rsidR="00971E4E">
        <w:rPr>
          <w:szCs w:val="28"/>
        </w:rPr>
        <w:t>№ 270)</w:t>
      </w:r>
      <w:r w:rsidRPr="007C214D">
        <w:rPr>
          <w:szCs w:val="28"/>
        </w:rPr>
        <w:t>.</w:t>
      </w:r>
    </w:p>
    <w:p w:rsidR="00823C7E" w:rsidRDefault="007C214D" w:rsidP="00D628EE">
      <w:pPr>
        <w:spacing w:after="0" w:line="360" w:lineRule="auto"/>
        <w:ind w:firstLine="709"/>
        <w:rPr>
          <w:szCs w:val="28"/>
        </w:rPr>
      </w:pPr>
      <w:r w:rsidRPr="007C214D">
        <w:rPr>
          <w:szCs w:val="28"/>
        </w:rPr>
        <w:t>По мнению Департамента ОРВ Минэкономразвития России</w:t>
      </w:r>
      <w:r w:rsidRPr="007C214D">
        <w:rPr>
          <w:b/>
          <w:szCs w:val="28"/>
        </w:rPr>
        <w:t xml:space="preserve"> оптимальным вариантом</w:t>
      </w:r>
      <w:r w:rsidRPr="007C214D">
        <w:rPr>
          <w:szCs w:val="28"/>
        </w:rPr>
        <w:t xml:space="preserve"> встраивания </w:t>
      </w:r>
      <w:r w:rsidR="00EE2F2A">
        <w:rPr>
          <w:szCs w:val="28"/>
        </w:rPr>
        <w:t>и</w:t>
      </w:r>
      <w:r w:rsidRPr="007C214D">
        <w:rPr>
          <w:szCs w:val="28"/>
        </w:rPr>
        <w:t>нститута ОРВ</w:t>
      </w:r>
      <w:r w:rsidR="00823C7E">
        <w:rPr>
          <w:szCs w:val="28"/>
        </w:rPr>
        <w:t xml:space="preserve"> в субъектах РФ является первоначально определение особенностей регулирования в регионе, затем анализа опыта успешного функционирования института ОРВ в передовых субъектах РФ и в дальнейшем встраивание лучших практик в региональное законодательство с учетом его особенностей.  </w:t>
      </w:r>
    </w:p>
    <w:p w:rsidR="007C214D" w:rsidRPr="007C214D" w:rsidRDefault="007C214D" w:rsidP="007C214D">
      <w:pPr>
        <w:spacing w:after="0" w:line="360" w:lineRule="auto"/>
        <w:ind w:firstLine="720"/>
        <w:rPr>
          <w:szCs w:val="28"/>
        </w:rPr>
      </w:pPr>
    </w:p>
    <w:p w:rsidR="00D628EE" w:rsidRPr="00D628EE" w:rsidRDefault="00D628EE" w:rsidP="00D628EE">
      <w:pPr>
        <w:pStyle w:val="a6"/>
        <w:numPr>
          <w:ilvl w:val="0"/>
          <w:numId w:val="13"/>
        </w:numPr>
        <w:spacing w:after="120" w:line="360" w:lineRule="auto"/>
        <w:ind w:left="0" w:right="0" w:firstLine="709"/>
        <w:rPr>
          <w:b/>
          <w:i w:val="0"/>
          <w:color w:val="1A04C0"/>
        </w:rPr>
      </w:pPr>
      <w:r w:rsidRPr="00D628EE">
        <w:rPr>
          <w:b/>
          <w:i w:val="0"/>
          <w:color w:val="1A04C0"/>
        </w:rPr>
        <w:t>Публичные консультации в рамках ОРВ. Выстраивание обратной связи от бизнес-сообщества</w:t>
      </w:r>
    </w:p>
    <w:p w:rsidR="007C214D" w:rsidRPr="007C214D" w:rsidRDefault="007C214D" w:rsidP="007C214D">
      <w:pPr>
        <w:spacing w:after="0" w:line="360" w:lineRule="auto"/>
        <w:ind w:firstLine="720"/>
        <w:rPr>
          <w:szCs w:val="28"/>
        </w:rPr>
      </w:pPr>
      <w:r w:rsidRPr="007C214D">
        <w:rPr>
          <w:szCs w:val="28"/>
        </w:rPr>
        <w:t xml:space="preserve">Отсутствие предложений, в особенности содержательного характера, </w:t>
      </w:r>
      <w:r w:rsidR="00D628EE">
        <w:rPr>
          <w:szCs w:val="28"/>
        </w:rPr>
        <w:br/>
      </w:r>
      <w:r w:rsidRPr="007C214D">
        <w:rPr>
          <w:szCs w:val="28"/>
        </w:rPr>
        <w:t xml:space="preserve">в рамках проведения публичных консультаций, является весомой проблемой </w:t>
      </w:r>
      <w:r w:rsidR="00D628EE">
        <w:rPr>
          <w:szCs w:val="28"/>
        </w:rPr>
        <w:br/>
      </w:r>
      <w:r w:rsidRPr="007C214D">
        <w:rPr>
          <w:szCs w:val="28"/>
        </w:rPr>
        <w:t>в отношении определения качества и эффективности разрабатываемых проектов актов.</w:t>
      </w:r>
    </w:p>
    <w:p w:rsidR="007C214D" w:rsidRPr="007C214D" w:rsidRDefault="002A4C17" w:rsidP="007C214D">
      <w:pPr>
        <w:spacing w:after="0" w:line="360" w:lineRule="auto"/>
        <w:ind w:firstLine="720"/>
        <w:rPr>
          <w:szCs w:val="28"/>
        </w:rPr>
      </w:pPr>
      <w:r>
        <w:rPr>
          <w:noProof/>
          <w:szCs w:val="28"/>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853440</wp:posOffset>
                </wp:positionV>
                <wp:extent cx="6553200" cy="1276350"/>
                <wp:effectExtent l="0" t="0" r="19050" b="19050"/>
                <wp:wrapNone/>
                <wp:docPr id="1" name="Прямоугольник 1"/>
                <wp:cNvGraphicFramePr/>
                <a:graphic xmlns:a="http://schemas.openxmlformats.org/drawingml/2006/main">
                  <a:graphicData uri="http://schemas.microsoft.com/office/word/2010/wordprocessingShape">
                    <wps:wsp>
                      <wps:cNvSpPr/>
                      <wps:spPr>
                        <a:xfrm>
                          <a:off x="0" y="0"/>
                          <a:ext cx="6553200" cy="1276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9EF7A3" id="Прямоугольник 1" o:spid="_x0000_s1026" style="position:absolute;margin-left:0;margin-top:67.2pt;width:516pt;height:100.5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" filled="f" strokecolor="#1f4d78 [1604]" strokeweight="1pt">
                <w10:wrap anchorx="margin"/>
              </v:rect>
            </w:pict>
          </mc:Fallback>
        </mc:AlternateContent>
      </w:r>
      <w:r w:rsidR="007C214D" w:rsidRPr="007C214D">
        <w:rPr>
          <w:szCs w:val="28"/>
        </w:rPr>
        <w:t xml:space="preserve">Можно выделить 2 основные проблемы участия ограниченного круга лиц </w:t>
      </w:r>
      <w:r w:rsidR="007C214D" w:rsidRPr="007C214D">
        <w:rPr>
          <w:szCs w:val="28"/>
        </w:rPr>
        <w:br/>
        <w:t>из предпринимательского сообщества на этапе проведения публичных консультаций:</w:t>
      </w:r>
    </w:p>
    <w:p w:rsidR="007C214D" w:rsidRPr="007C214D" w:rsidRDefault="007C214D" w:rsidP="002A4C17">
      <w:pPr>
        <w:numPr>
          <w:ilvl w:val="0"/>
          <w:numId w:val="11"/>
        </w:numPr>
        <w:spacing w:after="120" w:line="360" w:lineRule="auto"/>
        <w:ind w:left="714" w:right="0" w:hanging="357"/>
        <w:rPr>
          <w:b/>
          <w:szCs w:val="28"/>
        </w:rPr>
      </w:pPr>
      <w:r w:rsidRPr="002A4C17">
        <w:rPr>
          <w:b/>
          <w:szCs w:val="28"/>
        </w:rPr>
        <w:t>Неосведомленность</w:t>
      </w:r>
      <w:r w:rsidRPr="007C214D">
        <w:rPr>
          <w:szCs w:val="28"/>
        </w:rPr>
        <w:t xml:space="preserve">. Зачастую предпринимательское сообщество </w:t>
      </w:r>
      <w:r w:rsidR="002A4C17">
        <w:rPr>
          <w:szCs w:val="28"/>
        </w:rPr>
        <w:br/>
      </w:r>
      <w:r w:rsidRPr="007C214D">
        <w:rPr>
          <w:szCs w:val="28"/>
        </w:rPr>
        <w:t>не осведомлено о том, что вправе принимать участие в публичных консультациях, а также каким образом выстроено взаимодействие с органом-разработчиком, с уполномоченным органом по проведению ОРВ.</w:t>
      </w:r>
    </w:p>
    <w:p w:rsidR="007C214D" w:rsidRPr="007C214D" w:rsidRDefault="007C214D" w:rsidP="007C214D">
      <w:pPr>
        <w:spacing w:after="0" w:line="360" w:lineRule="auto"/>
        <w:ind w:firstLine="720"/>
        <w:rPr>
          <w:szCs w:val="28"/>
        </w:rPr>
      </w:pPr>
      <w:r w:rsidRPr="007C214D">
        <w:rPr>
          <w:szCs w:val="28"/>
        </w:rPr>
        <w:t xml:space="preserve">Полагаем, что эффективным механизмом по повышению осведомленности потенциальных участников на этапе проведения публичных консультаций является, в первую очередь, активное взаимодействие органа-разработчика </w:t>
      </w:r>
      <w:r w:rsidR="00D628EE">
        <w:rPr>
          <w:szCs w:val="28"/>
        </w:rPr>
        <w:br/>
      </w:r>
      <w:r w:rsidRPr="007C214D">
        <w:rPr>
          <w:szCs w:val="28"/>
        </w:rPr>
        <w:t xml:space="preserve">и уполномоченного органа по проведению ОРВ с региональными бизнес-ассоциациями, а также с Уполномоченным по защите прав предпринимателей </w:t>
      </w:r>
      <w:r w:rsidR="00D628EE">
        <w:rPr>
          <w:szCs w:val="28"/>
        </w:rPr>
        <w:br/>
      </w:r>
      <w:r w:rsidRPr="007C214D">
        <w:rPr>
          <w:szCs w:val="28"/>
        </w:rPr>
        <w:lastRenderedPageBreak/>
        <w:t xml:space="preserve">в регионе. Необходимо активно вести с ними диалог о вовлечении как можно большего количества участников публичных консультаций. </w:t>
      </w:r>
    </w:p>
    <w:p w:rsidR="007C214D" w:rsidRPr="007C214D" w:rsidRDefault="007C214D" w:rsidP="007C214D">
      <w:pPr>
        <w:spacing w:after="0" w:line="360" w:lineRule="auto"/>
        <w:ind w:firstLine="720"/>
        <w:rPr>
          <w:szCs w:val="28"/>
        </w:rPr>
      </w:pPr>
      <w:r w:rsidRPr="007C214D">
        <w:rPr>
          <w:szCs w:val="28"/>
        </w:rPr>
        <w:t>Вместе с тем</w:t>
      </w:r>
      <w:r w:rsidR="00753FB4">
        <w:rPr>
          <w:szCs w:val="28"/>
        </w:rPr>
        <w:t>,</w:t>
      </w:r>
      <w:r w:rsidRPr="007C214D">
        <w:rPr>
          <w:szCs w:val="28"/>
        </w:rPr>
        <w:t xml:space="preserve"> считаем целесообразным рекомендовать на примере опыта Департамента ОРВ Минэкономразвития России создать специальную базу экспертов, которая будет ранжироваться по конкретным сферам и тэгам, </w:t>
      </w:r>
      <w:r w:rsidR="00D628EE">
        <w:rPr>
          <w:szCs w:val="28"/>
        </w:rPr>
        <w:br/>
      </w:r>
      <w:r w:rsidRPr="007C214D">
        <w:rPr>
          <w:szCs w:val="28"/>
        </w:rPr>
        <w:t xml:space="preserve">в зависимости от рода деятельности компаний. В данную базу включаются все необходимые контактные данные компаний, по которым сотрудники уполномоченного органа </w:t>
      </w:r>
      <w:r w:rsidR="004B544D">
        <w:rPr>
          <w:szCs w:val="28"/>
        </w:rPr>
        <w:t xml:space="preserve">по проведению ОРВ </w:t>
      </w:r>
      <w:r w:rsidRPr="007C214D">
        <w:rPr>
          <w:szCs w:val="28"/>
        </w:rPr>
        <w:t xml:space="preserve">могут получить обратную связь. Экспертная база должна актуализироваться на постоянной основе. </w:t>
      </w:r>
    </w:p>
    <w:p w:rsidR="007C214D" w:rsidRPr="007C214D" w:rsidRDefault="007C214D" w:rsidP="007C214D">
      <w:pPr>
        <w:spacing w:after="0" w:line="360" w:lineRule="auto"/>
        <w:ind w:firstLine="720"/>
        <w:rPr>
          <w:szCs w:val="28"/>
        </w:rPr>
      </w:pPr>
      <w:r w:rsidRPr="007C214D">
        <w:rPr>
          <w:szCs w:val="28"/>
        </w:rPr>
        <w:t xml:space="preserve">Дополнительно рекомендуем уполномоченному органу </w:t>
      </w:r>
      <w:r w:rsidR="004B544D">
        <w:rPr>
          <w:szCs w:val="28"/>
        </w:rPr>
        <w:t xml:space="preserve">по проведению ОРВ </w:t>
      </w:r>
      <w:r w:rsidRPr="007C214D">
        <w:rPr>
          <w:szCs w:val="28"/>
        </w:rPr>
        <w:t>выложить в разделе ОРВ пошаговую инструкцию по включению и последующему участию предпринимательского сообщества в публичных консультациях, приложив образцы анкет и примеров ответов компаний в отношении рассматриваемых (проектов) НПА.</w:t>
      </w:r>
    </w:p>
    <w:p w:rsidR="007C214D" w:rsidRPr="007C214D" w:rsidRDefault="007C214D" w:rsidP="007C214D">
      <w:pPr>
        <w:spacing w:after="0" w:line="360" w:lineRule="auto"/>
        <w:ind w:firstLine="720"/>
        <w:rPr>
          <w:szCs w:val="28"/>
        </w:rPr>
      </w:pPr>
      <w:r w:rsidRPr="007C214D">
        <w:rPr>
          <w:szCs w:val="28"/>
        </w:rPr>
        <w:t>Обращаем внимание, что ключевым моментов в данном вопросе является доступность необходимой информации. Так, на некоторых сайтах региональных уполномоченных органов</w:t>
      </w:r>
      <w:r w:rsidR="004B544D">
        <w:rPr>
          <w:szCs w:val="28"/>
        </w:rPr>
        <w:t xml:space="preserve"> по проведению ОРВ</w:t>
      </w:r>
      <w:r w:rsidRPr="007C214D">
        <w:rPr>
          <w:szCs w:val="28"/>
        </w:rPr>
        <w:t xml:space="preserve"> бывает крайне сложно найти даже раздел, посвященный вопросам ОРВ. Механизм проведения ОРВ должен быть выстроен таким образом, чтобы можно было на интуитивном уровне разобраться, как он работает (пример, сайт Департамента инвестиций и развития малого и среднего предпринимательства Краснодарского края </w:t>
      </w:r>
      <w:hyperlink r:id="rId8" w:history="1">
        <w:r w:rsidRPr="007C214D">
          <w:rPr>
            <w:rStyle w:val="a5"/>
            <w:szCs w:val="28"/>
            <w:lang w:val="en-US"/>
          </w:rPr>
          <w:t>http</w:t>
        </w:r>
        <w:r w:rsidRPr="007C214D">
          <w:rPr>
            <w:rStyle w:val="a5"/>
            <w:szCs w:val="28"/>
          </w:rPr>
          <w:t>://</w:t>
        </w:r>
        <w:proofErr w:type="spellStart"/>
        <w:r w:rsidRPr="007C214D">
          <w:rPr>
            <w:rStyle w:val="a5"/>
            <w:szCs w:val="28"/>
            <w:lang w:val="en-US"/>
          </w:rPr>
          <w:t>kubaninvest</w:t>
        </w:r>
        <w:proofErr w:type="spellEnd"/>
        <w:r w:rsidRPr="007C214D">
          <w:rPr>
            <w:rStyle w:val="a5"/>
            <w:szCs w:val="28"/>
          </w:rPr>
          <w:t>.</w:t>
        </w:r>
        <w:proofErr w:type="spellStart"/>
        <w:r w:rsidRPr="007C214D">
          <w:rPr>
            <w:rStyle w:val="a5"/>
            <w:szCs w:val="28"/>
            <w:lang w:val="en-US"/>
          </w:rPr>
          <w:t>ru</w:t>
        </w:r>
        <w:proofErr w:type="spellEnd"/>
      </w:hyperlink>
      <w:r w:rsidRPr="007C214D">
        <w:rPr>
          <w:szCs w:val="28"/>
        </w:rPr>
        <w:t>).</w:t>
      </w:r>
    </w:p>
    <w:p w:rsidR="007C214D" w:rsidRPr="007C214D" w:rsidRDefault="007C214D" w:rsidP="007C214D">
      <w:pPr>
        <w:spacing w:after="0" w:line="360" w:lineRule="auto"/>
        <w:ind w:firstLine="720"/>
        <w:rPr>
          <w:szCs w:val="28"/>
        </w:rPr>
      </w:pPr>
      <w:r w:rsidRPr="007C214D">
        <w:rPr>
          <w:szCs w:val="28"/>
        </w:rPr>
        <w:t xml:space="preserve">Кроме того, в связи с высокой активностью предпринимательского сообщества в социальных сетях считаем также целесообразным завести свои страницы в </w:t>
      </w:r>
      <w:r w:rsidRPr="007C214D">
        <w:rPr>
          <w:szCs w:val="28"/>
          <w:lang w:val="en-US"/>
        </w:rPr>
        <w:t>Instagram</w:t>
      </w:r>
      <w:r w:rsidR="008D51ED">
        <w:rPr>
          <w:szCs w:val="28"/>
        </w:rPr>
        <w:t xml:space="preserve"> и (</w:t>
      </w:r>
      <w:r w:rsidRPr="007C214D">
        <w:rPr>
          <w:szCs w:val="28"/>
        </w:rPr>
        <w:t>или</w:t>
      </w:r>
      <w:r w:rsidR="008D51ED">
        <w:rPr>
          <w:szCs w:val="28"/>
        </w:rPr>
        <w:t>)</w:t>
      </w:r>
      <w:r w:rsidRPr="007C214D">
        <w:rPr>
          <w:szCs w:val="28"/>
        </w:rPr>
        <w:t xml:space="preserve"> </w:t>
      </w:r>
      <w:r w:rsidRPr="007C214D">
        <w:rPr>
          <w:szCs w:val="28"/>
          <w:lang w:val="en-US"/>
        </w:rPr>
        <w:t>Facebook</w:t>
      </w:r>
      <w:r w:rsidRPr="007C214D">
        <w:rPr>
          <w:szCs w:val="28"/>
        </w:rPr>
        <w:t xml:space="preserve">, с целью быстрого оповещения заинтересованных лиц о рассматриваемых проектах актов, подпадающих </w:t>
      </w:r>
      <w:r w:rsidR="00D628EE">
        <w:rPr>
          <w:szCs w:val="28"/>
        </w:rPr>
        <w:br/>
      </w:r>
      <w:r w:rsidRPr="007C214D">
        <w:rPr>
          <w:szCs w:val="28"/>
        </w:rPr>
        <w:t>под предметную область ОРВ, планируемых мероприятиях, нововведениях и прочих вопросах.</w:t>
      </w:r>
    </w:p>
    <w:p w:rsidR="007C214D" w:rsidRPr="007C214D" w:rsidRDefault="007C214D" w:rsidP="007C214D">
      <w:pPr>
        <w:spacing w:after="0" w:line="360" w:lineRule="auto"/>
        <w:ind w:firstLine="720"/>
        <w:rPr>
          <w:szCs w:val="28"/>
        </w:rPr>
      </w:pPr>
      <w:r w:rsidRPr="007C214D">
        <w:rPr>
          <w:szCs w:val="28"/>
        </w:rPr>
        <w:t xml:space="preserve">Так, в настоящее время уже активно ведет свою страницу в </w:t>
      </w:r>
      <w:r w:rsidRPr="007C214D">
        <w:rPr>
          <w:szCs w:val="28"/>
          <w:lang w:val="en-US"/>
        </w:rPr>
        <w:t>Instagram</w:t>
      </w:r>
      <w:r w:rsidRPr="007C214D">
        <w:rPr>
          <w:szCs w:val="28"/>
        </w:rPr>
        <w:t xml:space="preserve"> Хабаровский край – «</w:t>
      </w:r>
      <w:proofErr w:type="spellStart"/>
      <w:r w:rsidRPr="007C214D">
        <w:rPr>
          <w:szCs w:val="28"/>
          <w:lang w:val="en-US"/>
        </w:rPr>
        <w:t>orv</w:t>
      </w:r>
      <w:proofErr w:type="spellEnd"/>
      <w:r w:rsidRPr="007C214D">
        <w:rPr>
          <w:szCs w:val="28"/>
        </w:rPr>
        <w:t xml:space="preserve">27», а на </w:t>
      </w:r>
      <w:r w:rsidRPr="007C214D">
        <w:rPr>
          <w:szCs w:val="28"/>
          <w:lang w:val="en-US"/>
        </w:rPr>
        <w:t>Facebook</w:t>
      </w:r>
      <w:r w:rsidRPr="007C214D">
        <w:rPr>
          <w:szCs w:val="28"/>
        </w:rPr>
        <w:t xml:space="preserve"> Сахалинская область – «</w:t>
      </w:r>
      <w:r w:rsidRPr="007C214D">
        <w:rPr>
          <w:szCs w:val="28"/>
          <w:lang w:val="en-US"/>
        </w:rPr>
        <w:t>Orv</w:t>
      </w:r>
      <w:r w:rsidRPr="007C214D">
        <w:rPr>
          <w:szCs w:val="28"/>
        </w:rPr>
        <w:t xml:space="preserve"> </w:t>
      </w:r>
      <w:r w:rsidRPr="007C214D">
        <w:rPr>
          <w:szCs w:val="28"/>
          <w:lang w:val="en-US"/>
        </w:rPr>
        <w:t>Sakhalin</w:t>
      </w:r>
      <w:r w:rsidRPr="007C214D">
        <w:rPr>
          <w:szCs w:val="28"/>
        </w:rPr>
        <w:t xml:space="preserve">». </w:t>
      </w:r>
    </w:p>
    <w:p w:rsidR="007C214D" w:rsidRPr="007C214D" w:rsidRDefault="007C214D" w:rsidP="007C214D">
      <w:pPr>
        <w:spacing w:after="0" w:line="360" w:lineRule="auto"/>
        <w:ind w:firstLine="720"/>
        <w:rPr>
          <w:szCs w:val="28"/>
        </w:rPr>
      </w:pPr>
      <w:r w:rsidRPr="007C214D">
        <w:rPr>
          <w:szCs w:val="28"/>
        </w:rPr>
        <w:lastRenderedPageBreak/>
        <w:t xml:space="preserve">Также рекомендуем подписаться на страницы Департамента ОРВ </w:t>
      </w:r>
      <w:r w:rsidR="00D628EE">
        <w:rPr>
          <w:szCs w:val="28"/>
        </w:rPr>
        <w:br/>
      </w:r>
      <w:r w:rsidRPr="007C214D">
        <w:rPr>
          <w:szCs w:val="28"/>
        </w:rPr>
        <w:t xml:space="preserve">на </w:t>
      </w:r>
      <w:r w:rsidRPr="007C214D">
        <w:rPr>
          <w:szCs w:val="28"/>
          <w:lang w:val="en-US"/>
        </w:rPr>
        <w:t>Facebook</w:t>
      </w:r>
      <w:r w:rsidRPr="007C214D">
        <w:rPr>
          <w:szCs w:val="28"/>
        </w:rPr>
        <w:t xml:space="preserve">, чтобы всегда быть в курсе последних событий и изменений </w:t>
      </w:r>
      <w:r w:rsidR="00D628EE">
        <w:rPr>
          <w:szCs w:val="28"/>
        </w:rPr>
        <w:br/>
      </w:r>
      <w:r w:rsidRPr="007C214D">
        <w:rPr>
          <w:szCs w:val="28"/>
        </w:rPr>
        <w:t>в законотворчестве в части ОРВ:</w:t>
      </w:r>
    </w:p>
    <w:p w:rsidR="007C214D" w:rsidRPr="007C214D" w:rsidRDefault="007C214D" w:rsidP="007C214D">
      <w:pPr>
        <w:spacing w:after="0" w:line="360" w:lineRule="auto"/>
        <w:ind w:firstLine="720"/>
        <w:rPr>
          <w:szCs w:val="28"/>
        </w:rPr>
      </w:pPr>
      <w:r w:rsidRPr="007C214D">
        <w:rPr>
          <w:b/>
          <w:szCs w:val="28"/>
        </w:rPr>
        <w:t>Оценка регулирующего воздействия – ОРВ</w:t>
      </w:r>
      <w:r w:rsidRPr="007C214D">
        <w:rPr>
          <w:szCs w:val="28"/>
        </w:rPr>
        <w:t xml:space="preserve"> - на странице освещается самая важная и актуальная информация о деятельности Департамента ОРВ.</w:t>
      </w:r>
    </w:p>
    <w:p w:rsidR="007C214D" w:rsidRPr="007C214D" w:rsidRDefault="002A4C17" w:rsidP="002A4C17">
      <w:pPr>
        <w:spacing w:after="120" w:line="360" w:lineRule="auto"/>
        <w:ind w:firstLine="720"/>
        <w:rPr>
          <w:szCs w:val="28"/>
        </w:rPr>
      </w:pPr>
      <w:r>
        <w:rPr>
          <w:b/>
          <w:noProof/>
          <w:szCs w:val="28"/>
        </w:rPr>
        <mc:AlternateContent>
          <mc:Choice Requires="wps">
            <w:drawing>
              <wp:anchor distT="0" distB="0" distL="114300" distR="114300" simplePos="0" relativeHeight="251660288" behindDoc="0" locked="0" layoutInCell="1" allowOverlap="1">
                <wp:simplePos x="0" y="0"/>
                <wp:positionH relativeFrom="column">
                  <wp:posOffset>13970</wp:posOffset>
                </wp:positionH>
                <wp:positionV relativeFrom="paragraph">
                  <wp:posOffset>1191261</wp:posOffset>
                </wp:positionV>
                <wp:extent cx="6543675" cy="1066800"/>
                <wp:effectExtent l="0" t="0" r="28575" b="19050"/>
                <wp:wrapNone/>
                <wp:docPr id="2" name="Прямоугольник 2"/>
                <wp:cNvGraphicFramePr/>
                <a:graphic xmlns:a="http://schemas.openxmlformats.org/drawingml/2006/main">
                  <a:graphicData uri="http://schemas.microsoft.com/office/word/2010/wordprocessingShape">
                    <wps:wsp>
                      <wps:cNvSpPr/>
                      <wps:spPr>
                        <a:xfrm>
                          <a:off x="0" y="0"/>
                          <a:ext cx="6543675" cy="1066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B1931BB" id="Прямоугольник 2" o:spid="_x0000_s1026" style="position:absolute;margin-left:1.1pt;margin-top:93.8pt;width:515.25pt;height:8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" filled="f" strokecolor="#1f4d78 [1604]" strokeweight="1pt"/>
            </w:pict>
          </mc:Fallback>
        </mc:AlternateContent>
      </w:r>
      <w:r w:rsidR="007C214D" w:rsidRPr="007C214D">
        <w:rPr>
          <w:b/>
          <w:szCs w:val="28"/>
        </w:rPr>
        <w:t>Новое регулирование: регионы</w:t>
      </w:r>
      <w:r w:rsidR="007C214D" w:rsidRPr="007C214D">
        <w:rPr>
          <w:szCs w:val="28"/>
        </w:rPr>
        <w:t xml:space="preserve"> – на странице на регулярной основе публикуются уведомления о сроках проведению публичных консультаций разрабатываемых проектах актов, принятие которых затрагивает полномочия субъектов РФ и влияет на их развитие и расходные обязательства.</w:t>
      </w:r>
    </w:p>
    <w:p w:rsidR="007C214D" w:rsidRPr="007C214D" w:rsidRDefault="007C214D" w:rsidP="002A4C17">
      <w:pPr>
        <w:numPr>
          <w:ilvl w:val="0"/>
          <w:numId w:val="11"/>
        </w:numPr>
        <w:spacing w:after="120" w:line="360" w:lineRule="auto"/>
        <w:ind w:right="0"/>
        <w:rPr>
          <w:b/>
          <w:szCs w:val="28"/>
        </w:rPr>
      </w:pPr>
      <w:r w:rsidRPr="002A4C17">
        <w:rPr>
          <w:b/>
          <w:szCs w:val="28"/>
        </w:rPr>
        <w:t>Отсутствие заинтересованности</w:t>
      </w:r>
      <w:r w:rsidRPr="007C214D">
        <w:rPr>
          <w:szCs w:val="28"/>
        </w:rPr>
        <w:t>, в том числе из-за негативного либо собственного, либо чужого опыта по предоставлению предложений, которые не были учтены либо не получен мотивированный отказ.</w:t>
      </w:r>
    </w:p>
    <w:p w:rsidR="007C214D" w:rsidRPr="007C214D" w:rsidRDefault="007C214D" w:rsidP="007C214D">
      <w:pPr>
        <w:spacing w:after="0" w:line="360" w:lineRule="auto"/>
        <w:ind w:firstLine="720"/>
        <w:rPr>
          <w:szCs w:val="28"/>
        </w:rPr>
      </w:pPr>
      <w:r w:rsidRPr="007C214D">
        <w:rPr>
          <w:szCs w:val="28"/>
        </w:rPr>
        <w:t xml:space="preserve">В ряде случаев возникают ситуации, когда предложения предпринимательского сообщества не включены в сводку предложений, </w:t>
      </w:r>
      <w:r w:rsidR="002A4C17">
        <w:rPr>
          <w:szCs w:val="28"/>
        </w:rPr>
        <w:br/>
      </w:r>
      <w:r w:rsidRPr="007C214D">
        <w:rPr>
          <w:szCs w:val="28"/>
        </w:rPr>
        <w:t xml:space="preserve">а направление какой-либо аргументации по этому поводу от разработчика </w:t>
      </w:r>
      <w:r w:rsidR="002A4C17">
        <w:rPr>
          <w:szCs w:val="28"/>
        </w:rPr>
        <w:br/>
      </w:r>
      <w:r w:rsidRPr="007C214D">
        <w:rPr>
          <w:szCs w:val="28"/>
        </w:rPr>
        <w:t>или уполномоченного органа</w:t>
      </w:r>
      <w:r w:rsidR="00964F93">
        <w:rPr>
          <w:szCs w:val="28"/>
        </w:rPr>
        <w:t xml:space="preserve"> по проведению ОРВ</w:t>
      </w:r>
      <w:r w:rsidRPr="007C214D">
        <w:rPr>
          <w:szCs w:val="28"/>
        </w:rPr>
        <w:t xml:space="preserve"> отсутствует. В этой связи возникает недоверие к </w:t>
      </w:r>
      <w:r w:rsidR="00770066">
        <w:rPr>
          <w:szCs w:val="28"/>
        </w:rPr>
        <w:t>и</w:t>
      </w:r>
      <w:r w:rsidRPr="007C214D">
        <w:rPr>
          <w:szCs w:val="28"/>
        </w:rPr>
        <w:t>нституту ОРВ, приводящее к пассивным действиям заинтересованных лиц в отношении процесса нормотворчества.</w:t>
      </w:r>
    </w:p>
    <w:p w:rsidR="007C214D" w:rsidRPr="007C214D" w:rsidRDefault="007C214D" w:rsidP="007C214D">
      <w:pPr>
        <w:spacing w:after="0" w:line="360" w:lineRule="auto"/>
        <w:ind w:firstLine="720"/>
        <w:rPr>
          <w:b/>
          <w:szCs w:val="28"/>
        </w:rPr>
      </w:pPr>
      <w:r w:rsidRPr="007C214D">
        <w:rPr>
          <w:szCs w:val="28"/>
        </w:rPr>
        <w:t xml:space="preserve">Интересный опыт установлен в Краснодарском крае. Так, </w:t>
      </w:r>
      <w:r w:rsidRPr="007C214D">
        <w:rPr>
          <w:b/>
          <w:szCs w:val="28"/>
        </w:rPr>
        <w:t>отсутствие предложений</w:t>
      </w:r>
      <w:r w:rsidRPr="007C214D">
        <w:rPr>
          <w:szCs w:val="28"/>
        </w:rPr>
        <w:t xml:space="preserve"> в рамках проведения публичных консультаций свидетельствует </w:t>
      </w:r>
      <w:r w:rsidR="002A4C17">
        <w:rPr>
          <w:szCs w:val="28"/>
        </w:rPr>
        <w:br/>
      </w:r>
      <w:r w:rsidRPr="007C214D">
        <w:rPr>
          <w:szCs w:val="28"/>
        </w:rPr>
        <w:t xml:space="preserve">о недостаточно эффективной организации публичных консультаций регулирующим органом. При установлении неэффективной организации публичных консультаций, проводимых регулирующим органом, уполномоченный орган </w:t>
      </w:r>
      <w:r w:rsidR="007D1F70">
        <w:rPr>
          <w:szCs w:val="28"/>
        </w:rPr>
        <w:t xml:space="preserve">по проведению ОРВ </w:t>
      </w:r>
      <w:r w:rsidRPr="007C214D">
        <w:rPr>
          <w:szCs w:val="28"/>
        </w:rPr>
        <w:t>отражает соответствующие выводы в заключении об оценке регулирующего воздействия (пункт 4.5 Порядка, утвержденного постановлением главы администрации (губернатора) Краснодарского края от 14 декабря 2012 г. № 1551).</w:t>
      </w:r>
    </w:p>
    <w:p w:rsidR="007C214D" w:rsidRDefault="007C214D" w:rsidP="002A4C17">
      <w:pPr>
        <w:spacing w:after="0" w:line="360" w:lineRule="auto"/>
        <w:ind w:firstLine="720"/>
        <w:rPr>
          <w:szCs w:val="28"/>
        </w:rPr>
      </w:pPr>
      <w:r w:rsidRPr="007C214D">
        <w:rPr>
          <w:szCs w:val="28"/>
        </w:rPr>
        <w:t xml:space="preserve">Считаем важным акцентировать внимание на обратной связи с бизнес-сообществом. Так, например, необходимо ввести в практику направление подтверждения компаниям о получении предложений на проекты актов, </w:t>
      </w:r>
      <w:r w:rsidRPr="007C214D">
        <w:rPr>
          <w:szCs w:val="28"/>
        </w:rPr>
        <w:lastRenderedPageBreak/>
        <w:t>проходящие процедуру публичных консультаций, их включении в сводку предложений, а также в целом, активно с ними взаимодействовать по всем интересующим их вопросам, касающихся процедуры ОРВ.</w:t>
      </w:r>
    </w:p>
    <w:p w:rsidR="002A4C17" w:rsidRDefault="002A4C17" w:rsidP="002A4C17">
      <w:pPr>
        <w:spacing w:after="0" w:line="360" w:lineRule="auto"/>
        <w:ind w:firstLine="720"/>
        <w:rPr>
          <w:szCs w:val="28"/>
        </w:rPr>
      </w:pPr>
    </w:p>
    <w:p w:rsidR="002A4C17" w:rsidRDefault="002A4C17" w:rsidP="002A4C17">
      <w:pPr>
        <w:pStyle w:val="a6"/>
        <w:numPr>
          <w:ilvl w:val="0"/>
          <w:numId w:val="13"/>
        </w:numPr>
        <w:spacing w:after="120" w:line="360" w:lineRule="auto"/>
        <w:ind w:left="0" w:right="0" w:firstLine="709"/>
        <w:rPr>
          <w:b/>
          <w:i w:val="0"/>
          <w:color w:val="1A04C0"/>
        </w:rPr>
      </w:pPr>
      <w:r>
        <w:rPr>
          <w:b/>
          <w:i w:val="0"/>
          <w:color w:val="1A04C0"/>
        </w:rPr>
        <w:t>Урегулирование разногласий</w:t>
      </w:r>
    </w:p>
    <w:p w:rsidR="007C214D" w:rsidRPr="007C214D" w:rsidRDefault="007C214D" w:rsidP="002A4C17">
      <w:pPr>
        <w:spacing w:after="0" w:line="360" w:lineRule="auto"/>
        <w:ind w:firstLine="720"/>
        <w:rPr>
          <w:szCs w:val="28"/>
        </w:rPr>
      </w:pPr>
      <w:r w:rsidRPr="007C214D">
        <w:rPr>
          <w:szCs w:val="28"/>
        </w:rPr>
        <w:t>Регионы вправе самостоятельно определять, каким образом будет проходить процесс урегулирования разногласий между разработчиком и уполномоченным органом по проведению ОРВ в отношении проектов актов в субъекте.</w:t>
      </w:r>
    </w:p>
    <w:p w:rsidR="007C214D" w:rsidRPr="007C214D" w:rsidRDefault="007C214D" w:rsidP="002A4C17">
      <w:pPr>
        <w:spacing w:after="0" w:line="360" w:lineRule="auto"/>
        <w:ind w:firstLine="720"/>
        <w:rPr>
          <w:szCs w:val="28"/>
        </w:rPr>
      </w:pPr>
      <w:r w:rsidRPr="007C214D">
        <w:rPr>
          <w:szCs w:val="28"/>
        </w:rPr>
        <w:t xml:space="preserve">В целом, типовым решением урегулирования разногласий в регионах является проведение разработчиком проекта акта совещания/комиссии с заинтересованными сторонами (представителями уполномоченного органа, участниками публичных консультаций, независимыми экспертами, руководством региона, ответственным </w:t>
      </w:r>
      <w:r w:rsidRPr="007C214D">
        <w:rPr>
          <w:szCs w:val="28"/>
        </w:rPr>
        <w:br/>
        <w:t xml:space="preserve">по соответствующим вопросам), в рамках которого принимается окончательное решение по рассматриваемому проекту акта. </w:t>
      </w:r>
    </w:p>
    <w:p w:rsidR="007C214D" w:rsidRPr="007C214D" w:rsidRDefault="007C214D" w:rsidP="007C214D">
      <w:pPr>
        <w:spacing w:after="0" w:line="360" w:lineRule="auto"/>
        <w:ind w:firstLine="709"/>
        <w:rPr>
          <w:szCs w:val="28"/>
        </w:rPr>
      </w:pPr>
      <w:r w:rsidRPr="007C214D">
        <w:rPr>
          <w:szCs w:val="28"/>
        </w:rPr>
        <w:t>Вместе с тем в ряде регионов установлены особенности процедуры урегулирования разногласий.</w:t>
      </w:r>
    </w:p>
    <w:p w:rsidR="007C214D" w:rsidRPr="007C214D" w:rsidRDefault="007C214D" w:rsidP="007C214D">
      <w:pPr>
        <w:spacing w:after="0" w:line="360" w:lineRule="auto"/>
        <w:ind w:firstLine="709"/>
        <w:rPr>
          <w:szCs w:val="28"/>
        </w:rPr>
      </w:pPr>
      <w:r w:rsidRPr="007C214D">
        <w:rPr>
          <w:szCs w:val="28"/>
        </w:rPr>
        <w:t xml:space="preserve">Так, в Московской области в случае, если в результате проведения ОРВ проектов постановлений Губернатора Московской области, постановлений Правительства Московской области, распоряжений центральных исполнительных органов государственной власти Московской области, имеющих нормативный характер, установлено, что </w:t>
      </w:r>
      <w:r w:rsidRPr="007C214D">
        <w:rPr>
          <w:b/>
          <w:szCs w:val="28"/>
        </w:rPr>
        <w:t>невозможно сделать однозначный вывод</w:t>
      </w:r>
      <w:r w:rsidRPr="007C214D">
        <w:rPr>
          <w:szCs w:val="28"/>
        </w:rPr>
        <w:t xml:space="preserve"> </w:t>
      </w:r>
      <w:r w:rsidR="002A4C17">
        <w:rPr>
          <w:szCs w:val="28"/>
        </w:rPr>
        <w:br/>
      </w:r>
      <w:r w:rsidRPr="007C214D">
        <w:rPr>
          <w:szCs w:val="28"/>
        </w:rPr>
        <w:t xml:space="preserve">о целесообразности принятия такого нормативного правового акта, Уполномоченный орган по проведению ОРВ в заключении о проведении ОРВ может рекомендовать провести </w:t>
      </w:r>
      <w:r w:rsidRPr="007C214D">
        <w:rPr>
          <w:b/>
          <w:szCs w:val="28"/>
        </w:rPr>
        <w:t>правовой эксперимент</w:t>
      </w:r>
      <w:r w:rsidRPr="007C214D">
        <w:rPr>
          <w:szCs w:val="28"/>
        </w:rPr>
        <w:t xml:space="preserve"> по применению данного проекта нормативного правового акта на территории Московской области в порядке, установленном Правительством Московской области (часть 6 статьи 3 Закона Московской области от </w:t>
      </w:r>
      <w:r w:rsidR="005109B6">
        <w:rPr>
          <w:szCs w:val="28"/>
        </w:rPr>
        <w:t>30</w:t>
      </w:r>
      <w:r w:rsidRPr="007C214D">
        <w:rPr>
          <w:szCs w:val="28"/>
        </w:rPr>
        <w:t xml:space="preserve"> декабря 2014 г. № </w:t>
      </w:r>
      <w:r w:rsidR="005109B6">
        <w:rPr>
          <w:szCs w:val="28"/>
        </w:rPr>
        <w:t>193/2014-ОЗ</w:t>
      </w:r>
      <w:r w:rsidRPr="007C214D">
        <w:rPr>
          <w:szCs w:val="28"/>
        </w:rPr>
        <w:t>).</w:t>
      </w:r>
    </w:p>
    <w:p w:rsidR="007C214D" w:rsidRPr="007C214D" w:rsidRDefault="007C214D" w:rsidP="0024015C">
      <w:pPr>
        <w:spacing w:after="0" w:line="360" w:lineRule="auto"/>
        <w:ind w:firstLine="709"/>
        <w:rPr>
          <w:szCs w:val="28"/>
        </w:rPr>
      </w:pPr>
      <w:r w:rsidRPr="007C214D">
        <w:rPr>
          <w:szCs w:val="28"/>
        </w:rPr>
        <w:t>В Республике Ингушетия в случае наличия замечаний и предложений уполномоченного органа</w:t>
      </w:r>
      <w:r w:rsidR="0024015C">
        <w:rPr>
          <w:szCs w:val="28"/>
        </w:rPr>
        <w:t xml:space="preserve"> по проведению ОРВ</w:t>
      </w:r>
      <w:r w:rsidRPr="007C214D">
        <w:rPr>
          <w:szCs w:val="28"/>
        </w:rPr>
        <w:t xml:space="preserve"> в отношении проекта акта, сроков </w:t>
      </w:r>
      <w:r w:rsidR="0024015C">
        <w:rPr>
          <w:szCs w:val="28"/>
        </w:rPr>
        <w:br/>
      </w:r>
      <w:r w:rsidRPr="007C214D">
        <w:rPr>
          <w:szCs w:val="28"/>
        </w:rPr>
        <w:lastRenderedPageBreak/>
        <w:t>и порядка проведения процедур ОРВ регулирующий орган обязан устранить замечания и представить проект нормативного правового акта в уполномоченный орган повторно с пояснительной запиской об устранении замечаний. В случае если устранение выявленных уполномоченным органом замечаний в проекте акта приводит к существенному (концептуальному) изменению его правового регулирования, данный проект подлежит повторной процедуре ОРВ.</w:t>
      </w:r>
      <w:r w:rsidR="0024015C">
        <w:rPr>
          <w:szCs w:val="28"/>
        </w:rPr>
        <w:t xml:space="preserve"> (</w:t>
      </w:r>
      <w:r w:rsidR="0024015C" w:rsidRPr="0024015C">
        <w:rPr>
          <w:szCs w:val="28"/>
        </w:rPr>
        <w:t>П</w:t>
      </w:r>
      <w:r w:rsidR="0024015C">
        <w:rPr>
          <w:szCs w:val="28"/>
        </w:rPr>
        <w:t xml:space="preserve">оложение </w:t>
      </w:r>
      <w:r w:rsidR="0024015C">
        <w:rPr>
          <w:szCs w:val="28"/>
        </w:rPr>
        <w:br/>
        <w:t xml:space="preserve">о порядке проведения процедуры оценки регулирующего воздействия проектов нормативных правовых актов Республики Ингушетия, затрагивающих вопросы осуществления предпринимательской и инвестиционной деятельности, </w:t>
      </w:r>
      <w:r w:rsidR="0024015C" w:rsidRPr="00D713D6">
        <w:rPr>
          <w:szCs w:val="28"/>
        </w:rPr>
        <w:t xml:space="preserve">утвержденного Постановлением Правительства Республики Ингушетия </w:t>
      </w:r>
      <w:r w:rsidR="0024015C" w:rsidRPr="00D713D6">
        <w:rPr>
          <w:szCs w:val="28"/>
        </w:rPr>
        <w:br/>
        <w:t>от 5 марта 2014 г. № 25).</w:t>
      </w:r>
    </w:p>
    <w:p w:rsidR="007C214D" w:rsidRPr="007C214D" w:rsidRDefault="007C214D" w:rsidP="007C214D">
      <w:pPr>
        <w:spacing w:after="0" w:line="360" w:lineRule="auto"/>
        <w:ind w:firstLine="709"/>
        <w:rPr>
          <w:szCs w:val="28"/>
        </w:rPr>
      </w:pPr>
      <w:r w:rsidRPr="007C214D">
        <w:rPr>
          <w:szCs w:val="28"/>
        </w:rPr>
        <w:t xml:space="preserve">Интересная практика внедрена в Пермском крае. Экспертный совет по оценке регулирующего воздействия проектов законов Пермского края и экспертизе законов Пермского края, затрагивающих вопросы осуществления предпринимательской </w:t>
      </w:r>
      <w:r w:rsidRPr="007C214D">
        <w:rPr>
          <w:szCs w:val="28"/>
        </w:rPr>
        <w:br/>
        <w:t>и инвестиционной деятельности состоит из 1</w:t>
      </w:r>
      <w:r w:rsidR="00DC229D">
        <w:rPr>
          <w:szCs w:val="28"/>
        </w:rPr>
        <w:t>5</w:t>
      </w:r>
      <w:r w:rsidRPr="007C214D">
        <w:rPr>
          <w:szCs w:val="28"/>
        </w:rPr>
        <w:t xml:space="preserve"> постоянных членов Экспертного совета, а также иных лиц, привлеченных к обсуждению рассматриваемых </w:t>
      </w:r>
      <w:r w:rsidR="002A4C17">
        <w:rPr>
          <w:szCs w:val="28"/>
        </w:rPr>
        <w:br/>
      </w:r>
      <w:r w:rsidRPr="007C214D">
        <w:rPr>
          <w:szCs w:val="28"/>
        </w:rPr>
        <w:t>на заседании документов (Положение об Экспертном совете утверждено Указом губернатора Пермского края от 18 февраля 2015 г. № 22).</w:t>
      </w:r>
    </w:p>
    <w:p w:rsidR="007C214D" w:rsidRPr="007C214D" w:rsidRDefault="007C214D" w:rsidP="007C214D">
      <w:pPr>
        <w:spacing w:after="0" w:line="360" w:lineRule="auto"/>
        <w:ind w:firstLine="709"/>
        <w:rPr>
          <w:szCs w:val="28"/>
        </w:rPr>
      </w:pPr>
      <w:r w:rsidRPr="007C214D">
        <w:rPr>
          <w:szCs w:val="28"/>
        </w:rPr>
        <w:t xml:space="preserve">Так, Председателем Экспертного совета является Уполномоченный </w:t>
      </w:r>
      <w:r w:rsidR="002A4C17">
        <w:rPr>
          <w:szCs w:val="28"/>
        </w:rPr>
        <w:br/>
      </w:r>
      <w:r w:rsidRPr="007C214D">
        <w:rPr>
          <w:szCs w:val="28"/>
        </w:rPr>
        <w:t>по защите прав предпринимателей региона, а среди постоянных членов есть министр экономического развития и инвестиций Пермского края, председатель регионального отделения «Деловая Россия», член Совета Пермского края регионального отделения «Опора России», депутаты Законодательного Собрания</w:t>
      </w:r>
      <w:r w:rsidR="00DC229D">
        <w:rPr>
          <w:szCs w:val="28"/>
        </w:rPr>
        <w:t xml:space="preserve"> Пермского края </w:t>
      </w:r>
      <w:r w:rsidRPr="007C214D">
        <w:rPr>
          <w:szCs w:val="28"/>
        </w:rPr>
        <w:t>и многие другие.</w:t>
      </w:r>
    </w:p>
    <w:p w:rsidR="007C214D" w:rsidRDefault="007C214D" w:rsidP="007C214D">
      <w:pPr>
        <w:spacing w:after="0" w:line="360" w:lineRule="auto"/>
        <w:ind w:firstLine="709"/>
        <w:rPr>
          <w:szCs w:val="28"/>
        </w:rPr>
      </w:pPr>
      <w:r w:rsidRPr="007C214D">
        <w:rPr>
          <w:szCs w:val="28"/>
        </w:rPr>
        <w:t xml:space="preserve">Считаем, что привлечение расширенного круга лиц в качестве экспертов </w:t>
      </w:r>
      <w:r w:rsidRPr="007C214D">
        <w:rPr>
          <w:szCs w:val="28"/>
        </w:rPr>
        <w:br/>
        <w:t>как из региональных ведомств, так и бизнес-ассоциаций, позволит дать высококомпетентную оценку рассматриваемым проектам актов.</w:t>
      </w:r>
    </w:p>
    <w:p w:rsidR="00D713D6" w:rsidRDefault="00D713D6" w:rsidP="007C214D">
      <w:pPr>
        <w:spacing w:after="0" w:line="360" w:lineRule="auto"/>
        <w:ind w:firstLine="709"/>
        <w:rPr>
          <w:szCs w:val="28"/>
        </w:rPr>
      </w:pPr>
    </w:p>
    <w:p w:rsidR="002A4C17" w:rsidRDefault="002A4C17" w:rsidP="005109B6">
      <w:pPr>
        <w:spacing w:after="0" w:line="360" w:lineRule="auto"/>
        <w:ind w:firstLine="0"/>
        <w:rPr>
          <w:szCs w:val="28"/>
        </w:rPr>
      </w:pPr>
    </w:p>
    <w:p w:rsidR="002A4C17" w:rsidRPr="005109B6" w:rsidRDefault="002A4C17" w:rsidP="005109B6">
      <w:pPr>
        <w:pStyle w:val="a6"/>
        <w:numPr>
          <w:ilvl w:val="0"/>
          <w:numId w:val="13"/>
        </w:numPr>
        <w:spacing w:after="120" w:line="360" w:lineRule="auto"/>
        <w:ind w:right="0" w:firstLine="0"/>
        <w:rPr>
          <w:b/>
          <w:i w:val="0"/>
          <w:color w:val="1A04C0"/>
        </w:rPr>
      </w:pPr>
      <w:r w:rsidRPr="005109B6">
        <w:rPr>
          <w:b/>
          <w:i w:val="0"/>
          <w:color w:val="1A04C0"/>
        </w:rPr>
        <w:lastRenderedPageBreak/>
        <w:t>ОФВ и экспертиза</w:t>
      </w:r>
    </w:p>
    <w:p w:rsidR="007C214D" w:rsidRPr="007C214D" w:rsidRDefault="007C214D" w:rsidP="007C214D">
      <w:pPr>
        <w:spacing w:after="0" w:line="360" w:lineRule="auto"/>
        <w:ind w:firstLine="720"/>
        <w:rPr>
          <w:szCs w:val="28"/>
        </w:rPr>
      </w:pPr>
      <w:r w:rsidRPr="007C214D">
        <w:rPr>
          <w:szCs w:val="28"/>
        </w:rPr>
        <w:t xml:space="preserve">В настоящее время в ряде субъектов Российской Федерации действует две процедуры по анализу достигнутых результатов принятых актов: экспертиза </w:t>
      </w:r>
      <w:r w:rsidR="002A4C17">
        <w:rPr>
          <w:szCs w:val="28"/>
        </w:rPr>
        <w:br/>
      </w:r>
      <w:r w:rsidRPr="007C214D">
        <w:rPr>
          <w:szCs w:val="28"/>
        </w:rPr>
        <w:t>и ОФВ. Поскольку в целом, обе процедуры идентичны, это создает дублирование функций и вводит в заблуждение бизнес-сообщество.</w:t>
      </w:r>
    </w:p>
    <w:p w:rsidR="007C214D" w:rsidRPr="007C214D" w:rsidRDefault="007C214D" w:rsidP="002A4C17">
      <w:pPr>
        <w:spacing w:after="0" w:line="360" w:lineRule="auto"/>
        <w:ind w:firstLine="709"/>
        <w:rPr>
          <w:szCs w:val="28"/>
        </w:rPr>
      </w:pPr>
      <w:r w:rsidRPr="007C214D">
        <w:rPr>
          <w:szCs w:val="28"/>
        </w:rPr>
        <w:t>В этой связи Департамент ОРВ считает целесообразным оставить только одну процедуру, а вторую исключить.</w:t>
      </w:r>
    </w:p>
    <w:p w:rsidR="007C214D" w:rsidRPr="007C214D" w:rsidRDefault="007C214D" w:rsidP="002A4C17">
      <w:pPr>
        <w:spacing w:after="0" w:line="360" w:lineRule="auto"/>
        <w:ind w:firstLine="709"/>
        <w:rPr>
          <w:szCs w:val="28"/>
        </w:rPr>
      </w:pPr>
      <w:r w:rsidRPr="007C214D">
        <w:rPr>
          <w:szCs w:val="28"/>
        </w:rPr>
        <w:t xml:space="preserve">Весте с тем по мнению Департамента ОРВ, наиболее эффективный процесс проведения ОФВ </w:t>
      </w:r>
      <w:r w:rsidR="00D713D6">
        <w:rPr>
          <w:szCs w:val="28"/>
        </w:rPr>
        <w:t xml:space="preserve">или экспертизы </w:t>
      </w:r>
      <w:r w:rsidRPr="007C214D">
        <w:rPr>
          <w:szCs w:val="28"/>
        </w:rPr>
        <w:t>следующий:</w:t>
      </w:r>
    </w:p>
    <w:p w:rsidR="007C214D" w:rsidRPr="007C214D" w:rsidRDefault="007C214D" w:rsidP="00F947DE">
      <w:pPr>
        <w:numPr>
          <w:ilvl w:val="0"/>
          <w:numId w:val="12"/>
        </w:numPr>
        <w:spacing w:after="0" w:line="360" w:lineRule="auto"/>
        <w:ind w:left="0" w:right="0" w:firstLine="993"/>
        <w:rPr>
          <w:szCs w:val="28"/>
        </w:rPr>
      </w:pPr>
      <w:r w:rsidRPr="007C214D">
        <w:rPr>
          <w:szCs w:val="28"/>
        </w:rPr>
        <w:t xml:space="preserve">формирование уполномоченным органом по проведению ОФВ </w:t>
      </w:r>
      <w:r w:rsidR="00D713D6">
        <w:rPr>
          <w:szCs w:val="28"/>
        </w:rPr>
        <w:t xml:space="preserve">(экспертизы) </w:t>
      </w:r>
      <w:r w:rsidRPr="007C214D">
        <w:rPr>
          <w:szCs w:val="28"/>
        </w:rPr>
        <w:t>проекта плана проведения ОФВ</w:t>
      </w:r>
      <w:r w:rsidR="00D713D6">
        <w:rPr>
          <w:szCs w:val="28"/>
        </w:rPr>
        <w:t xml:space="preserve"> (экспертизы)</w:t>
      </w:r>
      <w:r w:rsidRPr="007C214D">
        <w:rPr>
          <w:szCs w:val="28"/>
        </w:rPr>
        <w:t xml:space="preserve"> НПА на следующий год, его публичное обсуждение (не менее 20 рабочих дней) и его дальнейшее утверждение Коллегиальным органом, основной целью которого является обеспечение развития </w:t>
      </w:r>
      <w:r w:rsidR="00D713D6">
        <w:rPr>
          <w:szCs w:val="28"/>
        </w:rPr>
        <w:t>и</w:t>
      </w:r>
      <w:r w:rsidR="00A240F3">
        <w:rPr>
          <w:szCs w:val="28"/>
        </w:rPr>
        <w:t>нститута ОФ</w:t>
      </w:r>
      <w:r w:rsidRPr="007C214D">
        <w:rPr>
          <w:szCs w:val="28"/>
        </w:rPr>
        <w:t>В</w:t>
      </w:r>
      <w:r w:rsidR="00A240F3">
        <w:rPr>
          <w:szCs w:val="28"/>
        </w:rPr>
        <w:t xml:space="preserve"> (экспертизы)</w:t>
      </w:r>
      <w:r w:rsidRPr="007C214D">
        <w:rPr>
          <w:szCs w:val="28"/>
        </w:rPr>
        <w:t xml:space="preserve">. </w:t>
      </w:r>
    </w:p>
    <w:p w:rsidR="007C214D" w:rsidRPr="007C214D" w:rsidRDefault="007C214D" w:rsidP="00F947DE">
      <w:pPr>
        <w:numPr>
          <w:ilvl w:val="0"/>
          <w:numId w:val="12"/>
        </w:numPr>
        <w:spacing w:after="0" w:line="360" w:lineRule="auto"/>
        <w:ind w:left="0" w:right="0" w:firstLine="993"/>
        <w:rPr>
          <w:szCs w:val="28"/>
        </w:rPr>
      </w:pPr>
      <w:r w:rsidRPr="007C214D">
        <w:rPr>
          <w:szCs w:val="28"/>
        </w:rPr>
        <w:t>подготовка органом-разработчиком отчета об ОФВ</w:t>
      </w:r>
      <w:r w:rsidR="00D713D6">
        <w:rPr>
          <w:szCs w:val="28"/>
        </w:rPr>
        <w:t xml:space="preserve"> (экспертизы)</w:t>
      </w:r>
      <w:r w:rsidRPr="007C214D">
        <w:rPr>
          <w:szCs w:val="28"/>
        </w:rPr>
        <w:t xml:space="preserve"> НПА и проведение публичного обсуждения по каждому НПА</w:t>
      </w:r>
      <w:r w:rsidR="00C14A32">
        <w:rPr>
          <w:szCs w:val="28"/>
        </w:rPr>
        <w:t>.</w:t>
      </w:r>
    </w:p>
    <w:p w:rsidR="007C214D" w:rsidRPr="007C214D" w:rsidRDefault="007C214D" w:rsidP="002A4C17">
      <w:pPr>
        <w:spacing w:after="0" w:line="360" w:lineRule="auto"/>
        <w:ind w:firstLine="709"/>
        <w:rPr>
          <w:szCs w:val="28"/>
        </w:rPr>
      </w:pPr>
      <w:r w:rsidRPr="007C214D">
        <w:rPr>
          <w:szCs w:val="28"/>
        </w:rPr>
        <w:t xml:space="preserve">Срок проведения публичного обсуждения рекомендуется назначать </w:t>
      </w:r>
      <w:r w:rsidRPr="007C214D">
        <w:rPr>
          <w:szCs w:val="28"/>
        </w:rPr>
        <w:br/>
        <w:t xml:space="preserve">не менее 20 рабочих дней. Все предложения должны быть учтены в сводке предложений, с указанием обоснования в случае их отклонения. </w:t>
      </w:r>
    </w:p>
    <w:p w:rsidR="007C214D" w:rsidRPr="007C214D" w:rsidRDefault="007C214D" w:rsidP="007C214D">
      <w:pPr>
        <w:spacing w:after="0" w:line="360" w:lineRule="auto"/>
        <w:ind w:firstLine="720"/>
        <w:rPr>
          <w:szCs w:val="28"/>
        </w:rPr>
      </w:pPr>
      <w:r w:rsidRPr="007C214D">
        <w:rPr>
          <w:szCs w:val="28"/>
        </w:rPr>
        <w:t xml:space="preserve">В течение 10 рабочих дней орган-разработчик вносит изменения в сводный отчет в соответствии с представленными предложениями и в течение 5 рабочих дней направляет доработанный сводный отчет со сводкой предложений </w:t>
      </w:r>
      <w:r w:rsidR="00F947DE">
        <w:rPr>
          <w:szCs w:val="28"/>
        </w:rPr>
        <w:br/>
      </w:r>
      <w:r w:rsidRPr="007C214D">
        <w:rPr>
          <w:szCs w:val="28"/>
        </w:rPr>
        <w:t>в уполномоченный орган по проведению О</w:t>
      </w:r>
      <w:r w:rsidR="00A240F3">
        <w:rPr>
          <w:szCs w:val="28"/>
        </w:rPr>
        <w:t>Ф</w:t>
      </w:r>
      <w:r w:rsidRPr="007C214D">
        <w:rPr>
          <w:szCs w:val="28"/>
        </w:rPr>
        <w:t>В</w:t>
      </w:r>
      <w:r w:rsidR="00A240F3">
        <w:rPr>
          <w:szCs w:val="28"/>
        </w:rPr>
        <w:t xml:space="preserve"> (экспертизы)</w:t>
      </w:r>
      <w:r w:rsidRPr="007C214D">
        <w:rPr>
          <w:szCs w:val="28"/>
        </w:rPr>
        <w:t xml:space="preserve"> и параллельно размещает данные документы на официальном сайте.</w:t>
      </w:r>
    </w:p>
    <w:p w:rsidR="007C214D" w:rsidRPr="007C214D" w:rsidRDefault="007C214D" w:rsidP="00F947DE">
      <w:pPr>
        <w:numPr>
          <w:ilvl w:val="0"/>
          <w:numId w:val="12"/>
        </w:numPr>
        <w:spacing w:after="0" w:line="360" w:lineRule="auto"/>
        <w:ind w:left="0" w:right="0" w:firstLine="1134"/>
        <w:rPr>
          <w:szCs w:val="28"/>
        </w:rPr>
      </w:pPr>
      <w:r w:rsidRPr="007C214D">
        <w:rPr>
          <w:szCs w:val="28"/>
        </w:rPr>
        <w:t xml:space="preserve">подготовка заключения уполномоченным органом </w:t>
      </w:r>
      <w:r w:rsidR="00DB174B">
        <w:rPr>
          <w:szCs w:val="28"/>
        </w:rPr>
        <w:t>по проведению</w:t>
      </w:r>
      <w:r w:rsidRPr="007C214D">
        <w:rPr>
          <w:szCs w:val="28"/>
        </w:rPr>
        <w:t xml:space="preserve"> ОФВ</w:t>
      </w:r>
      <w:r w:rsidR="008B735B">
        <w:rPr>
          <w:szCs w:val="28"/>
        </w:rPr>
        <w:t xml:space="preserve"> (экспертизы)</w:t>
      </w:r>
      <w:r w:rsidRPr="007C214D">
        <w:rPr>
          <w:szCs w:val="28"/>
        </w:rPr>
        <w:t xml:space="preserve"> НПА </w:t>
      </w:r>
    </w:p>
    <w:p w:rsidR="007C214D" w:rsidRPr="007C214D" w:rsidRDefault="007C214D" w:rsidP="007C214D">
      <w:pPr>
        <w:spacing w:after="0" w:line="360" w:lineRule="auto"/>
        <w:ind w:firstLine="709"/>
        <w:rPr>
          <w:szCs w:val="28"/>
        </w:rPr>
      </w:pPr>
      <w:r w:rsidRPr="007C214D">
        <w:rPr>
          <w:szCs w:val="28"/>
        </w:rPr>
        <w:t xml:space="preserve">Уполномоченный орган </w:t>
      </w:r>
      <w:r w:rsidR="00DB174B">
        <w:rPr>
          <w:szCs w:val="28"/>
        </w:rPr>
        <w:t>по проведению</w:t>
      </w:r>
      <w:r w:rsidR="00DB174B" w:rsidRPr="007C214D">
        <w:rPr>
          <w:szCs w:val="28"/>
        </w:rPr>
        <w:t xml:space="preserve"> ОФВ</w:t>
      </w:r>
      <w:r w:rsidR="00DB174B">
        <w:rPr>
          <w:szCs w:val="28"/>
        </w:rPr>
        <w:t xml:space="preserve"> (экспертизы)</w:t>
      </w:r>
      <w:r w:rsidR="00DB174B" w:rsidRPr="007C214D">
        <w:rPr>
          <w:szCs w:val="28"/>
        </w:rPr>
        <w:t xml:space="preserve"> </w:t>
      </w:r>
      <w:r w:rsidRPr="007C214D">
        <w:rPr>
          <w:szCs w:val="28"/>
        </w:rPr>
        <w:t xml:space="preserve">первоначально рассматривает соблюдение порядка и сроков органом-разработчиком </w:t>
      </w:r>
      <w:r w:rsidR="00DB174B">
        <w:rPr>
          <w:szCs w:val="28"/>
        </w:rPr>
        <w:br/>
      </w:r>
      <w:r w:rsidRPr="007C214D">
        <w:rPr>
          <w:szCs w:val="28"/>
        </w:rPr>
        <w:t>при подготовке отчета об ОФВ</w:t>
      </w:r>
      <w:r w:rsidR="00C15DA1">
        <w:rPr>
          <w:szCs w:val="28"/>
        </w:rPr>
        <w:t xml:space="preserve"> (экспертизы)</w:t>
      </w:r>
      <w:r w:rsidR="00C15DA1" w:rsidRPr="007C214D">
        <w:rPr>
          <w:szCs w:val="28"/>
        </w:rPr>
        <w:t xml:space="preserve"> </w:t>
      </w:r>
      <w:r w:rsidRPr="007C214D">
        <w:rPr>
          <w:szCs w:val="28"/>
        </w:rPr>
        <w:t xml:space="preserve">НПА и его публичного обсуждения </w:t>
      </w:r>
      <w:r w:rsidR="00C15DA1">
        <w:rPr>
          <w:szCs w:val="28"/>
        </w:rPr>
        <w:br/>
      </w:r>
      <w:r w:rsidRPr="007C214D">
        <w:rPr>
          <w:szCs w:val="28"/>
        </w:rPr>
        <w:lastRenderedPageBreak/>
        <w:t xml:space="preserve">и в случае нарушения возвращает органу-разработчику на доработку в течении </w:t>
      </w:r>
      <w:r w:rsidR="00C15DA1">
        <w:rPr>
          <w:szCs w:val="28"/>
        </w:rPr>
        <w:br/>
      </w:r>
      <w:r w:rsidRPr="007C214D">
        <w:rPr>
          <w:szCs w:val="28"/>
        </w:rPr>
        <w:t>5  рабочих дней</w:t>
      </w:r>
    </w:p>
    <w:p w:rsidR="007C214D" w:rsidRPr="007C214D" w:rsidRDefault="007C214D" w:rsidP="007C214D">
      <w:pPr>
        <w:spacing w:after="0" w:line="360" w:lineRule="auto"/>
        <w:ind w:firstLine="709"/>
        <w:rPr>
          <w:szCs w:val="28"/>
        </w:rPr>
      </w:pPr>
      <w:r w:rsidRPr="007C214D">
        <w:rPr>
          <w:szCs w:val="28"/>
        </w:rPr>
        <w:t>В случае если порядок и сроки подготовки отчета об ОФВ</w:t>
      </w:r>
      <w:r w:rsidR="00C15DA1">
        <w:rPr>
          <w:szCs w:val="28"/>
        </w:rPr>
        <w:t xml:space="preserve"> (экспертизы)</w:t>
      </w:r>
      <w:r w:rsidR="00C15DA1" w:rsidRPr="007C214D">
        <w:rPr>
          <w:szCs w:val="28"/>
        </w:rPr>
        <w:t xml:space="preserve"> </w:t>
      </w:r>
      <w:r w:rsidRPr="007C214D">
        <w:rPr>
          <w:szCs w:val="28"/>
        </w:rPr>
        <w:t xml:space="preserve"> НПА </w:t>
      </w:r>
      <w:r w:rsidRPr="007C214D">
        <w:rPr>
          <w:szCs w:val="28"/>
        </w:rPr>
        <w:br/>
        <w:t xml:space="preserve">и его публичного обсуждения соблюдены уполномоченный орган </w:t>
      </w:r>
      <w:r w:rsidR="00C15DA1">
        <w:rPr>
          <w:szCs w:val="28"/>
        </w:rPr>
        <w:t xml:space="preserve">по проведению ОФВ (экспертизы) </w:t>
      </w:r>
      <w:r w:rsidRPr="007C214D">
        <w:rPr>
          <w:szCs w:val="28"/>
        </w:rPr>
        <w:t xml:space="preserve">готовит заключение об ОФВ </w:t>
      </w:r>
      <w:r w:rsidR="00060D0A">
        <w:rPr>
          <w:szCs w:val="28"/>
        </w:rPr>
        <w:t xml:space="preserve">(экспертизе) </w:t>
      </w:r>
      <w:r w:rsidRPr="007C214D">
        <w:rPr>
          <w:szCs w:val="28"/>
        </w:rPr>
        <w:t xml:space="preserve">в течении 10 рабочих дней </w:t>
      </w:r>
      <w:r w:rsidR="00060D0A">
        <w:rPr>
          <w:szCs w:val="28"/>
        </w:rPr>
        <w:br/>
      </w:r>
      <w:r w:rsidRPr="007C214D">
        <w:rPr>
          <w:szCs w:val="28"/>
        </w:rPr>
        <w:t>с даты поступления документов.</w:t>
      </w:r>
    </w:p>
    <w:p w:rsidR="007C214D" w:rsidRPr="007C214D" w:rsidRDefault="007C214D" w:rsidP="007C214D">
      <w:pPr>
        <w:spacing w:after="0" w:line="360" w:lineRule="auto"/>
        <w:ind w:firstLine="709"/>
        <w:rPr>
          <w:szCs w:val="28"/>
        </w:rPr>
      </w:pPr>
      <w:r w:rsidRPr="007C214D">
        <w:rPr>
          <w:szCs w:val="28"/>
        </w:rPr>
        <w:t>Вместе с тем уполномоченный орган</w:t>
      </w:r>
      <w:r w:rsidR="00C15DA1" w:rsidRPr="00C15DA1">
        <w:rPr>
          <w:szCs w:val="28"/>
        </w:rPr>
        <w:t xml:space="preserve"> </w:t>
      </w:r>
      <w:r w:rsidR="00C15DA1">
        <w:rPr>
          <w:szCs w:val="28"/>
        </w:rPr>
        <w:t>по проведению ОФВ (экспертизы)</w:t>
      </w:r>
      <w:r w:rsidRPr="007C214D">
        <w:rPr>
          <w:szCs w:val="28"/>
        </w:rPr>
        <w:t xml:space="preserve"> вправе провести дополнительные консультации в случае возникновения спорных вопросов </w:t>
      </w:r>
      <w:r w:rsidR="00C15DA1">
        <w:rPr>
          <w:szCs w:val="28"/>
        </w:rPr>
        <w:br/>
      </w:r>
      <w:r w:rsidRPr="007C214D">
        <w:rPr>
          <w:szCs w:val="28"/>
        </w:rPr>
        <w:t xml:space="preserve">по представленным предложениям в сводке предложений в срок, отведенный </w:t>
      </w:r>
      <w:r w:rsidR="00C15DA1">
        <w:rPr>
          <w:szCs w:val="28"/>
        </w:rPr>
        <w:br/>
      </w:r>
      <w:r w:rsidRPr="007C214D">
        <w:rPr>
          <w:szCs w:val="28"/>
        </w:rPr>
        <w:t>на подготовку заключения об ОФВ</w:t>
      </w:r>
      <w:r w:rsidR="00C15DA1">
        <w:rPr>
          <w:szCs w:val="28"/>
        </w:rPr>
        <w:t xml:space="preserve"> (экспертиз</w:t>
      </w:r>
      <w:r w:rsidR="006D6704">
        <w:rPr>
          <w:szCs w:val="28"/>
        </w:rPr>
        <w:t>е</w:t>
      </w:r>
      <w:r w:rsidR="00C15DA1">
        <w:rPr>
          <w:szCs w:val="28"/>
        </w:rPr>
        <w:t>)</w:t>
      </w:r>
      <w:r w:rsidRPr="007C214D">
        <w:rPr>
          <w:szCs w:val="28"/>
        </w:rPr>
        <w:t>.</w:t>
      </w:r>
    </w:p>
    <w:p w:rsidR="007C214D" w:rsidRPr="006D6704" w:rsidRDefault="007C214D" w:rsidP="006D6704">
      <w:pPr>
        <w:numPr>
          <w:ilvl w:val="0"/>
          <w:numId w:val="12"/>
        </w:numPr>
        <w:spacing w:after="0" w:line="360" w:lineRule="auto"/>
        <w:ind w:left="0" w:right="0" w:firstLine="1134"/>
        <w:rPr>
          <w:szCs w:val="28"/>
        </w:rPr>
      </w:pPr>
      <w:r w:rsidRPr="007C214D">
        <w:rPr>
          <w:szCs w:val="28"/>
        </w:rPr>
        <w:t>рассмотрение Коллегиальным органом отчета об ОФВ</w:t>
      </w:r>
      <w:r w:rsidR="006D6704">
        <w:rPr>
          <w:szCs w:val="28"/>
        </w:rPr>
        <w:t xml:space="preserve"> (экспертизе)</w:t>
      </w:r>
      <w:r w:rsidRPr="007C214D">
        <w:rPr>
          <w:szCs w:val="28"/>
        </w:rPr>
        <w:t xml:space="preserve"> НПА и заключения уполномоченного органа </w:t>
      </w:r>
      <w:r w:rsidR="006D6704" w:rsidRPr="006D6704">
        <w:rPr>
          <w:szCs w:val="28"/>
        </w:rPr>
        <w:t>по проведению ОФВ (экспертизы)</w:t>
      </w:r>
      <w:r w:rsidR="006D6704">
        <w:rPr>
          <w:szCs w:val="28"/>
        </w:rPr>
        <w:t>.</w:t>
      </w:r>
    </w:p>
    <w:p w:rsidR="007C214D" w:rsidRPr="007C214D" w:rsidRDefault="007C214D" w:rsidP="007C214D">
      <w:pPr>
        <w:spacing w:after="0" w:line="360" w:lineRule="auto"/>
        <w:ind w:firstLine="720"/>
        <w:rPr>
          <w:szCs w:val="28"/>
        </w:rPr>
      </w:pPr>
      <w:r w:rsidRPr="007C214D">
        <w:rPr>
          <w:szCs w:val="28"/>
        </w:rPr>
        <w:t>В течение 5 рабочих дней проводится заседание Коллегиального органа, который рассматривает отчет об ОФВ</w:t>
      </w:r>
      <w:r w:rsidR="00FA0906">
        <w:rPr>
          <w:szCs w:val="28"/>
        </w:rPr>
        <w:t xml:space="preserve"> (экспертизе)</w:t>
      </w:r>
      <w:r w:rsidRPr="007C214D">
        <w:rPr>
          <w:szCs w:val="28"/>
        </w:rPr>
        <w:t xml:space="preserve"> акта</w:t>
      </w:r>
      <w:r w:rsidR="002C2103" w:rsidRPr="002C2103">
        <w:rPr>
          <w:szCs w:val="28"/>
        </w:rPr>
        <w:t xml:space="preserve"> </w:t>
      </w:r>
      <w:r w:rsidRPr="007C214D">
        <w:rPr>
          <w:szCs w:val="28"/>
        </w:rPr>
        <w:t>и заключение уполномоченного органа</w:t>
      </w:r>
      <w:r w:rsidR="00FA0906">
        <w:rPr>
          <w:szCs w:val="28"/>
        </w:rPr>
        <w:t xml:space="preserve"> по проведению ОФВ (экспертизы) </w:t>
      </w:r>
      <w:r w:rsidRPr="007C214D">
        <w:rPr>
          <w:szCs w:val="28"/>
        </w:rPr>
        <w:t xml:space="preserve">по результатам которого выносится решение о достижение либо </w:t>
      </w:r>
      <w:r w:rsidR="00F947DE" w:rsidRPr="007C214D">
        <w:rPr>
          <w:szCs w:val="28"/>
        </w:rPr>
        <w:t>не достижении</w:t>
      </w:r>
      <w:r w:rsidRPr="007C214D">
        <w:rPr>
          <w:szCs w:val="28"/>
        </w:rPr>
        <w:t xml:space="preserve"> заявленных целей регулирования рассматриваемого акта. На заседании Коллегиальным органом выносится решение о признании акта, утратившим силу либо его отмене, внесении изменений в акт, сохранении его в текущей редакции. </w:t>
      </w:r>
    </w:p>
    <w:p w:rsidR="007C214D" w:rsidRPr="007C214D" w:rsidRDefault="007C214D" w:rsidP="007C214D">
      <w:pPr>
        <w:spacing w:after="0" w:line="360" w:lineRule="auto"/>
        <w:ind w:firstLine="720"/>
        <w:rPr>
          <w:szCs w:val="28"/>
        </w:rPr>
      </w:pPr>
      <w:r w:rsidRPr="007C214D">
        <w:rPr>
          <w:szCs w:val="28"/>
        </w:rPr>
        <w:t xml:space="preserve">Протокол совещания </w:t>
      </w:r>
      <w:r w:rsidRPr="00E001EE">
        <w:rPr>
          <w:szCs w:val="28"/>
        </w:rPr>
        <w:t xml:space="preserve">подготавливается в течение 3 рабочих дней </w:t>
      </w:r>
      <w:r w:rsidR="00F947DE" w:rsidRPr="00E001EE">
        <w:rPr>
          <w:szCs w:val="28"/>
        </w:rPr>
        <w:br/>
      </w:r>
      <w:r w:rsidRPr="00E001EE">
        <w:rPr>
          <w:szCs w:val="28"/>
        </w:rPr>
        <w:t>и в дальнейшем размещается на официальном сайте уполномоченного органа</w:t>
      </w:r>
      <w:r w:rsidR="00FA0906" w:rsidRPr="00E001EE">
        <w:rPr>
          <w:szCs w:val="28"/>
        </w:rPr>
        <w:t xml:space="preserve"> </w:t>
      </w:r>
      <w:r w:rsidR="00FA0906" w:rsidRPr="00E001EE">
        <w:rPr>
          <w:szCs w:val="28"/>
        </w:rPr>
        <w:br/>
        <w:t>по проведению ОФВ (экспертизы)</w:t>
      </w:r>
      <w:r w:rsidRPr="00E001EE">
        <w:rPr>
          <w:szCs w:val="28"/>
        </w:rPr>
        <w:t xml:space="preserve"> в течение 1 рабочего дня.</w:t>
      </w:r>
    </w:p>
    <w:p w:rsidR="007C214D" w:rsidRDefault="007C214D" w:rsidP="007C214D">
      <w:pPr>
        <w:spacing w:after="0" w:line="360" w:lineRule="auto"/>
        <w:ind w:firstLine="720"/>
        <w:rPr>
          <w:szCs w:val="28"/>
        </w:rPr>
      </w:pPr>
      <w:r w:rsidRPr="007C214D">
        <w:rPr>
          <w:szCs w:val="28"/>
        </w:rPr>
        <w:t>Одновременно обращаем внимание, что в зависимости от региона пор</w:t>
      </w:r>
      <w:r w:rsidR="00FA0906">
        <w:rPr>
          <w:szCs w:val="28"/>
        </w:rPr>
        <w:t>ядок проведения процедуры ОФВ (</w:t>
      </w:r>
      <w:r w:rsidRPr="007C214D">
        <w:rPr>
          <w:szCs w:val="28"/>
        </w:rPr>
        <w:t>экспертизы</w:t>
      </w:r>
      <w:r w:rsidR="00FA0906">
        <w:rPr>
          <w:szCs w:val="28"/>
        </w:rPr>
        <w:t>)</w:t>
      </w:r>
      <w:r w:rsidRPr="007C214D">
        <w:rPr>
          <w:szCs w:val="28"/>
        </w:rPr>
        <w:t xml:space="preserve"> может отличаться. В этой связи считаем целесообразным рассмотреть опыт проведения ОФВ г. Москвы (Порядок установлен постановлением Правительства г. Москвы от 4 марта 2014 г. № 99-ПП).</w:t>
      </w:r>
    </w:p>
    <w:p w:rsidR="00F947DE" w:rsidRDefault="00F947DE" w:rsidP="007C214D">
      <w:pPr>
        <w:spacing w:after="0" w:line="360" w:lineRule="auto"/>
        <w:ind w:firstLine="720"/>
        <w:rPr>
          <w:szCs w:val="28"/>
        </w:rPr>
      </w:pPr>
    </w:p>
    <w:p w:rsidR="00FA0906" w:rsidRDefault="00FA0906" w:rsidP="007C214D">
      <w:pPr>
        <w:spacing w:after="0" w:line="360" w:lineRule="auto"/>
        <w:ind w:firstLine="720"/>
        <w:rPr>
          <w:szCs w:val="28"/>
        </w:rPr>
      </w:pPr>
    </w:p>
    <w:p w:rsidR="00FA0906" w:rsidRDefault="00FA0906" w:rsidP="007C214D">
      <w:pPr>
        <w:spacing w:after="0" w:line="360" w:lineRule="auto"/>
        <w:ind w:firstLine="720"/>
        <w:rPr>
          <w:szCs w:val="28"/>
        </w:rPr>
      </w:pPr>
    </w:p>
    <w:p w:rsidR="00F947DE" w:rsidRDefault="00F947DE" w:rsidP="00E001EE">
      <w:pPr>
        <w:pStyle w:val="a6"/>
        <w:numPr>
          <w:ilvl w:val="0"/>
          <w:numId w:val="13"/>
        </w:numPr>
        <w:spacing w:after="120" w:line="360" w:lineRule="auto"/>
        <w:ind w:right="0" w:hanging="11"/>
        <w:rPr>
          <w:b/>
          <w:i w:val="0"/>
          <w:color w:val="1A04C0"/>
        </w:rPr>
      </w:pPr>
      <w:r>
        <w:rPr>
          <w:b/>
          <w:i w:val="0"/>
          <w:color w:val="1A04C0"/>
        </w:rPr>
        <w:lastRenderedPageBreak/>
        <w:t xml:space="preserve"> Особенности организации ОРВ на муниципальном уровне</w:t>
      </w:r>
    </w:p>
    <w:p w:rsidR="007C214D" w:rsidRPr="007C214D" w:rsidRDefault="007C214D" w:rsidP="007C214D">
      <w:pPr>
        <w:spacing w:after="0" w:line="360" w:lineRule="auto"/>
        <w:ind w:firstLine="720"/>
        <w:rPr>
          <w:szCs w:val="28"/>
        </w:rPr>
      </w:pPr>
      <w:r w:rsidRPr="007C214D">
        <w:rPr>
          <w:szCs w:val="28"/>
        </w:rPr>
        <w:t xml:space="preserve">В первую очередь стоит отметить, что на муниципальном уровне проведение ОРВ является специфическим ввиду ограниченного количества трудовых, материальных и иногда технических ресурсов. Вместе с тем количество действующих компаний зачастую крайне </w:t>
      </w:r>
      <w:r w:rsidR="00F947DE" w:rsidRPr="007C214D">
        <w:rPr>
          <w:szCs w:val="28"/>
        </w:rPr>
        <w:t>невелико</w:t>
      </w:r>
      <w:r w:rsidRPr="007C214D">
        <w:rPr>
          <w:szCs w:val="28"/>
        </w:rPr>
        <w:t>.</w:t>
      </w:r>
    </w:p>
    <w:p w:rsidR="007C214D" w:rsidRPr="007C214D" w:rsidRDefault="007C214D" w:rsidP="007C214D">
      <w:pPr>
        <w:spacing w:after="0" w:line="360" w:lineRule="auto"/>
        <w:ind w:firstLine="720"/>
        <w:rPr>
          <w:szCs w:val="28"/>
        </w:rPr>
      </w:pPr>
      <w:r w:rsidRPr="007C214D">
        <w:rPr>
          <w:szCs w:val="28"/>
        </w:rPr>
        <w:t xml:space="preserve">На практике возникают примеры, когда внутри отдела </w:t>
      </w:r>
      <w:r w:rsidR="005F4DF4">
        <w:rPr>
          <w:szCs w:val="28"/>
        </w:rPr>
        <w:t>может</w:t>
      </w:r>
      <w:r w:rsidRPr="007C214D">
        <w:rPr>
          <w:szCs w:val="28"/>
        </w:rPr>
        <w:t xml:space="preserve"> быть как разработчик проекта акта, так и специалист по подготовке заключения об ОРВ </w:t>
      </w:r>
      <w:r w:rsidR="00F947DE">
        <w:rPr>
          <w:szCs w:val="28"/>
        </w:rPr>
        <w:br/>
      </w:r>
      <w:r w:rsidRPr="007C214D">
        <w:rPr>
          <w:szCs w:val="28"/>
        </w:rPr>
        <w:t>на этот проект акта. В связи с тем, что у сотрудников один и тот же начальник отдела, через которого проход</w:t>
      </w:r>
      <w:r w:rsidR="005F4DF4">
        <w:rPr>
          <w:szCs w:val="28"/>
        </w:rPr>
        <w:t>ят</w:t>
      </w:r>
      <w:r w:rsidRPr="007C214D">
        <w:rPr>
          <w:szCs w:val="28"/>
        </w:rPr>
        <w:t xml:space="preserve"> оба документа, можно в данном случае </w:t>
      </w:r>
      <w:r w:rsidR="005F4DF4" w:rsidRPr="007C214D">
        <w:rPr>
          <w:szCs w:val="28"/>
        </w:rPr>
        <w:t xml:space="preserve">уследить </w:t>
      </w:r>
      <w:r w:rsidRPr="007C214D">
        <w:rPr>
          <w:szCs w:val="28"/>
        </w:rPr>
        <w:t xml:space="preserve">конфликт интересов (коррупционную составляющую). </w:t>
      </w:r>
    </w:p>
    <w:p w:rsidR="007C214D" w:rsidRPr="007C214D" w:rsidRDefault="007C214D" w:rsidP="000C193C">
      <w:pPr>
        <w:spacing w:after="0" w:line="360" w:lineRule="auto"/>
        <w:ind w:firstLine="720"/>
        <w:rPr>
          <w:szCs w:val="28"/>
        </w:rPr>
      </w:pPr>
      <w:r w:rsidRPr="007C214D">
        <w:rPr>
          <w:szCs w:val="28"/>
        </w:rPr>
        <w:t>В целях предотвращения подобных ситуаций считаем целесообразным вносить изменения в порядок проведения ОРВ</w:t>
      </w:r>
      <w:r w:rsidR="000C193C">
        <w:rPr>
          <w:szCs w:val="28"/>
        </w:rPr>
        <w:t xml:space="preserve">, </w:t>
      </w:r>
      <w:r w:rsidRPr="007C214D">
        <w:rPr>
          <w:szCs w:val="28"/>
        </w:rPr>
        <w:t>ОФВ</w:t>
      </w:r>
      <w:r w:rsidR="000C193C">
        <w:rPr>
          <w:szCs w:val="28"/>
        </w:rPr>
        <w:t xml:space="preserve"> (экспертизы)</w:t>
      </w:r>
      <w:r w:rsidRPr="007C214D">
        <w:rPr>
          <w:szCs w:val="28"/>
        </w:rPr>
        <w:t xml:space="preserve"> (например, назначить ответственным по подгото</w:t>
      </w:r>
      <w:r w:rsidR="000C193C">
        <w:rPr>
          <w:szCs w:val="28"/>
        </w:rPr>
        <w:t xml:space="preserve">вке заключения об ОРВ, </w:t>
      </w:r>
      <w:r w:rsidRPr="007C214D">
        <w:rPr>
          <w:szCs w:val="28"/>
        </w:rPr>
        <w:t>ОФВ</w:t>
      </w:r>
      <w:r w:rsidR="000C193C">
        <w:rPr>
          <w:szCs w:val="28"/>
        </w:rPr>
        <w:t xml:space="preserve"> (экспертизы)</w:t>
      </w:r>
      <w:r w:rsidRPr="007C214D">
        <w:rPr>
          <w:szCs w:val="28"/>
        </w:rPr>
        <w:t xml:space="preserve"> правовой отдел)</w:t>
      </w:r>
      <w:r w:rsidR="000C193C">
        <w:rPr>
          <w:szCs w:val="28"/>
        </w:rPr>
        <w:t xml:space="preserve"> </w:t>
      </w:r>
      <w:r w:rsidRPr="007C214D">
        <w:rPr>
          <w:szCs w:val="28"/>
        </w:rPr>
        <w:t xml:space="preserve">на муниципальном уровне в случаях, когда может возникнуть конфликт интересов при подготовке заключения об </w:t>
      </w:r>
      <w:r w:rsidR="000C193C">
        <w:rPr>
          <w:szCs w:val="28"/>
        </w:rPr>
        <w:t xml:space="preserve">ОРВ, </w:t>
      </w:r>
      <w:r w:rsidR="000C193C" w:rsidRPr="007C214D">
        <w:rPr>
          <w:szCs w:val="28"/>
        </w:rPr>
        <w:t>ОФВ</w:t>
      </w:r>
      <w:r w:rsidR="000C193C">
        <w:rPr>
          <w:szCs w:val="28"/>
        </w:rPr>
        <w:t xml:space="preserve"> (экспертизы).</w:t>
      </w:r>
    </w:p>
    <w:p w:rsidR="007C214D" w:rsidRDefault="007C214D" w:rsidP="007C214D">
      <w:pPr>
        <w:spacing w:after="0" w:line="360" w:lineRule="auto"/>
        <w:ind w:firstLine="720"/>
        <w:rPr>
          <w:szCs w:val="28"/>
        </w:rPr>
      </w:pPr>
      <w:r w:rsidRPr="007C214D">
        <w:rPr>
          <w:szCs w:val="28"/>
        </w:rPr>
        <w:t>Вместе с тем</w:t>
      </w:r>
      <w:r w:rsidR="000C193C">
        <w:rPr>
          <w:szCs w:val="28"/>
        </w:rPr>
        <w:t>,</w:t>
      </w:r>
      <w:r w:rsidRPr="007C214D">
        <w:rPr>
          <w:szCs w:val="28"/>
        </w:rPr>
        <w:t xml:space="preserve"> считаем также действенным механизмом по активному внедрению и усовершенствованию </w:t>
      </w:r>
      <w:r w:rsidR="00FA7E5A">
        <w:rPr>
          <w:szCs w:val="28"/>
        </w:rPr>
        <w:t>и</w:t>
      </w:r>
      <w:r w:rsidRPr="007C214D">
        <w:rPr>
          <w:szCs w:val="28"/>
        </w:rPr>
        <w:t xml:space="preserve">нститута ОРВ </w:t>
      </w:r>
      <w:r w:rsidR="00FA7E5A">
        <w:rPr>
          <w:szCs w:val="28"/>
        </w:rPr>
        <w:t xml:space="preserve">и ОФВ (экспертизы) </w:t>
      </w:r>
      <w:r w:rsidRPr="007C214D">
        <w:rPr>
          <w:szCs w:val="28"/>
        </w:rPr>
        <w:t xml:space="preserve">на уровне муниципалитетов – формирование рейтинга уполномоченным органом </w:t>
      </w:r>
      <w:r w:rsidR="00FA7E5A">
        <w:rPr>
          <w:szCs w:val="28"/>
        </w:rPr>
        <w:br/>
      </w:r>
      <w:r w:rsidRPr="007C214D">
        <w:rPr>
          <w:szCs w:val="28"/>
        </w:rPr>
        <w:t xml:space="preserve">по проведению ОРВ в субъекте РФ аналогично рейтингу, реализуемому </w:t>
      </w:r>
      <w:r w:rsidR="00FA7E5A">
        <w:rPr>
          <w:szCs w:val="28"/>
        </w:rPr>
        <w:br/>
      </w:r>
      <w:r w:rsidRPr="007C214D">
        <w:rPr>
          <w:szCs w:val="28"/>
        </w:rPr>
        <w:t>на федеральном уровне.</w:t>
      </w:r>
    </w:p>
    <w:p w:rsidR="00F947DE" w:rsidRDefault="00F947DE" w:rsidP="00F947DE">
      <w:pPr>
        <w:spacing w:after="160" w:line="259" w:lineRule="auto"/>
        <w:ind w:left="1069" w:right="0" w:firstLine="0"/>
        <w:rPr>
          <w:b/>
          <w:szCs w:val="28"/>
        </w:rPr>
      </w:pPr>
    </w:p>
    <w:p w:rsidR="00F947DE" w:rsidRPr="00F947DE" w:rsidRDefault="00F947DE" w:rsidP="005109B6">
      <w:pPr>
        <w:pStyle w:val="a6"/>
        <w:numPr>
          <w:ilvl w:val="0"/>
          <w:numId w:val="13"/>
        </w:numPr>
        <w:spacing w:after="120" w:line="360" w:lineRule="auto"/>
        <w:ind w:left="0" w:right="0" w:firstLine="709"/>
        <w:rPr>
          <w:b/>
          <w:i w:val="0"/>
          <w:color w:val="1A04C0"/>
        </w:rPr>
      </w:pPr>
      <w:r w:rsidRPr="00F947DE">
        <w:rPr>
          <w:b/>
          <w:i w:val="0"/>
          <w:color w:val="1A04C0"/>
        </w:rPr>
        <w:t xml:space="preserve"> Методология расчета издержек (в том числе стандартных издержек) при проведении процедуры ОРВ и </w:t>
      </w:r>
      <w:r w:rsidR="00132856">
        <w:rPr>
          <w:b/>
          <w:i w:val="0"/>
          <w:color w:val="1A04C0"/>
        </w:rPr>
        <w:t>ОФВ (</w:t>
      </w:r>
      <w:r w:rsidRPr="00F947DE">
        <w:rPr>
          <w:b/>
          <w:i w:val="0"/>
          <w:color w:val="1A04C0"/>
        </w:rPr>
        <w:t>экспертизы</w:t>
      </w:r>
      <w:r w:rsidR="00132856">
        <w:rPr>
          <w:b/>
          <w:i w:val="0"/>
          <w:color w:val="1A04C0"/>
        </w:rPr>
        <w:t>)</w:t>
      </w:r>
      <w:r w:rsidRPr="00F947DE">
        <w:rPr>
          <w:b/>
          <w:i w:val="0"/>
          <w:color w:val="1A04C0"/>
        </w:rPr>
        <w:t xml:space="preserve"> НПА субъектов Российской Федерации (способы и механизмы расчета издержек); калькулятор расчета издержек на уровне субъектов Российской Федерации</w:t>
      </w:r>
    </w:p>
    <w:p w:rsidR="007C214D" w:rsidRPr="007C214D" w:rsidRDefault="007C214D" w:rsidP="007C214D">
      <w:pPr>
        <w:spacing w:after="0" w:line="360" w:lineRule="auto"/>
        <w:ind w:firstLine="720"/>
        <w:rPr>
          <w:szCs w:val="28"/>
        </w:rPr>
      </w:pPr>
      <w:r w:rsidRPr="007C214D">
        <w:rPr>
          <w:szCs w:val="28"/>
        </w:rPr>
        <w:t xml:space="preserve">Расчет стандартных издержек при проведении процедуры ОРВ проектов актов на федеральном уровне осуществляется на портале </w:t>
      </w:r>
      <w:r w:rsidRPr="007C214D">
        <w:rPr>
          <w:szCs w:val="28"/>
          <w:lang w:val="en-US"/>
        </w:rPr>
        <w:t>regulation</w:t>
      </w:r>
      <w:r w:rsidRPr="007C214D">
        <w:rPr>
          <w:szCs w:val="28"/>
        </w:rPr>
        <w:t>.</w:t>
      </w:r>
      <w:proofErr w:type="spellStart"/>
      <w:r w:rsidRPr="007C214D">
        <w:rPr>
          <w:szCs w:val="28"/>
          <w:lang w:val="en-US"/>
        </w:rPr>
        <w:t>gov</w:t>
      </w:r>
      <w:proofErr w:type="spellEnd"/>
      <w:r w:rsidRPr="007C214D">
        <w:rPr>
          <w:szCs w:val="28"/>
        </w:rPr>
        <w:t>.</w:t>
      </w:r>
      <w:proofErr w:type="spellStart"/>
      <w:r w:rsidRPr="007C214D">
        <w:rPr>
          <w:szCs w:val="28"/>
          <w:lang w:val="en-US"/>
        </w:rPr>
        <w:t>ru</w:t>
      </w:r>
      <w:proofErr w:type="spellEnd"/>
      <w:r w:rsidRPr="007C214D">
        <w:rPr>
          <w:szCs w:val="28"/>
        </w:rPr>
        <w:t xml:space="preserve">. В целом, данный инструмент можно также рекомендовать к использованию региональными уполномоченными органами по проведению ОРВ. </w:t>
      </w:r>
    </w:p>
    <w:p w:rsidR="007C214D" w:rsidRPr="007C214D" w:rsidRDefault="007C214D" w:rsidP="007C214D">
      <w:pPr>
        <w:spacing w:after="0" w:line="360" w:lineRule="auto"/>
        <w:ind w:firstLine="720"/>
        <w:rPr>
          <w:szCs w:val="28"/>
        </w:rPr>
      </w:pPr>
      <w:r w:rsidRPr="007C214D">
        <w:rPr>
          <w:szCs w:val="28"/>
        </w:rPr>
        <w:lastRenderedPageBreak/>
        <w:t xml:space="preserve">Для работы с данной программой необходимо первоначально авторизоваться </w:t>
      </w:r>
      <w:r w:rsidRPr="007C214D">
        <w:rPr>
          <w:szCs w:val="28"/>
        </w:rPr>
        <w:br/>
        <w:t xml:space="preserve">на портале </w:t>
      </w:r>
      <w:r w:rsidRPr="007C214D">
        <w:rPr>
          <w:szCs w:val="28"/>
          <w:lang w:val="en-US"/>
        </w:rPr>
        <w:t>regulation</w:t>
      </w:r>
      <w:r w:rsidRPr="007C214D">
        <w:rPr>
          <w:szCs w:val="28"/>
        </w:rPr>
        <w:t>.</w:t>
      </w:r>
      <w:proofErr w:type="spellStart"/>
      <w:r w:rsidRPr="007C214D">
        <w:rPr>
          <w:szCs w:val="28"/>
          <w:lang w:val="en-US"/>
        </w:rPr>
        <w:t>gov</w:t>
      </w:r>
      <w:proofErr w:type="spellEnd"/>
      <w:r w:rsidRPr="007C214D">
        <w:rPr>
          <w:szCs w:val="28"/>
        </w:rPr>
        <w:t>.</w:t>
      </w:r>
      <w:proofErr w:type="spellStart"/>
      <w:r w:rsidRPr="007C214D">
        <w:rPr>
          <w:szCs w:val="28"/>
          <w:lang w:val="en-US"/>
        </w:rPr>
        <w:t>ru</w:t>
      </w:r>
      <w:proofErr w:type="spellEnd"/>
      <w:r w:rsidRPr="007C214D">
        <w:rPr>
          <w:szCs w:val="28"/>
        </w:rPr>
        <w:t>. По вопросам создания учетной записи рекомендуем обратиться в техническую поддержку портала в разделе «Поддержка пользователей» (тел.: 8 (800) 505-94-27, e-</w:t>
      </w:r>
      <w:proofErr w:type="spellStart"/>
      <w:r w:rsidRPr="007C214D">
        <w:rPr>
          <w:szCs w:val="28"/>
        </w:rPr>
        <w:t>mail</w:t>
      </w:r>
      <w:proofErr w:type="spellEnd"/>
      <w:r w:rsidRPr="007C214D">
        <w:rPr>
          <w:szCs w:val="28"/>
        </w:rPr>
        <w:t xml:space="preserve">: </w:t>
      </w:r>
      <w:hyperlink r:id="rId9" w:history="1">
        <w:r w:rsidRPr="007C214D">
          <w:rPr>
            <w:rStyle w:val="a5"/>
            <w:szCs w:val="28"/>
          </w:rPr>
          <w:t>support_regulation@te</w:t>
        </w:r>
        <w:r w:rsidRPr="007C214D">
          <w:rPr>
            <w:rStyle w:val="a5"/>
            <w:szCs w:val="28"/>
            <w:lang w:val="en-US"/>
          </w:rPr>
          <w:t>chnoserv</w:t>
        </w:r>
        <w:r w:rsidRPr="007C214D">
          <w:rPr>
            <w:rStyle w:val="a5"/>
            <w:szCs w:val="28"/>
          </w:rPr>
          <w:t>.</w:t>
        </w:r>
        <w:r w:rsidRPr="007C214D">
          <w:rPr>
            <w:rStyle w:val="a5"/>
            <w:szCs w:val="28"/>
            <w:lang w:val="en-US"/>
          </w:rPr>
          <w:t>com</w:t>
        </w:r>
      </w:hyperlink>
      <w:r w:rsidRPr="007C214D">
        <w:rPr>
          <w:szCs w:val="28"/>
        </w:rPr>
        <w:t xml:space="preserve">).    </w:t>
      </w:r>
    </w:p>
    <w:p w:rsidR="007C214D" w:rsidRPr="007C214D" w:rsidRDefault="007C214D" w:rsidP="007C214D">
      <w:pPr>
        <w:spacing w:after="0" w:line="360" w:lineRule="auto"/>
        <w:rPr>
          <w:szCs w:val="28"/>
        </w:rPr>
      </w:pPr>
      <w:r w:rsidRPr="007C214D">
        <w:rPr>
          <w:b/>
          <w:szCs w:val="28"/>
        </w:rPr>
        <w:tab/>
      </w:r>
      <w:r w:rsidRPr="007C214D">
        <w:rPr>
          <w:szCs w:val="28"/>
        </w:rPr>
        <w:t xml:space="preserve">В целом, работа на калькуляторе стандартных издержек выстроена таким образом, чтобы можно было на интуитивном уровне произвести необходимые расчеты. Однако ввод определенных данных в содержательной части на этапе «Содержательный элемент требования» может вводить в заблуждение. </w:t>
      </w:r>
    </w:p>
    <w:p w:rsidR="007C214D" w:rsidRPr="00DA6B5B" w:rsidRDefault="007C214D" w:rsidP="007C214D">
      <w:pPr>
        <w:spacing w:after="0" w:line="360" w:lineRule="auto"/>
        <w:ind w:firstLine="720"/>
        <w:rPr>
          <w:szCs w:val="28"/>
        </w:rPr>
      </w:pPr>
      <w:r w:rsidRPr="007C214D">
        <w:rPr>
          <w:szCs w:val="28"/>
        </w:rPr>
        <w:t xml:space="preserve">В этой связи рекомендуем тщательно ознакомиться с приказом Минэкономразвития России от 22 сентября 2015 г. № 669 «Об утверждении методики оценки стандартных издержек субъектов предпринимательской и иной экономической </w:t>
      </w:r>
      <w:r w:rsidRPr="00DA6B5B">
        <w:rPr>
          <w:szCs w:val="28"/>
        </w:rPr>
        <w:t>деятельности, возникающих в связи с исполнением требований регулирования» и презентацией, в которой в том числе расписана методолог</w:t>
      </w:r>
      <w:r w:rsidR="00DA6B5B" w:rsidRPr="00DA6B5B">
        <w:rPr>
          <w:szCs w:val="28"/>
        </w:rPr>
        <w:t>ия расчета стандартных издержек (прилагается).</w:t>
      </w:r>
    </w:p>
    <w:p w:rsidR="007C214D" w:rsidRDefault="007C214D" w:rsidP="007C214D">
      <w:pPr>
        <w:spacing w:after="0" w:line="360" w:lineRule="auto"/>
        <w:ind w:firstLine="720"/>
        <w:rPr>
          <w:szCs w:val="28"/>
        </w:rPr>
      </w:pPr>
      <w:r w:rsidRPr="00DA6B5B">
        <w:rPr>
          <w:szCs w:val="28"/>
        </w:rPr>
        <w:t xml:space="preserve">Обращаем внимание, что для получения корректного результата необходимо указывать не усредненные показатели по Российской Федерации, а отдельно </w:t>
      </w:r>
      <w:r w:rsidRPr="00DA6B5B">
        <w:rPr>
          <w:szCs w:val="28"/>
        </w:rPr>
        <w:br/>
        <w:t>по запрашиваемому региону, многие из которых можно найти, например, на сайте Росстата или ГАС «Управление».</w:t>
      </w:r>
    </w:p>
    <w:p w:rsidR="00F947DE" w:rsidRDefault="00F947DE" w:rsidP="007C214D">
      <w:pPr>
        <w:spacing w:after="0" w:line="360" w:lineRule="auto"/>
        <w:ind w:firstLine="720"/>
        <w:rPr>
          <w:szCs w:val="28"/>
        </w:rPr>
      </w:pPr>
    </w:p>
    <w:p w:rsidR="00F947DE" w:rsidRPr="00F947DE" w:rsidRDefault="00F947DE" w:rsidP="005109B6">
      <w:pPr>
        <w:pStyle w:val="a6"/>
        <w:numPr>
          <w:ilvl w:val="0"/>
          <w:numId w:val="13"/>
        </w:numPr>
        <w:spacing w:after="120" w:line="360" w:lineRule="auto"/>
        <w:ind w:left="0" w:right="0" w:firstLine="709"/>
        <w:rPr>
          <w:b/>
          <w:i w:val="0"/>
          <w:color w:val="1A04C0"/>
        </w:rPr>
      </w:pPr>
      <w:r>
        <w:rPr>
          <w:b/>
          <w:i w:val="0"/>
          <w:color w:val="1A04C0"/>
        </w:rPr>
        <w:t xml:space="preserve"> </w:t>
      </w:r>
      <w:r w:rsidRPr="00F947DE">
        <w:rPr>
          <w:b/>
          <w:i w:val="0"/>
          <w:color w:val="1A04C0"/>
        </w:rPr>
        <w:t xml:space="preserve">Порядок создания регионального специализированного информационного ресурса regulation.gov.ru в информационно-телекоммуникационной сети «Интернет», определенного для размещения органами исполнительной власти субъектов Российской Федерации – органами разработчиками НПА субъектов Российской Федерации и органами местного самоуправления сведений о проведении процедуры ОРВ проектов НПА </w:t>
      </w:r>
      <w:r>
        <w:rPr>
          <w:b/>
          <w:i w:val="0"/>
          <w:color w:val="1A04C0"/>
        </w:rPr>
        <w:br/>
      </w:r>
      <w:r w:rsidRPr="00F947DE">
        <w:rPr>
          <w:b/>
          <w:i w:val="0"/>
          <w:color w:val="1A04C0"/>
        </w:rPr>
        <w:t>и экспертизы НПА.</w:t>
      </w:r>
    </w:p>
    <w:p w:rsidR="007C214D" w:rsidRPr="007C214D" w:rsidRDefault="007C214D" w:rsidP="007C214D">
      <w:pPr>
        <w:spacing w:after="0" w:line="360" w:lineRule="auto"/>
        <w:ind w:firstLine="720"/>
        <w:rPr>
          <w:szCs w:val="28"/>
        </w:rPr>
      </w:pPr>
      <w:r w:rsidRPr="007C214D">
        <w:rPr>
          <w:szCs w:val="28"/>
        </w:rPr>
        <w:t xml:space="preserve">Информируем, что Департамент ОРВ Минэкономразвития России </w:t>
      </w:r>
      <w:r w:rsidR="00F947DE">
        <w:rPr>
          <w:szCs w:val="28"/>
        </w:rPr>
        <w:br/>
      </w:r>
      <w:r w:rsidRPr="007C214D">
        <w:rPr>
          <w:szCs w:val="28"/>
        </w:rPr>
        <w:t xml:space="preserve">не оказывает поддержку по созданию региональной версии </w:t>
      </w:r>
      <w:r w:rsidRPr="007C214D">
        <w:rPr>
          <w:szCs w:val="28"/>
          <w:lang w:val="en-US"/>
        </w:rPr>
        <w:t>regulation</w:t>
      </w:r>
      <w:r w:rsidRPr="007C214D">
        <w:rPr>
          <w:szCs w:val="28"/>
        </w:rPr>
        <w:t>.</w:t>
      </w:r>
      <w:proofErr w:type="spellStart"/>
      <w:r w:rsidRPr="007C214D">
        <w:rPr>
          <w:szCs w:val="28"/>
          <w:lang w:val="en-US"/>
        </w:rPr>
        <w:t>gov</w:t>
      </w:r>
      <w:proofErr w:type="spellEnd"/>
      <w:r w:rsidRPr="007C214D">
        <w:rPr>
          <w:szCs w:val="28"/>
        </w:rPr>
        <w:t>.</w:t>
      </w:r>
      <w:proofErr w:type="spellStart"/>
      <w:r w:rsidRPr="007C214D">
        <w:rPr>
          <w:szCs w:val="28"/>
          <w:lang w:val="en-US"/>
        </w:rPr>
        <w:t>ru</w:t>
      </w:r>
      <w:proofErr w:type="spellEnd"/>
      <w:r w:rsidRPr="007C214D">
        <w:rPr>
          <w:szCs w:val="28"/>
        </w:rPr>
        <w:t xml:space="preserve">.  </w:t>
      </w:r>
    </w:p>
    <w:p w:rsidR="007C214D" w:rsidRPr="007C214D" w:rsidRDefault="007C214D" w:rsidP="007C214D">
      <w:pPr>
        <w:spacing w:after="0" w:line="360" w:lineRule="auto"/>
        <w:ind w:firstLine="720"/>
        <w:rPr>
          <w:szCs w:val="28"/>
        </w:rPr>
      </w:pPr>
      <w:r w:rsidRPr="007C214D">
        <w:rPr>
          <w:szCs w:val="28"/>
        </w:rPr>
        <w:lastRenderedPageBreak/>
        <w:t>Порядок создания региональной версии regulation.gov.ru определяется регионом самостоятельно.</w:t>
      </w:r>
    </w:p>
    <w:p w:rsidR="007C214D" w:rsidRPr="007C214D" w:rsidRDefault="007C214D" w:rsidP="007C214D">
      <w:pPr>
        <w:spacing w:after="0" w:line="360" w:lineRule="auto"/>
        <w:ind w:firstLine="720"/>
        <w:rPr>
          <w:szCs w:val="28"/>
        </w:rPr>
      </w:pPr>
      <w:r w:rsidRPr="007C214D">
        <w:rPr>
          <w:szCs w:val="28"/>
        </w:rPr>
        <w:t>Вместе с тем информируем, что в настоящее время действует государственный контракт между Минэкономразвити</w:t>
      </w:r>
      <w:r w:rsidR="00032CC5">
        <w:rPr>
          <w:szCs w:val="28"/>
        </w:rPr>
        <w:t>я</w:t>
      </w:r>
      <w:r w:rsidRPr="007C214D">
        <w:rPr>
          <w:szCs w:val="28"/>
        </w:rPr>
        <w:t xml:space="preserve"> России </w:t>
      </w:r>
      <w:r w:rsidR="00032CC5">
        <w:rPr>
          <w:szCs w:val="28"/>
        </w:rPr>
        <w:br/>
      </w:r>
      <w:r w:rsidRPr="007C214D">
        <w:rPr>
          <w:szCs w:val="28"/>
        </w:rPr>
        <w:t>и АО «ТЕХНОСЕРВЪ А/С» от 14 сентября 2018 г. № ГК-143-СШ/Д21 на основании которого подрядчик обязуется оказать техническое и информационное сопровождение пользователей Тиражируемого программного решения, позволяющего после инсталляции (развертывания) регионального портала организовать все необходимые процедуры, связанные с проведением общественного обсуждения, ОРВ проектов НПА, ОФВ, независимой антикоррупционной экспертизы проектов документов, независимой экспертизы проектов административных регламентов и экспертизы действующих НПА органов государственной власти субъекта Российской Федерации.</w:t>
      </w:r>
    </w:p>
    <w:p w:rsidR="007C214D" w:rsidRPr="007C214D" w:rsidRDefault="007C214D" w:rsidP="007C214D">
      <w:pPr>
        <w:spacing w:after="0" w:line="360" w:lineRule="auto"/>
        <w:ind w:firstLine="720"/>
        <w:rPr>
          <w:szCs w:val="28"/>
        </w:rPr>
      </w:pPr>
      <w:r w:rsidRPr="007C214D">
        <w:rPr>
          <w:szCs w:val="28"/>
        </w:rPr>
        <w:t xml:space="preserve">Тиражируемое программное решение предоставляется субъектам Российской Федерации через национальный фонд алгоритмов и программ для электронных вычислительных машин по адресу: </w:t>
      </w:r>
      <w:hyperlink r:id="rId10" w:history="1">
        <w:r w:rsidRPr="007C214D">
          <w:rPr>
            <w:rStyle w:val="a5"/>
            <w:szCs w:val="28"/>
          </w:rPr>
          <w:t>http://nfap.minsvyaz.ru/apf/Public/PublicCard/5960</w:t>
        </w:r>
      </w:hyperlink>
      <w:r w:rsidRPr="007C214D">
        <w:rPr>
          <w:szCs w:val="28"/>
        </w:rPr>
        <w:t xml:space="preserve">. </w:t>
      </w:r>
    </w:p>
    <w:p w:rsidR="007C214D" w:rsidRDefault="007C214D" w:rsidP="007C214D">
      <w:pPr>
        <w:spacing w:after="0" w:line="360" w:lineRule="auto"/>
        <w:ind w:firstLine="720"/>
        <w:rPr>
          <w:szCs w:val="28"/>
        </w:rPr>
      </w:pPr>
      <w:r w:rsidRPr="007C214D">
        <w:rPr>
          <w:szCs w:val="28"/>
        </w:rPr>
        <w:t xml:space="preserve">Ответственное лицо по оказанию методологической и консультационной поддержки – Степанова Юлия, тел.: +7 (495) 648-08-08, +7 (495) 790-79-79 доб.3542, </w:t>
      </w:r>
      <w:r w:rsidRPr="007C214D">
        <w:rPr>
          <w:szCs w:val="28"/>
        </w:rPr>
        <w:br/>
        <w:t xml:space="preserve">моб. тел.:. +7 (903) 676-57-44, </w:t>
      </w:r>
      <w:r w:rsidRPr="007C214D">
        <w:rPr>
          <w:szCs w:val="28"/>
          <w:lang w:val="en-US"/>
        </w:rPr>
        <w:t>e</w:t>
      </w:r>
      <w:r w:rsidRPr="007C214D">
        <w:rPr>
          <w:szCs w:val="28"/>
        </w:rPr>
        <w:t>-</w:t>
      </w:r>
      <w:r w:rsidRPr="007C214D">
        <w:rPr>
          <w:szCs w:val="28"/>
          <w:lang w:val="en-US"/>
        </w:rPr>
        <w:t>mail</w:t>
      </w:r>
      <w:r w:rsidRPr="007C214D">
        <w:rPr>
          <w:szCs w:val="28"/>
        </w:rPr>
        <w:t xml:space="preserve">: </w:t>
      </w:r>
      <w:hyperlink r:id="rId11" w:history="1">
        <w:r w:rsidRPr="007C214D">
          <w:rPr>
            <w:rStyle w:val="a5"/>
            <w:szCs w:val="28"/>
          </w:rPr>
          <w:t>YStepanova@technoserv.com</w:t>
        </w:r>
      </w:hyperlink>
      <w:r w:rsidRPr="007C214D">
        <w:rPr>
          <w:szCs w:val="28"/>
        </w:rPr>
        <w:t xml:space="preserve">.  </w:t>
      </w:r>
    </w:p>
    <w:p w:rsidR="007C214D" w:rsidRPr="007C214D" w:rsidRDefault="007C214D" w:rsidP="007C214D">
      <w:pPr>
        <w:spacing w:after="0" w:line="360" w:lineRule="auto"/>
        <w:ind w:firstLine="720"/>
        <w:rPr>
          <w:szCs w:val="28"/>
        </w:rPr>
      </w:pPr>
      <w:r w:rsidRPr="007C214D">
        <w:rPr>
          <w:szCs w:val="28"/>
        </w:rPr>
        <w:t xml:space="preserve">Обращаем внимание, что </w:t>
      </w:r>
      <w:r w:rsidR="00032CC5">
        <w:rPr>
          <w:szCs w:val="28"/>
        </w:rPr>
        <w:t>срок исполнения</w:t>
      </w:r>
      <w:r w:rsidRPr="007C214D">
        <w:rPr>
          <w:szCs w:val="28"/>
        </w:rPr>
        <w:t xml:space="preserve"> государственного контракта истекает 29 ноября 2019 года</w:t>
      </w:r>
    </w:p>
    <w:p w:rsidR="007C214D" w:rsidRPr="007C214D" w:rsidRDefault="007C214D">
      <w:pPr>
        <w:spacing w:line="360" w:lineRule="auto"/>
        <w:ind w:left="-15" w:right="0"/>
        <w:rPr>
          <w:szCs w:val="28"/>
        </w:rPr>
      </w:pPr>
    </w:p>
    <w:sectPr w:rsidR="007C214D" w:rsidRPr="007C214D" w:rsidSect="000206E0">
      <w:headerReference w:type="even" r:id="rId12"/>
      <w:headerReference w:type="default" r:id="rId13"/>
      <w:footerReference w:type="default" r:id="rId14"/>
      <w:headerReference w:type="first" r:id="rId15"/>
      <w:footnotePr>
        <w:numRestart w:val="eachPage"/>
      </w:footnotePr>
      <w:pgSz w:w="11906" w:h="16838"/>
      <w:pgMar w:top="1440" w:right="573" w:bottom="1276" w:left="1133" w:header="720" w:footer="720" w:gutter="0"/>
      <w:pgNumType w:start="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6E5" w:rsidRDefault="009D06E5">
      <w:pPr>
        <w:spacing w:after="0" w:line="240" w:lineRule="auto"/>
      </w:pPr>
      <w:r>
        <w:separator/>
      </w:r>
    </w:p>
  </w:endnote>
  <w:endnote w:type="continuationSeparator" w:id="0">
    <w:p w:rsidR="009D06E5" w:rsidRDefault="009D0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298150"/>
      <w:docPartObj>
        <w:docPartGallery w:val="Page Numbers (Bottom of Page)"/>
        <w:docPartUnique/>
      </w:docPartObj>
    </w:sdtPr>
    <w:sdtEndPr>
      <w:rPr>
        <w:sz w:val="24"/>
        <w:szCs w:val="24"/>
      </w:rPr>
    </w:sdtEndPr>
    <w:sdtContent>
      <w:p w:rsidR="000206E0" w:rsidRPr="000206E0" w:rsidRDefault="000206E0">
        <w:pPr>
          <w:pStyle w:val="a3"/>
          <w:jc w:val="center"/>
          <w:rPr>
            <w:sz w:val="24"/>
            <w:szCs w:val="24"/>
          </w:rPr>
        </w:pPr>
        <w:r w:rsidRPr="000206E0">
          <w:rPr>
            <w:sz w:val="24"/>
            <w:szCs w:val="24"/>
          </w:rPr>
          <w:fldChar w:fldCharType="begin"/>
        </w:r>
        <w:r w:rsidRPr="000206E0">
          <w:rPr>
            <w:sz w:val="24"/>
            <w:szCs w:val="24"/>
          </w:rPr>
          <w:instrText>PAGE   \* MERGEFORMAT</w:instrText>
        </w:r>
        <w:r w:rsidRPr="000206E0">
          <w:rPr>
            <w:sz w:val="24"/>
            <w:szCs w:val="24"/>
          </w:rPr>
          <w:fldChar w:fldCharType="separate"/>
        </w:r>
        <w:r w:rsidR="00822769">
          <w:rPr>
            <w:noProof/>
            <w:sz w:val="24"/>
            <w:szCs w:val="24"/>
          </w:rPr>
          <w:t>23</w:t>
        </w:r>
        <w:r w:rsidRPr="000206E0">
          <w:rPr>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6E5" w:rsidRDefault="009D06E5">
      <w:pPr>
        <w:spacing w:after="8" w:line="272" w:lineRule="auto"/>
        <w:ind w:right="0" w:firstLine="0"/>
      </w:pPr>
      <w:r>
        <w:separator/>
      </w:r>
    </w:p>
  </w:footnote>
  <w:footnote w:type="continuationSeparator" w:id="0">
    <w:p w:rsidR="009D06E5" w:rsidRDefault="009D06E5">
      <w:pPr>
        <w:spacing w:after="8" w:line="272" w:lineRule="auto"/>
        <w:ind w:right="0" w:firstLine="0"/>
      </w:pPr>
      <w:r>
        <w:continuationSeparator/>
      </w:r>
    </w:p>
  </w:footnote>
  <w:footnote w:id="1">
    <w:p w:rsidR="001B6A60" w:rsidRDefault="00FC5048" w:rsidP="00393696">
      <w:pPr>
        <w:pStyle w:val="footnotedescription"/>
        <w:spacing w:after="8" w:line="272" w:lineRule="auto"/>
      </w:pPr>
      <w:r>
        <w:rPr>
          <w:rStyle w:val="footnotemark"/>
        </w:rPr>
        <w:footnoteRef/>
      </w:r>
      <w:r>
        <w:t xml:space="preserve"> Ульяновская область, Ростовская область, Краснодарский край, Республика Татарстан, Ленинградская область, Хабаровский край, Белгородская область, Республика Башкортостан, Томская область, Пермский край, Новосибирская область, Воронежская область, Московская область, Саратовская область, Санкт-Петербург, Свердловская область, Волгоградская область, Нижегородская область, Омская область, Архангельская область, Вологодская область, Орловская область, Самарская область, Кемеровская область, Ханты-Мансийский автономный округ, Челябинская область, Калининградская область, Камчатский край, Тверская область, Иркутская область, Приморский край, Астраханская область, Ставропольский край, Магаданская область, Пензенская область, Республика Марий Эл, Республика Карелия, Кировская область, Удмуртская Республика, Тамбовская область, Красноярский край, Брянская область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A60" w:rsidRDefault="00FC5048">
    <w:r>
      <w:rPr>
        <w:rFonts w:ascii="Calibri" w:eastAsia="Calibri" w:hAnsi="Calibri" w:cs="Calibri"/>
        <w:i w:val="0"/>
        <w:noProof/>
        <w:sz w:val="22"/>
      </w:rPr>
      <mc:AlternateContent>
        <mc:Choice Requires="wpg">
          <w:drawing>
            <wp:anchor distT="0" distB="0" distL="114300" distR="114300" simplePos="0" relativeHeight="251663360" behindDoc="1" locked="0" layoutInCell="1" allowOverlap="1">
              <wp:simplePos x="0" y="0"/>
              <wp:positionH relativeFrom="page">
                <wp:posOffset>718820</wp:posOffset>
              </wp:positionH>
              <wp:positionV relativeFrom="page">
                <wp:posOffset>301625</wp:posOffset>
              </wp:positionV>
              <wp:extent cx="6291580" cy="559435"/>
              <wp:effectExtent l="0" t="0" r="0" b="0"/>
              <wp:wrapNone/>
              <wp:docPr id="15960" name="Group 15960"/>
              <wp:cNvGraphicFramePr/>
              <a:graphic xmlns:a="http://schemas.openxmlformats.org/drawingml/2006/main">
                <a:graphicData uri="http://schemas.microsoft.com/office/word/2010/wordprocessingGroup">
                  <wpg:wgp>
                    <wpg:cNvGrpSpPr/>
                    <wpg:grpSpPr>
                      <a:xfrm>
                        <a:off x="0" y="0"/>
                        <a:ext cx="6291580" cy="559435"/>
                        <a:chOff x="0" y="0"/>
                        <a:chExt cx="6291580" cy="559435"/>
                      </a:xfrm>
                    </wpg:grpSpPr>
                    <pic:pic xmlns:pic="http://schemas.openxmlformats.org/drawingml/2006/picture">
                      <pic:nvPicPr>
                        <pic:cNvPr id="15961" name="Picture 15961"/>
                        <pic:cNvPicPr/>
                      </pic:nvPicPr>
                      <pic:blipFill>
                        <a:blip r:embed="rId1"/>
                        <a:stretch>
                          <a:fillRect/>
                        </a:stretch>
                      </pic:blipFill>
                      <pic:spPr>
                        <a:xfrm>
                          <a:off x="0" y="0"/>
                          <a:ext cx="6291580" cy="559435"/>
                        </a:xfrm>
                        <a:prstGeom prst="rect">
                          <a:avLst/>
                        </a:prstGeom>
                      </pic:spPr>
                    </pic:pic>
                  </wpg:wgp>
                </a:graphicData>
              </a:graphic>
            </wp:anchor>
          </w:drawing>
        </mc:Choice>
        <mc:Fallback xmlns:a="http://schemas.openxmlformats.org/drawingml/2006/main">
          <w:pict>
            <v:group id="Group 15960" style="width:495.4pt;height:44.05pt;position:absolute;z-index:-2147483648;mso-position-horizontal-relative:page;mso-position-horizontal:absolute;margin-left:56.6pt;mso-position-vertical-relative:page;margin-top:23.75pt;" coordsize="62915,5594">
              <v:shape id="Picture 15961" style="position:absolute;width:62915;height:5594;left:0;top:0;" filled="f">
                <v:imagedata r:id="rId9"/>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A60" w:rsidRDefault="00FC5048">
    <w:r>
      <w:rPr>
        <w:rFonts w:ascii="Calibri" w:eastAsia="Calibri" w:hAnsi="Calibri" w:cs="Calibri"/>
        <w:i w:val="0"/>
        <w:noProof/>
        <w:sz w:val="22"/>
      </w:rPr>
      <mc:AlternateContent>
        <mc:Choice Requires="wpg">
          <w:drawing>
            <wp:anchor distT="0" distB="0" distL="114300" distR="114300" simplePos="0" relativeHeight="251664384" behindDoc="1" locked="0" layoutInCell="1" allowOverlap="1">
              <wp:simplePos x="0" y="0"/>
              <wp:positionH relativeFrom="page">
                <wp:posOffset>718820</wp:posOffset>
              </wp:positionH>
              <wp:positionV relativeFrom="page">
                <wp:posOffset>301625</wp:posOffset>
              </wp:positionV>
              <wp:extent cx="6291580" cy="559435"/>
              <wp:effectExtent l="0" t="0" r="0" b="0"/>
              <wp:wrapNone/>
              <wp:docPr id="15957" name="Group 15957"/>
              <wp:cNvGraphicFramePr/>
              <a:graphic xmlns:a="http://schemas.openxmlformats.org/drawingml/2006/main">
                <a:graphicData uri="http://schemas.microsoft.com/office/word/2010/wordprocessingGroup">
                  <wpg:wgp>
                    <wpg:cNvGrpSpPr/>
                    <wpg:grpSpPr>
                      <a:xfrm>
                        <a:off x="0" y="0"/>
                        <a:ext cx="6291580" cy="559435"/>
                        <a:chOff x="0" y="0"/>
                        <a:chExt cx="6291580" cy="559435"/>
                      </a:xfrm>
                    </wpg:grpSpPr>
                    <pic:pic xmlns:pic="http://schemas.openxmlformats.org/drawingml/2006/picture">
                      <pic:nvPicPr>
                        <pic:cNvPr id="15958" name="Picture 15958"/>
                        <pic:cNvPicPr/>
                      </pic:nvPicPr>
                      <pic:blipFill>
                        <a:blip r:embed="rId1"/>
                        <a:stretch>
                          <a:fillRect/>
                        </a:stretch>
                      </pic:blipFill>
                      <pic:spPr>
                        <a:xfrm>
                          <a:off x="0" y="0"/>
                          <a:ext cx="6291580" cy="559435"/>
                        </a:xfrm>
                        <a:prstGeom prst="rect">
                          <a:avLst/>
                        </a:prstGeom>
                      </pic:spPr>
                    </pic:pic>
                  </wpg:wgp>
                </a:graphicData>
              </a:graphic>
            </wp:anchor>
          </w:drawing>
        </mc:Choice>
        <mc:Fallback xmlns:a="http://schemas.openxmlformats.org/drawingml/2006/main">
          <w:pict>
            <v:group id="Group 15957" style="width:495.4pt;height:44.05pt;position:absolute;z-index:-2147483648;mso-position-horizontal-relative:page;mso-position-horizontal:absolute;margin-left:56.6pt;mso-position-vertical-relative:page;margin-top:23.75pt;" coordsize="62915,5594">
              <v:shape id="Picture 15958" style="position:absolute;width:62915;height:5594;left:0;top:0;" filled="f">
                <v:imagedata r:id="rId9"/>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A60" w:rsidRDefault="00FC5048">
    <w:r>
      <w:rPr>
        <w:rFonts w:ascii="Calibri" w:eastAsia="Calibri" w:hAnsi="Calibri" w:cs="Calibri"/>
        <w:i w:val="0"/>
        <w:noProof/>
        <w:sz w:val="22"/>
      </w:rPr>
      <mc:AlternateContent>
        <mc:Choice Requires="wpg">
          <w:drawing>
            <wp:anchor distT="0" distB="0" distL="114300" distR="114300" simplePos="0" relativeHeight="251665408" behindDoc="1" locked="0" layoutInCell="1" allowOverlap="1">
              <wp:simplePos x="0" y="0"/>
              <wp:positionH relativeFrom="page">
                <wp:posOffset>718820</wp:posOffset>
              </wp:positionH>
              <wp:positionV relativeFrom="page">
                <wp:posOffset>301625</wp:posOffset>
              </wp:positionV>
              <wp:extent cx="6291580" cy="559435"/>
              <wp:effectExtent l="0" t="0" r="0" b="0"/>
              <wp:wrapNone/>
              <wp:docPr id="15954" name="Group 15954"/>
              <wp:cNvGraphicFramePr/>
              <a:graphic xmlns:a="http://schemas.openxmlformats.org/drawingml/2006/main">
                <a:graphicData uri="http://schemas.microsoft.com/office/word/2010/wordprocessingGroup">
                  <wpg:wgp>
                    <wpg:cNvGrpSpPr/>
                    <wpg:grpSpPr>
                      <a:xfrm>
                        <a:off x="0" y="0"/>
                        <a:ext cx="6291580" cy="559435"/>
                        <a:chOff x="0" y="0"/>
                        <a:chExt cx="6291580" cy="559435"/>
                      </a:xfrm>
                    </wpg:grpSpPr>
                    <pic:pic xmlns:pic="http://schemas.openxmlformats.org/drawingml/2006/picture">
                      <pic:nvPicPr>
                        <pic:cNvPr id="15955" name="Picture 15955"/>
                        <pic:cNvPicPr/>
                      </pic:nvPicPr>
                      <pic:blipFill>
                        <a:blip r:embed="rId1"/>
                        <a:stretch>
                          <a:fillRect/>
                        </a:stretch>
                      </pic:blipFill>
                      <pic:spPr>
                        <a:xfrm>
                          <a:off x="0" y="0"/>
                          <a:ext cx="6291580" cy="559435"/>
                        </a:xfrm>
                        <a:prstGeom prst="rect">
                          <a:avLst/>
                        </a:prstGeom>
                      </pic:spPr>
                    </pic:pic>
                  </wpg:wgp>
                </a:graphicData>
              </a:graphic>
            </wp:anchor>
          </w:drawing>
        </mc:Choice>
        <mc:Fallback xmlns:a="http://schemas.openxmlformats.org/drawingml/2006/main">
          <w:pict>
            <v:group id="Group 15954" style="width:495.4pt;height:44.05pt;position:absolute;z-index:-2147483648;mso-position-horizontal-relative:page;mso-position-horizontal:absolute;margin-left:56.6pt;mso-position-vertical-relative:page;margin-top:23.75pt;" coordsize="62915,5594">
              <v:shape id="Picture 15955" style="position:absolute;width:62915;height:5594;left:0;top:0;" filled="f">
                <v:imagedata r:id="rId9"/>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D6988"/>
    <w:multiLevelType w:val="multilevel"/>
    <w:tmpl w:val="C99C0FF0"/>
    <w:lvl w:ilvl="0">
      <w:start w:val="3"/>
      <w:numFmt w:val="decimal"/>
      <w:lvlText w:val="%1."/>
      <w:lvlJc w:val="left"/>
      <w:pPr>
        <w:ind w:left="0"/>
      </w:pPr>
      <w:rPr>
        <w:rFonts w:ascii="Times New Roman" w:eastAsia="Times New Roman" w:hAnsi="Times New Roman" w:cs="Times New Roman"/>
        <w:b/>
        <w:bCs/>
        <w:i w:val="0"/>
        <w:strike w:val="0"/>
        <w:dstrike w:val="0"/>
        <w:color w:val="1A04C0"/>
        <w:sz w:val="28"/>
        <w:szCs w:val="28"/>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bCs/>
        <w:i w:val="0"/>
        <w:strike w:val="0"/>
        <w:dstrike w:val="0"/>
        <w:color w:val="1A04C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val="0"/>
        <w:strike w:val="0"/>
        <w:dstrike w:val="0"/>
        <w:color w:val="1A04C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val="0"/>
        <w:strike w:val="0"/>
        <w:dstrike w:val="0"/>
        <w:color w:val="1A04C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val="0"/>
        <w:strike w:val="0"/>
        <w:dstrike w:val="0"/>
        <w:color w:val="1A04C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val="0"/>
        <w:strike w:val="0"/>
        <w:dstrike w:val="0"/>
        <w:color w:val="1A04C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val="0"/>
        <w:strike w:val="0"/>
        <w:dstrike w:val="0"/>
        <w:color w:val="1A04C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val="0"/>
        <w:strike w:val="0"/>
        <w:dstrike w:val="0"/>
        <w:color w:val="1A04C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val="0"/>
        <w:strike w:val="0"/>
        <w:dstrike w:val="0"/>
        <w:color w:val="1A04C0"/>
        <w:sz w:val="28"/>
        <w:szCs w:val="28"/>
        <w:u w:val="none" w:color="000000"/>
        <w:bdr w:val="none" w:sz="0" w:space="0" w:color="auto"/>
        <w:shd w:val="clear" w:color="auto" w:fill="auto"/>
        <w:vertAlign w:val="baseline"/>
      </w:rPr>
    </w:lvl>
  </w:abstractNum>
  <w:abstractNum w:abstractNumId="1" w15:restartNumberingAfterBreak="0">
    <w:nsid w:val="20FE7171"/>
    <w:multiLevelType w:val="hybridMultilevel"/>
    <w:tmpl w:val="8FC29442"/>
    <w:lvl w:ilvl="0" w:tplc="16D8E41C">
      <w:start w:val="1"/>
      <w:numFmt w:val="decimal"/>
      <w:lvlText w:val="%1)"/>
      <w:lvlJc w:val="left"/>
      <w:pPr>
        <w:ind w:left="1277"/>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C8029E62">
      <w:start w:val="1"/>
      <w:numFmt w:val="lowerLetter"/>
      <w:lvlText w:val="%2"/>
      <w:lvlJc w:val="left"/>
      <w:pPr>
        <w:ind w:left="306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842C19FC">
      <w:start w:val="1"/>
      <w:numFmt w:val="lowerRoman"/>
      <w:lvlText w:val="%3"/>
      <w:lvlJc w:val="left"/>
      <w:pPr>
        <w:ind w:left="378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4970C64C">
      <w:start w:val="1"/>
      <w:numFmt w:val="decimal"/>
      <w:lvlText w:val="%4"/>
      <w:lvlJc w:val="left"/>
      <w:pPr>
        <w:ind w:left="450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F1560D08">
      <w:start w:val="1"/>
      <w:numFmt w:val="lowerLetter"/>
      <w:lvlText w:val="%5"/>
      <w:lvlJc w:val="left"/>
      <w:pPr>
        <w:ind w:left="522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6C822364">
      <w:start w:val="1"/>
      <w:numFmt w:val="lowerRoman"/>
      <w:lvlText w:val="%6"/>
      <w:lvlJc w:val="left"/>
      <w:pPr>
        <w:ind w:left="594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3A6459D4">
      <w:start w:val="1"/>
      <w:numFmt w:val="decimal"/>
      <w:lvlText w:val="%7"/>
      <w:lvlJc w:val="left"/>
      <w:pPr>
        <w:ind w:left="666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A7B8D510">
      <w:start w:val="1"/>
      <w:numFmt w:val="lowerLetter"/>
      <w:lvlText w:val="%8"/>
      <w:lvlJc w:val="left"/>
      <w:pPr>
        <w:ind w:left="738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50BCAC46">
      <w:start w:val="1"/>
      <w:numFmt w:val="lowerRoman"/>
      <w:lvlText w:val="%9"/>
      <w:lvlJc w:val="left"/>
      <w:pPr>
        <w:ind w:left="810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21C06C90"/>
    <w:multiLevelType w:val="hybridMultilevel"/>
    <w:tmpl w:val="4B9E83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86E3E03"/>
    <w:multiLevelType w:val="hybridMultilevel"/>
    <w:tmpl w:val="CE8C696C"/>
    <w:lvl w:ilvl="0" w:tplc="EFA29934">
      <w:start w:val="6"/>
      <w:numFmt w:val="decimal"/>
      <w:lvlText w:val="%1."/>
      <w:lvlJc w:val="left"/>
      <w:pPr>
        <w:ind w:left="720" w:hanging="360"/>
      </w:pPr>
      <w:rPr>
        <w:rFonts w:hint="default"/>
        <w:i w:val="0"/>
        <w:color w:val="1A04C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23B18BF"/>
    <w:multiLevelType w:val="hybridMultilevel"/>
    <w:tmpl w:val="377289D4"/>
    <w:lvl w:ilvl="0" w:tplc="EA9E60B6">
      <w:start w:val="1"/>
      <w:numFmt w:val="decimal"/>
      <w:lvlText w:val="%1)"/>
      <w:lvlJc w:val="left"/>
      <w:pPr>
        <w:ind w:left="1631"/>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90208370">
      <w:start w:val="1"/>
      <w:numFmt w:val="lowerLetter"/>
      <w:lvlText w:val="%2"/>
      <w:lvlJc w:val="left"/>
      <w:pPr>
        <w:ind w:left="306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E118DB42">
      <w:start w:val="1"/>
      <w:numFmt w:val="lowerRoman"/>
      <w:lvlText w:val="%3"/>
      <w:lvlJc w:val="left"/>
      <w:pPr>
        <w:ind w:left="378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2C066E56">
      <w:start w:val="1"/>
      <w:numFmt w:val="decimal"/>
      <w:lvlText w:val="%4"/>
      <w:lvlJc w:val="left"/>
      <w:pPr>
        <w:ind w:left="450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4A66835E">
      <w:start w:val="1"/>
      <w:numFmt w:val="lowerLetter"/>
      <w:lvlText w:val="%5"/>
      <w:lvlJc w:val="left"/>
      <w:pPr>
        <w:ind w:left="522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169E33E0">
      <w:start w:val="1"/>
      <w:numFmt w:val="lowerRoman"/>
      <w:lvlText w:val="%6"/>
      <w:lvlJc w:val="left"/>
      <w:pPr>
        <w:ind w:left="594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855EE8B0">
      <w:start w:val="1"/>
      <w:numFmt w:val="decimal"/>
      <w:lvlText w:val="%7"/>
      <w:lvlJc w:val="left"/>
      <w:pPr>
        <w:ind w:left="666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39EC75B8">
      <w:start w:val="1"/>
      <w:numFmt w:val="lowerLetter"/>
      <w:lvlText w:val="%8"/>
      <w:lvlJc w:val="left"/>
      <w:pPr>
        <w:ind w:left="738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9A483C18">
      <w:start w:val="1"/>
      <w:numFmt w:val="lowerRoman"/>
      <w:lvlText w:val="%9"/>
      <w:lvlJc w:val="left"/>
      <w:pPr>
        <w:ind w:left="8105"/>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426C61B5"/>
    <w:multiLevelType w:val="hybridMultilevel"/>
    <w:tmpl w:val="2BF230B4"/>
    <w:lvl w:ilvl="0" w:tplc="F35820D0">
      <w:start w:val="1"/>
      <w:numFmt w:val="bullet"/>
      <w:lvlText w:val="-"/>
      <w:lvlJc w:val="left"/>
      <w:pPr>
        <w:ind w:left="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2A0C8472">
      <w:start w:val="1"/>
      <w:numFmt w:val="bullet"/>
      <w:lvlText w:val="o"/>
      <w:lvlJc w:val="left"/>
      <w:pPr>
        <w:ind w:left="17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7954243E">
      <w:start w:val="1"/>
      <w:numFmt w:val="bullet"/>
      <w:lvlText w:val="▪"/>
      <w:lvlJc w:val="left"/>
      <w:pPr>
        <w:ind w:left="25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E38C1AD8">
      <w:start w:val="1"/>
      <w:numFmt w:val="bullet"/>
      <w:lvlText w:val="•"/>
      <w:lvlJc w:val="left"/>
      <w:pPr>
        <w:ind w:left="32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41EEC1F0">
      <w:start w:val="1"/>
      <w:numFmt w:val="bullet"/>
      <w:lvlText w:val="o"/>
      <w:lvlJc w:val="left"/>
      <w:pPr>
        <w:ind w:left="394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BA76DAF4">
      <w:start w:val="1"/>
      <w:numFmt w:val="bullet"/>
      <w:lvlText w:val="▪"/>
      <w:lvlJc w:val="left"/>
      <w:pPr>
        <w:ind w:left="466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80BE869A">
      <w:start w:val="1"/>
      <w:numFmt w:val="bullet"/>
      <w:lvlText w:val="•"/>
      <w:lvlJc w:val="left"/>
      <w:pPr>
        <w:ind w:left="53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6C902E7A">
      <w:start w:val="1"/>
      <w:numFmt w:val="bullet"/>
      <w:lvlText w:val="o"/>
      <w:lvlJc w:val="left"/>
      <w:pPr>
        <w:ind w:left="61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4EB254FA">
      <w:start w:val="1"/>
      <w:numFmt w:val="bullet"/>
      <w:lvlText w:val="▪"/>
      <w:lvlJc w:val="left"/>
      <w:pPr>
        <w:ind w:left="68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B83184A"/>
    <w:multiLevelType w:val="multilevel"/>
    <w:tmpl w:val="1A267362"/>
    <w:lvl w:ilvl="0">
      <w:start w:val="2"/>
      <w:numFmt w:val="decimal"/>
      <w:lvlText w:val="%1."/>
      <w:lvlJc w:val="left"/>
      <w:pPr>
        <w:ind w:left="559"/>
      </w:pPr>
      <w:rPr>
        <w:rFonts w:ascii="Times New Roman" w:eastAsia="Times New Roman" w:hAnsi="Times New Roman" w:cs="Times New Roman"/>
        <w:b/>
        <w:bCs/>
        <w:i w:val="0"/>
        <w:strike w:val="0"/>
        <w:dstrike w:val="0"/>
        <w:color w:val="1A04C0"/>
        <w:sz w:val="28"/>
        <w:szCs w:val="28"/>
        <w:u w:val="none" w:color="000000"/>
        <w:bdr w:val="none" w:sz="0" w:space="0" w:color="auto"/>
        <w:shd w:val="clear" w:color="auto" w:fill="auto"/>
        <w:vertAlign w:val="baseline"/>
      </w:rPr>
    </w:lvl>
    <w:lvl w:ilvl="1">
      <w:start w:val="1"/>
      <w:numFmt w:val="decimal"/>
      <w:lvlText w:val="%1.%2."/>
      <w:lvlJc w:val="left"/>
      <w:pPr>
        <w:ind w:left="999"/>
      </w:pPr>
      <w:rPr>
        <w:rFonts w:ascii="Times New Roman" w:eastAsia="Times New Roman" w:hAnsi="Times New Roman" w:cs="Times New Roman"/>
        <w:b/>
        <w:bCs/>
        <w:i w:val="0"/>
        <w:strike w:val="0"/>
        <w:dstrike w:val="0"/>
        <w:color w:val="1A04C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bCs/>
        <w:i w:val="0"/>
        <w:strike w:val="0"/>
        <w:dstrike w:val="0"/>
        <w:color w:val="1A04C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bCs/>
        <w:i w:val="0"/>
        <w:strike w:val="0"/>
        <w:dstrike w:val="0"/>
        <w:color w:val="1A04C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bCs/>
        <w:i w:val="0"/>
        <w:strike w:val="0"/>
        <w:dstrike w:val="0"/>
        <w:color w:val="1A04C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bCs/>
        <w:i w:val="0"/>
        <w:strike w:val="0"/>
        <w:dstrike w:val="0"/>
        <w:color w:val="1A04C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bCs/>
        <w:i w:val="0"/>
        <w:strike w:val="0"/>
        <w:dstrike w:val="0"/>
        <w:color w:val="1A04C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bCs/>
        <w:i w:val="0"/>
        <w:strike w:val="0"/>
        <w:dstrike w:val="0"/>
        <w:color w:val="1A04C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bCs/>
        <w:i w:val="0"/>
        <w:strike w:val="0"/>
        <w:dstrike w:val="0"/>
        <w:color w:val="1A04C0"/>
        <w:sz w:val="28"/>
        <w:szCs w:val="28"/>
        <w:u w:val="none" w:color="000000"/>
        <w:bdr w:val="none" w:sz="0" w:space="0" w:color="auto"/>
        <w:shd w:val="clear" w:color="auto" w:fill="auto"/>
        <w:vertAlign w:val="baseline"/>
      </w:rPr>
    </w:lvl>
  </w:abstractNum>
  <w:abstractNum w:abstractNumId="7" w15:restartNumberingAfterBreak="0">
    <w:nsid w:val="697D2FA8"/>
    <w:multiLevelType w:val="hybridMultilevel"/>
    <w:tmpl w:val="AFFCF656"/>
    <w:lvl w:ilvl="0" w:tplc="0718780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15:restartNumberingAfterBreak="0">
    <w:nsid w:val="6AD134FE"/>
    <w:multiLevelType w:val="hybridMultilevel"/>
    <w:tmpl w:val="392A56EE"/>
    <w:lvl w:ilvl="0" w:tplc="8656FC86">
      <w:start w:val="9"/>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6BC52C9F"/>
    <w:multiLevelType w:val="hybridMultilevel"/>
    <w:tmpl w:val="ACFE15A8"/>
    <w:lvl w:ilvl="0" w:tplc="17B01C38">
      <w:start w:val="1"/>
      <w:numFmt w:val="upperRoman"/>
      <w:lvlText w:val="%1."/>
      <w:lvlJc w:val="righ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70332763"/>
    <w:multiLevelType w:val="hybridMultilevel"/>
    <w:tmpl w:val="8042D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6183B3C"/>
    <w:multiLevelType w:val="hybridMultilevel"/>
    <w:tmpl w:val="758E2F22"/>
    <w:lvl w:ilvl="0" w:tplc="74544A16">
      <w:start w:val="1"/>
      <w:numFmt w:val="bullet"/>
      <w:lvlText w:val="-"/>
      <w:lvlJc w:val="left"/>
      <w:pPr>
        <w:ind w:left="7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91C6E452">
      <w:start w:val="1"/>
      <w:numFmt w:val="bullet"/>
      <w:lvlText w:val="o"/>
      <w:lvlJc w:val="left"/>
      <w:pPr>
        <w:ind w:left="17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CAC22716">
      <w:start w:val="1"/>
      <w:numFmt w:val="bullet"/>
      <w:lvlText w:val="▪"/>
      <w:lvlJc w:val="left"/>
      <w:pPr>
        <w:ind w:left="25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C39CB444">
      <w:start w:val="1"/>
      <w:numFmt w:val="bullet"/>
      <w:lvlText w:val="•"/>
      <w:lvlJc w:val="left"/>
      <w:pPr>
        <w:ind w:left="32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311C5466">
      <w:start w:val="1"/>
      <w:numFmt w:val="bullet"/>
      <w:lvlText w:val="o"/>
      <w:lvlJc w:val="left"/>
      <w:pPr>
        <w:ind w:left="394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203ADB0E">
      <w:start w:val="1"/>
      <w:numFmt w:val="bullet"/>
      <w:lvlText w:val="▪"/>
      <w:lvlJc w:val="left"/>
      <w:pPr>
        <w:ind w:left="466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4B4CF722">
      <w:start w:val="1"/>
      <w:numFmt w:val="bullet"/>
      <w:lvlText w:val="•"/>
      <w:lvlJc w:val="left"/>
      <w:pPr>
        <w:ind w:left="53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80942978">
      <w:start w:val="1"/>
      <w:numFmt w:val="bullet"/>
      <w:lvlText w:val="o"/>
      <w:lvlJc w:val="left"/>
      <w:pPr>
        <w:ind w:left="61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4C18B904">
      <w:start w:val="1"/>
      <w:numFmt w:val="bullet"/>
      <w:lvlText w:val="▪"/>
      <w:lvlJc w:val="left"/>
      <w:pPr>
        <w:ind w:left="68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7A2C2A22"/>
    <w:multiLevelType w:val="hybridMultilevel"/>
    <w:tmpl w:val="4224B1A2"/>
    <w:lvl w:ilvl="0" w:tplc="1C2045D8">
      <w:start w:val="1"/>
      <w:numFmt w:val="decimal"/>
      <w:lvlText w:val="%1)"/>
      <w:lvlJc w:val="left"/>
      <w:pPr>
        <w:ind w:left="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E30E35F8">
      <w:start w:val="1"/>
      <w:numFmt w:val="lowerLetter"/>
      <w:lvlText w:val="%2"/>
      <w:lvlJc w:val="left"/>
      <w:pPr>
        <w:ind w:left="17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EF10DDD2">
      <w:start w:val="1"/>
      <w:numFmt w:val="lowerRoman"/>
      <w:lvlText w:val="%3"/>
      <w:lvlJc w:val="left"/>
      <w:pPr>
        <w:ind w:left="25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4D82FC88">
      <w:start w:val="1"/>
      <w:numFmt w:val="decimal"/>
      <w:lvlText w:val="%4"/>
      <w:lvlJc w:val="left"/>
      <w:pPr>
        <w:ind w:left="32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9F980544">
      <w:start w:val="1"/>
      <w:numFmt w:val="lowerLetter"/>
      <w:lvlText w:val="%5"/>
      <w:lvlJc w:val="left"/>
      <w:pPr>
        <w:ind w:left="394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6DCCAD20">
      <w:start w:val="1"/>
      <w:numFmt w:val="lowerRoman"/>
      <w:lvlText w:val="%6"/>
      <w:lvlJc w:val="left"/>
      <w:pPr>
        <w:ind w:left="466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0EA05C60">
      <w:start w:val="1"/>
      <w:numFmt w:val="decimal"/>
      <w:lvlText w:val="%7"/>
      <w:lvlJc w:val="left"/>
      <w:pPr>
        <w:ind w:left="538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44783B10">
      <w:start w:val="1"/>
      <w:numFmt w:val="lowerLetter"/>
      <w:lvlText w:val="%8"/>
      <w:lvlJc w:val="left"/>
      <w:pPr>
        <w:ind w:left="610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46A24684">
      <w:start w:val="1"/>
      <w:numFmt w:val="lowerRoman"/>
      <w:lvlText w:val="%9"/>
      <w:lvlJc w:val="left"/>
      <w:pPr>
        <w:ind w:left="6828"/>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13" w15:restartNumberingAfterBreak="0">
    <w:nsid w:val="7ACC3816"/>
    <w:multiLevelType w:val="hybridMultilevel"/>
    <w:tmpl w:val="B55075E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6"/>
  </w:num>
  <w:num w:numId="3">
    <w:abstractNumId w:val="0"/>
  </w:num>
  <w:num w:numId="4">
    <w:abstractNumId w:val="11"/>
  </w:num>
  <w:num w:numId="5">
    <w:abstractNumId w:val="1"/>
  </w:num>
  <w:num w:numId="6">
    <w:abstractNumId w:val="4"/>
  </w:num>
  <w:num w:numId="7">
    <w:abstractNumId w:val="12"/>
  </w:num>
  <w:num w:numId="8">
    <w:abstractNumId w:val="13"/>
  </w:num>
  <w:num w:numId="9">
    <w:abstractNumId w:val="7"/>
  </w:num>
  <w:num w:numId="10">
    <w:abstractNumId w:val="10"/>
  </w:num>
  <w:num w:numId="11">
    <w:abstractNumId w:val="2"/>
  </w:num>
  <w:num w:numId="12">
    <w:abstractNumId w:val="9"/>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A60"/>
    <w:rsid w:val="00005B3C"/>
    <w:rsid w:val="00011A53"/>
    <w:rsid w:val="000206E0"/>
    <w:rsid w:val="00032CC5"/>
    <w:rsid w:val="00060D0A"/>
    <w:rsid w:val="00086318"/>
    <w:rsid w:val="000A3DB7"/>
    <w:rsid w:val="000A3F91"/>
    <w:rsid w:val="000C193C"/>
    <w:rsid w:val="00132856"/>
    <w:rsid w:val="00164AB5"/>
    <w:rsid w:val="001B6A60"/>
    <w:rsid w:val="001C40A9"/>
    <w:rsid w:val="001D447F"/>
    <w:rsid w:val="001F7D04"/>
    <w:rsid w:val="00210656"/>
    <w:rsid w:val="0024015C"/>
    <w:rsid w:val="00251A49"/>
    <w:rsid w:val="00280089"/>
    <w:rsid w:val="002A4C17"/>
    <w:rsid w:val="002C2103"/>
    <w:rsid w:val="003228BE"/>
    <w:rsid w:val="00324706"/>
    <w:rsid w:val="003446BE"/>
    <w:rsid w:val="003605B4"/>
    <w:rsid w:val="00376000"/>
    <w:rsid w:val="00393696"/>
    <w:rsid w:val="003E228A"/>
    <w:rsid w:val="00414845"/>
    <w:rsid w:val="00476AF2"/>
    <w:rsid w:val="00477179"/>
    <w:rsid w:val="00483A86"/>
    <w:rsid w:val="00486876"/>
    <w:rsid w:val="00487F23"/>
    <w:rsid w:val="004B544D"/>
    <w:rsid w:val="004D5716"/>
    <w:rsid w:val="005003EA"/>
    <w:rsid w:val="00502494"/>
    <w:rsid w:val="005109B6"/>
    <w:rsid w:val="00517F9B"/>
    <w:rsid w:val="005364AA"/>
    <w:rsid w:val="0055413F"/>
    <w:rsid w:val="00587B6B"/>
    <w:rsid w:val="005B5E57"/>
    <w:rsid w:val="005C289A"/>
    <w:rsid w:val="005D03A9"/>
    <w:rsid w:val="005F4DF4"/>
    <w:rsid w:val="00602F8F"/>
    <w:rsid w:val="006443D3"/>
    <w:rsid w:val="006762E7"/>
    <w:rsid w:val="006A406C"/>
    <w:rsid w:val="006B675D"/>
    <w:rsid w:val="006D11E1"/>
    <w:rsid w:val="006D6704"/>
    <w:rsid w:val="006D75D0"/>
    <w:rsid w:val="00747094"/>
    <w:rsid w:val="00753FB4"/>
    <w:rsid w:val="00770066"/>
    <w:rsid w:val="007A6551"/>
    <w:rsid w:val="007C214D"/>
    <w:rsid w:val="007D010C"/>
    <w:rsid w:val="007D1F70"/>
    <w:rsid w:val="007E3A0F"/>
    <w:rsid w:val="00806EF6"/>
    <w:rsid w:val="00822769"/>
    <w:rsid w:val="00823C7E"/>
    <w:rsid w:val="008406EB"/>
    <w:rsid w:val="00891FFA"/>
    <w:rsid w:val="008B0775"/>
    <w:rsid w:val="008B4139"/>
    <w:rsid w:val="008B735B"/>
    <w:rsid w:val="008D51ED"/>
    <w:rsid w:val="008E07B4"/>
    <w:rsid w:val="00900757"/>
    <w:rsid w:val="00964F93"/>
    <w:rsid w:val="00971E4E"/>
    <w:rsid w:val="00995096"/>
    <w:rsid w:val="0099544E"/>
    <w:rsid w:val="009D06E5"/>
    <w:rsid w:val="009D7ACF"/>
    <w:rsid w:val="00A0107B"/>
    <w:rsid w:val="00A240F3"/>
    <w:rsid w:val="00A64F27"/>
    <w:rsid w:val="00A72D28"/>
    <w:rsid w:val="00A86383"/>
    <w:rsid w:val="00A87E5F"/>
    <w:rsid w:val="00AF6C09"/>
    <w:rsid w:val="00B33BE4"/>
    <w:rsid w:val="00B36F5F"/>
    <w:rsid w:val="00B85656"/>
    <w:rsid w:val="00BA38FF"/>
    <w:rsid w:val="00C00175"/>
    <w:rsid w:val="00C14A32"/>
    <w:rsid w:val="00C15DA1"/>
    <w:rsid w:val="00C65F58"/>
    <w:rsid w:val="00C70228"/>
    <w:rsid w:val="00C76297"/>
    <w:rsid w:val="00C96894"/>
    <w:rsid w:val="00CA4A53"/>
    <w:rsid w:val="00D628EE"/>
    <w:rsid w:val="00D713D6"/>
    <w:rsid w:val="00DA6B5B"/>
    <w:rsid w:val="00DB174B"/>
    <w:rsid w:val="00DC1F2B"/>
    <w:rsid w:val="00DC229D"/>
    <w:rsid w:val="00DD590A"/>
    <w:rsid w:val="00DE42D3"/>
    <w:rsid w:val="00DF08B6"/>
    <w:rsid w:val="00E001EE"/>
    <w:rsid w:val="00EE2F2A"/>
    <w:rsid w:val="00F947DE"/>
    <w:rsid w:val="00FA0906"/>
    <w:rsid w:val="00FA7E5A"/>
    <w:rsid w:val="00FC50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BEE88"/>
  <w15:docId w15:val="{C81B942C-FF80-4E51-9C9B-4FA8DE75F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5" w:line="387" w:lineRule="auto"/>
      <w:ind w:right="2" w:firstLine="698"/>
      <w:jc w:val="both"/>
    </w:pPr>
    <w:rPr>
      <w:rFonts w:ascii="Times New Roman" w:eastAsia="Times New Roman" w:hAnsi="Times New Roman" w:cs="Times New Roman"/>
      <w:i/>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otnotedescription">
    <w:name w:val="footnote description"/>
    <w:next w:val="a"/>
    <w:link w:val="footnotedescriptionChar"/>
    <w:hidden/>
    <w:pPr>
      <w:spacing w:after="0"/>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paragraph" w:styleId="a3">
    <w:name w:val="footer"/>
    <w:basedOn w:val="a"/>
    <w:link w:val="a4"/>
    <w:uiPriority w:val="99"/>
    <w:unhideWhenUsed/>
    <w:rsid w:val="001C40A9"/>
    <w:pPr>
      <w:tabs>
        <w:tab w:val="center" w:pos="4677"/>
        <w:tab w:val="right" w:pos="9355"/>
      </w:tabs>
      <w:spacing w:after="0" w:line="240" w:lineRule="auto"/>
    </w:pPr>
  </w:style>
  <w:style w:type="character" w:customStyle="1" w:styleId="a4">
    <w:name w:val="Нижний колонтитул Знак"/>
    <w:basedOn w:val="a0"/>
    <w:link w:val="a3"/>
    <w:uiPriority w:val="99"/>
    <w:rsid w:val="001C40A9"/>
    <w:rPr>
      <w:rFonts w:ascii="Times New Roman" w:eastAsia="Times New Roman" w:hAnsi="Times New Roman" w:cs="Times New Roman"/>
      <w:i/>
      <w:color w:val="000000"/>
      <w:sz w:val="28"/>
    </w:rPr>
  </w:style>
  <w:style w:type="character" w:styleId="a5">
    <w:name w:val="Hyperlink"/>
    <w:basedOn w:val="a0"/>
    <w:uiPriority w:val="99"/>
    <w:unhideWhenUsed/>
    <w:rsid w:val="00B33BE4"/>
    <w:rPr>
      <w:rFonts w:cs="Times New Roman"/>
      <w:color w:val="0563C1"/>
      <w:u w:val="single"/>
    </w:rPr>
  </w:style>
  <w:style w:type="paragraph" w:styleId="a6">
    <w:name w:val="List Paragraph"/>
    <w:basedOn w:val="a"/>
    <w:uiPriority w:val="34"/>
    <w:qFormat/>
    <w:rsid w:val="001D447F"/>
    <w:pPr>
      <w:ind w:left="720"/>
      <w:contextualSpacing/>
    </w:pPr>
  </w:style>
  <w:style w:type="paragraph" w:styleId="a7">
    <w:name w:val="Balloon Text"/>
    <w:basedOn w:val="a"/>
    <w:link w:val="a8"/>
    <w:uiPriority w:val="99"/>
    <w:semiHidden/>
    <w:unhideWhenUsed/>
    <w:rsid w:val="001D447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D447F"/>
    <w:rPr>
      <w:rFonts w:ascii="Segoe UI" w:eastAsia="Times New Roman" w:hAnsi="Segoe UI" w:cs="Segoe UI"/>
      <w: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kubaninvest.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Stepanova@technoserv.co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nfap.minsvyaz.ru/apf/Public/PublicCard/5960" TargetMode="External"/><Relationship Id="rId4" Type="http://schemas.openxmlformats.org/officeDocument/2006/relationships/settings" Target="settings.xml"/><Relationship Id="rId9" Type="http://schemas.openxmlformats.org/officeDocument/2006/relationships/hyperlink" Target="mailto:support_regulation@technoserv.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9" Type="http://schemas.openxmlformats.org/officeDocument/2006/relationships/image" Target="media/image10.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9" Type="http://schemas.openxmlformats.org/officeDocument/2006/relationships/image" Target="media/image10.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 Id="rId9" Type="http://schemas.openxmlformats.org/officeDocument/2006/relationships/image" Target="media/image10.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82879-682A-4573-AA15-B611F1BDC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28</Pages>
  <Words>6929</Words>
  <Characters>39497</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Заголовок текста</vt:lpstr>
    </vt:vector>
  </TitlesOfParts>
  <Company/>
  <LinksUpToDate>false</LinksUpToDate>
  <CharactersWithSpaces>46334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Заголовок текста</dc:title>
  <dc:subject/>
  <dc:creator>789</dc:creator>
  <cp:keywords/>
  <cp:lastModifiedBy>Жданова Кристина Владимировна</cp:lastModifiedBy>
  <cp:revision>94</cp:revision>
  <dcterms:created xsi:type="dcterms:W3CDTF">2019-06-17T14:29:00Z</dcterms:created>
  <dcterms:modified xsi:type="dcterms:W3CDTF">2019-07-29T09:46:00Z</dcterms:modified>
</cp:coreProperties>
</file>