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Look w:val="00A0"/>
      </w:tblPr>
      <w:tblGrid>
        <w:gridCol w:w="4939"/>
      </w:tblGrid>
      <w:tr w:rsidR="005B777A" w:rsidRPr="00C1087A">
        <w:trPr>
          <w:trHeight w:val="1645"/>
          <w:jc w:val="right"/>
        </w:trPr>
        <w:tc>
          <w:tcPr>
            <w:tcW w:w="4939" w:type="dxa"/>
          </w:tcPr>
          <w:p w:rsidR="005B777A" w:rsidRPr="00C1087A" w:rsidRDefault="005B777A" w:rsidP="00C1087A">
            <w:pPr>
              <w:pStyle w:val="ConsPlusNormal"/>
              <w:jc w:val="center"/>
            </w:pPr>
            <w:r w:rsidRPr="00C1087A">
              <w:t>Приложение № 1</w:t>
            </w:r>
          </w:p>
          <w:p w:rsidR="005B777A" w:rsidRPr="00C1087A" w:rsidRDefault="005B777A" w:rsidP="00C108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A">
              <w:rPr>
                <w:rFonts w:ascii="Times New Roman" w:hAnsi="Times New Roman" w:cs="Times New Roman"/>
                <w:sz w:val="28"/>
                <w:szCs w:val="28"/>
              </w:rPr>
              <w:t xml:space="preserve">к Методическим рекомендациям </w:t>
            </w:r>
            <w:r w:rsidRPr="00C1087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внедрению процедуры и порядка проведения оценки регулирующего воздействия в субъектах </w:t>
            </w:r>
            <w:r w:rsidRPr="00C1087A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Федерации,</w:t>
            </w:r>
          </w:p>
          <w:p w:rsidR="005B777A" w:rsidRPr="00C1087A" w:rsidRDefault="005B777A" w:rsidP="00C1087A">
            <w:pPr>
              <w:pStyle w:val="ConsPlusNormal"/>
              <w:jc w:val="center"/>
            </w:pPr>
            <w:r w:rsidRPr="00C1087A">
              <w:t xml:space="preserve">утвержденным приказом Минэкономразвития России </w:t>
            </w:r>
            <w:r w:rsidRPr="00C1087A">
              <w:br/>
              <w:t>от «26» марта 2014 г. № 159</w:t>
            </w:r>
          </w:p>
        </w:tc>
      </w:tr>
    </w:tbl>
    <w:p w:rsidR="005B777A" w:rsidRPr="005229A6" w:rsidRDefault="005B777A" w:rsidP="007B586C">
      <w:pPr>
        <w:pStyle w:val="ConsPlusNormal"/>
        <w:spacing w:line="360" w:lineRule="auto"/>
        <w:ind w:firstLine="540"/>
        <w:jc w:val="both"/>
      </w:pPr>
    </w:p>
    <w:p w:rsidR="005B777A" w:rsidRDefault="005B777A" w:rsidP="007B586C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33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</w:p>
    <w:p w:rsidR="005B777A" w:rsidRPr="00397942" w:rsidRDefault="005B777A" w:rsidP="00982D6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Pr="00397942">
        <w:rPr>
          <w:rFonts w:ascii="Times New Roman" w:hAnsi="Times New Roman" w:cs="Times New Roman"/>
          <w:b/>
          <w:bCs/>
          <w:sz w:val="28"/>
          <w:szCs w:val="28"/>
        </w:rPr>
        <w:t>ведомлени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я </w:t>
      </w:r>
      <w:r w:rsidRPr="00397942">
        <w:rPr>
          <w:rFonts w:ascii="Times New Roman" w:hAnsi="Times New Roman" w:cs="Times New Roman"/>
          <w:b/>
          <w:bCs/>
          <w:sz w:val="28"/>
          <w:szCs w:val="28"/>
        </w:rPr>
        <w:t>о разработке предлагаемого правового регулирования</w:t>
      </w:r>
    </w:p>
    <w:p w:rsidR="005B777A" w:rsidRPr="005237FF" w:rsidRDefault="005B777A" w:rsidP="007B586C">
      <w:pPr>
        <w:pStyle w:val="ConsPlusNonformat"/>
        <w:spacing w:line="360" w:lineRule="auto"/>
        <w:jc w:val="both"/>
        <w:rPr>
          <w:rFonts w:ascii="Times New Roman" w:hAnsi="Times New Roman" w:cs="Times New Roman"/>
        </w:rPr>
      </w:pPr>
    </w:p>
    <w:p w:rsidR="005B777A" w:rsidRPr="00766E4D" w:rsidRDefault="005B777A" w:rsidP="007B586C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Настоящим_________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66E4D">
        <w:rPr>
          <w:rFonts w:ascii="Times New Roman" w:hAnsi="Times New Roman" w:cs="Times New Roman"/>
          <w:sz w:val="28"/>
          <w:szCs w:val="28"/>
        </w:rPr>
        <w:t>__________(</w:t>
      </w:r>
      <w:r w:rsidRPr="00766E4D">
        <w:rPr>
          <w:rFonts w:ascii="Times New Roman" w:hAnsi="Times New Roman" w:cs="Times New Roman"/>
          <w:i/>
          <w:iCs/>
          <w:sz w:val="28"/>
          <w:szCs w:val="28"/>
        </w:rPr>
        <w:t>наименование органа-разработчика</w:t>
      </w:r>
      <w:r w:rsidRPr="00766E4D">
        <w:rPr>
          <w:rFonts w:ascii="Times New Roman" w:hAnsi="Times New Roman" w:cs="Times New Roman"/>
          <w:sz w:val="28"/>
          <w:szCs w:val="28"/>
        </w:rPr>
        <w:t>) извещает о начале обсуждения идеи</w:t>
      </w:r>
      <w:r>
        <w:rPr>
          <w:rFonts w:ascii="Times New Roman" w:hAnsi="Times New Roman" w:cs="Times New Roman"/>
          <w:sz w:val="28"/>
          <w:szCs w:val="28"/>
        </w:rPr>
        <w:t xml:space="preserve"> (концепции)</w:t>
      </w:r>
      <w:r w:rsidRPr="00766E4D">
        <w:rPr>
          <w:rFonts w:ascii="Times New Roman" w:hAnsi="Times New Roman" w:cs="Times New Roman"/>
          <w:sz w:val="28"/>
          <w:szCs w:val="28"/>
        </w:rPr>
        <w:t xml:space="preserve"> предлагаемого правового регулирования и сборе предложений заинтересованных лиц.</w:t>
      </w:r>
    </w:p>
    <w:p w:rsidR="005B777A" w:rsidRPr="00766E4D" w:rsidRDefault="005B777A" w:rsidP="007B586C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Предложения принима</w:t>
      </w:r>
      <w:r>
        <w:rPr>
          <w:rFonts w:ascii="Times New Roman" w:hAnsi="Times New Roman" w:cs="Times New Roman"/>
          <w:sz w:val="28"/>
          <w:szCs w:val="28"/>
        </w:rPr>
        <w:t>ются по адресу: _______________</w:t>
      </w:r>
      <w:r w:rsidRPr="00766E4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66E4D">
        <w:rPr>
          <w:rFonts w:ascii="Times New Roman" w:hAnsi="Times New Roman" w:cs="Times New Roman"/>
          <w:sz w:val="28"/>
          <w:szCs w:val="28"/>
        </w:rPr>
        <w:t xml:space="preserve">___, </w:t>
      </w:r>
      <w:r w:rsidRPr="00766E4D">
        <w:rPr>
          <w:rFonts w:ascii="Times New Roman" w:hAnsi="Times New Roman" w:cs="Times New Roman"/>
          <w:sz w:val="28"/>
          <w:szCs w:val="28"/>
        </w:rPr>
        <w:br/>
        <w:t>а также по адресу электронной почты: _______________________</w:t>
      </w:r>
      <w:r>
        <w:rPr>
          <w:rFonts w:ascii="Times New Roman" w:hAnsi="Times New Roman" w:cs="Times New Roman"/>
          <w:sz w:val="28"/>
          <w:szCs w:val="28"/>
        </w:rPr>
        <w:t>____________.</w:t>
      </w:r>
    </w:p>
    <w:p w:rsidR="005B777A" w:rsidRPr="00766E4D" w:rsidRDefault="005B777A" w:rsidP="007B586C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Сроки приема предложений: ______________________________</w:t>
      </w:r>
      <w:r>
        <w:rPr>
          <w:rFonts w:ascii="Times New Roman" w:hAnsi="Times New Roman" w:cs="Times New Roman"/>
          <w:sz w:val="28"/>
          <w:szCs w:val="28"/>
        </w:rPr>
        <w:t>________.</w:t>
      </w:r>
    </w:p>
    <w:p w:rsidR="005B777A" w:rsidRPr="00766E4D" w:rsidRDefault="005B777A" w:rsidP="007B586C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размещения уведомления </w:t>
      </w:r>
      <w:r w:rsidRPr="00766E4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E4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6E4D">
        <w:rPr>
          <w:rFonts w:ascii="Times New Roman" w:hAnsi="Times New Roman" w:cs="Times New Roman"/>
          <w:sz w:val="28"/>
          <w:szCs w:val="28"/>
        </w:rPr>
        <w:t xml:space="preserve"> (полный электронный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4D">
        <w:rPr>
          <w:rFonts w:ascii="Times New Roman" w:hAnsi="Times New Roman" w:cs="Times New Roman"/>
          <w:sz w:val="28"/>
          <w:szCs w:val="28"/>
        </w:rPr>
        <w:t>адрес):</w:t>
      </w: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Pr="00766E4D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66E4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___________________________________________________.</w:t>
      </w:r>
    </w:p>
    <w:p w:rsidR="005B777A" w:rsidRPr="00766E4D" w:rsidRDefault="005B777A" w:rsidP="007B586C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__________________ (адрес официального сайта) </w:t>
      </w:r>
      <w:r w:rsidRPr="00766E4D">
        <w:rPr>
          <w:rFonts w:ascii="Times New Roman" w:hAnsi="Times New Roman" w:cs="Times New Roman"/>
          <w:sz w:val="28"/>
          <w:szCs w:val="28"/>
        </w:rPr>
        <w:br/>
        <w:t>не позднее________________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66E4D">
        <w:rPr>
          <w:rFonts w:ascii="Times New Roman" w:hAnsi="Times New Roman" w:cs="Times New Roman"/>
          <w:sz w:val="28"/>
          <w:szCs w:val="28"/>
        </w:rPr>
        <w:t>___ (число, месяц, год).</w:t>
      </w:r>
    </w:p>
    <w:p w:rsidR="005B777A" w:rsidRPr="00766E4D" w:rsidRDefault="005B777A" w:rsidP="00982D6F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1. Описание проблемы, на решение которой направлено  предлагаемое  правовое регулирование: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B777A" w:rsidRPr="00766E4D" w:rsidRDefault="005B777A" w:rsidP="00982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77A" w:rsidRPr="00EB6393" w:rsidRDefault="005B777A" w:rsidP="00982D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639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5B777A" w:rsidRPr="000424D4" w:rsidRDefault="005B777A" w:rsidP="00982D6F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2. Цели предлагаемого правового регулирования:</w:t>
      </w:r>
      <w:r w:rsidRPr="000424D4">
        <w:rPr>
          <w:rFonts w:ascii="Times New Roman" w:hAnsi="Times New Roman" w:cs="Times New Roman"/>
          <w:sz w:val="28"/>
          <w:szCs w:val="28"/>
        </w:rPr>
        <w:t>_____________________</w:t>
      </w:r>
    </w:p>
    <w:p w:rsidR="005B777A" w:rsidRPr="00C70329" w:rsidRDefault="005B777A" w:rsidP="00982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766E4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77A" w:rsidRPr="00EB6393" w:rsidRDefault="005B777A" w:rsidP="00982D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639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5B777A" w:rsidRPr="00766E4D" w:rsidRDefault="005B777A" w:rsidP="00982D6F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6E4D">
        <w:rPr>
          <w:rFonts w:ascii="Times New Roman" w:hAnsi="Times New Roman" w:cs="Times New Roman"/>
          <w:sz w:val="28"/>
          <w:szCs w:val="28"/>
        </w:rPr>
        <w:t xml:space="preserve">. </w:t>
      </w:r>
      <w:r w:rsidRPr="00B00E3A">
        <w:rPr>
          <w:rFonts w:ascii="Times New Roman" w:hAnsi="Times New Roman" w:cs="Times New Roman"/>
          <w:sz w:val="28"/>
          <w:szCs w:val="28"/>
        </w:rPr>
        <w:t>Ожидаемый результат (выраженный установленными разработчиком показа</w:t>
      </w:r>
      <w:r>
        <w:rPr>
          <w:rFonts w:ascii="Times New Roman" w:hAnsi="Times New Roman" w:cs="Times New Roman"/>
          <w:sz w:val="28"/>
          <w:szCs w:val="28"/>
        </w:rPr>
        <w:t xml:space="preserve">телями) предлагаемого правового </w:t>
      </w:r>
      <w:r w:rsidRPr="00B00E3A">
        <w:rPr>
          <w:rFonts w:ascii="Times New Roman" w:hAnsi="Times New Roman" w:cs="Times New Roman"/>
          <w:sz w:val="28"/>
          <w:szCs w:val="28"/>
        </w:rPr>
        <w:t>регулирования</w:t>
      </w:r>
      <w:r w:rsidRPr="00982D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5B777A" w:rsidRPr="00C70329" w:rsidRDefault="005B777A" w:rsidP="00982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77A" w:rsidRPr="00EB6393" w:rsidRDefault="005B777A" w:rsidP="00982D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639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5B777A" w:rsidRPr="00766E4D" w:rsidRDefault="005B777A" w:rsidP="00982D6F">
      <w:pPr>
        <w:pStyle w:val="ConsPlusNonformat"/>
        <w:spacing w:line="36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6E4D">
        <w:rPr>
          <w:rFonts w:ascii="Times New Roman" w:hAnsi="Times New Roman" w:cs="Times New Roman"/>
          <w:sz w:val="28"/>
          <w:szCs w:val="28"/>
        </w:rPr>
        <w:t>. Действующие нормати</w:t>
      </w:r>
      <w:r>
        <w:rPr>
          <w:rFonts w:ascii="Times New Roman" w:hAnsi="Times New Roman" w:cs="Times New Roman"/>
          <w:sz w:val="28"/>
          <w:szCs w:val="28"/>
        </w:rPr>
        <w:t>вные правовые акты, поручения,</w:t>
      </w:r>
      <w:r w:rsidRPr="00766E4D">
        <w:rPr>
          <w:rFonts w:ascii="Times New Roman" w:hAnsi="Times New Roman" w:cs="Times New Roman"/>
          <w:sz w:val="28"/>
          <w:szCs w:val="28"/>
        </w:rPr>
        <w:t xml:space="preserve"> друг</w:t>
      </w:r>
      <w:r>
        <w:rPr>
          <w:rFonts w:ascii="Times New Roman" w:hAnsi="Times New Roman" w:cs="Times New Roman"/>
          <w:sz w:val="28"/>
          <w:szCs w:val="28"/>
        </w:rPr>
        <w:t xml:space="preserve">ие решения, </w:t>
      </w:r>
      <w:r w:rsidRPr="00766E4D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которых вытекает</w:t>
      </w:r>
      <w:r w:rsidRPr="00766E4D">
        <w:rPr>
          <w:rFonts w:ascii="Times New Roman" w:hAnsi="Times New Roman" w:cs="Times New Roman"/>
          <w:sz w:val="28"/>
          <w:szCs w:val="28"/>
        </w:rPr>
        <w:t xml:space="preserve">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разработки предлагаемого </w:t>
      </w:r>
      <w:r w:rsidRPr="00766E4D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4D">
        <w:rPr>
          <w:rFonts w:ascii="Times New Roman" w:hAnsi="Times New Roman" w:cs="Times New Roman"/>
          <w:sz w:val="28"/>
          <w:szCs w:val="28"/>
        </w:rPr>
        <w:t>регулирования в да</w:t>
      </w:r>
      <w:r>
        <w:rPr>
          <w:rFonts w:ascii="Times New Roman" w:hAnsi="Times New Roman" w:cs="Times New Roman"/>
          <w:sz w:val="28"/>
          <w:szCs w:val="28"/>
        </w:rPr>
        <w:t xml:space="preserve">нной </w:t>
      </w:r>
      <w:r w:rsidRPr="00766E4D">
        <w:rPr>
          <w:rFonts w:ascii="Times New Roman" w:hAnsi="Times New Roman" w:cs="Times New Roman"/>
          <w:sz w:val="28"/>
          <w:szCs w:val="28"/>
        </w:rPr>
        <w:t>области</w:t>
      </w:r>
      <w:r w:rsidRPr="00982D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777A" w:rsidRPr="00766E4D" w:rsidRDefault="005B777A" w:rsidP="00982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77A" w:rsidRDefault="005B777A" w:rsidP="00982D6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i/>
          <w:iCs/>
          <w:sz w:val="24"/>
          <w:szCs w:val="24"/>
        </w:rPr>
        <w:t>место для текстового описания</w:t>
      </w:r>
    </w:p>
    <w:p w:rsidR="005B777A" w:rsidRPr="00766E4D" w:rsidRDefault="005B777A" w:rsidP="00982D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6E4D">
        <w:rPr>
          <w:rFonts w:ascii="Times New Roman" w:hAnsi="Times New Roman" w:cs="Times New Roman"/>
          <w:sz w:val="28"/>
          <w:szCs w:val="28"/>
        </w:rPr>
        <w:t xml:space="preserve">. Планируемый срок </w:t>
      </w:r>
      <w:r>
        <w:rPr>
          <w:rFonts w:ascii="Times New Roman" w:hAnsi="Times New Roman" w:cs="Times New Roman"/>
          <w:sz w:val="28"/>
          <w:szCs w:val="28"/>
        </w:rPr>
        <w:t>вступления в силу предлагаемого</w:t>
      </w:r>
      <w:r w:rsidRPr="00766E4D">
        <w:rPr>
          <w:rFonts w:ascii="Times New Roman" w:hAnsi="Times New Roman" w:cs="Times New Roman"/>
          <w:sz w:val="28"/>
          <w:szCs w:val="28"/>
        </w:rPr>
        <w:t xml:space="preserve"> правового регулирования: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B777A" w:rsidRPr="00766E4D" w:rsidRDefault="005B777A" w:rsidP="00982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77A" w:rsidRPr="00EB6393" w:rsidRDefault="005B777A" w:rsidP="00982D6F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639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5B777A" w:rsidRPr="00766E4D" w:rsidRDefault="005B777A" w:rsidP="00982D6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777A" w:rsidRPr="00766E4D" w:rsidRDefault="005B777A" w:rsidP="00982D6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6E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Сведения о необходимости  или отсутствии</w:t>
      </w:r>
      <w:r w:rsidRPr="00766E4D">
        <w:rPr>
          <w:rFonts w:ascii="Times New Roman" w:hAnsi="Times New Roman" w:cs="Times New Roman"/>
          <w:sz w:val="28"/>
          <w:szCs w:val="28"/>
        </w:rPr>
        <w:t xml:space="preserve"> необходимости установления переходного периода</w:t>
      </w:r>
      <w:r w:rsidRPr="00982D6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B777A" w:rsidRPr="000424D4" w:rsidRDefault="005B777A" w:rsidP="00982D6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777A" w:rsidRPr="00EB6393" w:rsidRDefault="005B777A" w:rsidP="007B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639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5B777A" w:rsidRPr="00766E4D" w:rsidRDefault="005B777A" w:rsidP="007B58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7A" w:rsidRPr="00EB1471" w:rsidRDefault="005B777A" w:rsidP="00D573ED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66E4D">
        <w:rPr>
          <w:rFonts w:ascii="Times New Roman" w:hAnsi="Times New Roman" w:cs="Times New Roman"/>
          <w:sz w:val="28"/>
          <w:szCs w:val="28"/>
        </w:rPr>
        <w:t>. Сравнение возможных вариантов решения проблемы</w:t>
      </w:r>
      <w:r w:rsidRPr="00EB147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4968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6"/>
        <w:gridCol w:w="1284"/>
        <w:gridCol w:w="1284"/>
        <w:gridCol w:w="1426"/>
      </w:tblGrid>
      <w:tr w:rsidR="005B777A" w:rsidRPr="00C1087A">
        <w:tc>
          <w:tcPr>
            <w:tcW w:w="2941" w:type="pct"/>
          </w:tcPr>
          <w:p w:rsidR="005B777A" w:rsidRPr="00C1087A" w:rsidRDefault="005B777A" w:rsidP="004B420B">
            <w:pPr>
              <w:pStyle w:val="ConsPlusNormal"/>
            </w:pPr>
          </w:p>
        </w:tc>
        <w:tc>
          <w:tcPr>
            <w:tcW w:w="662" w:type="pct"/>
          </w:tcPr>
          <w:p w:rsidR="005B777A" w:rsidRPr="00C1087A" w:rsidRDefault="005B777A" w:rsidP="004B420B">
            <w:pPr>
              <w:pStyle w:val="ConsPlusNormal"/>
              <w:jc w:val="center"/>
            </w:pPr>
            <w:r w:rsidRPr="00C1087A">
              <w:t>Вариант 1</w:t>
            </w:r>
          </w:p>
        </w:tc>
        <w:tc>
          <w:tcPr>
            <w:tcW w:w="662" w:type="pct"/>
          </w:tcPr>
          <w:p w:rsidR="005B777A" w:rsidRPr="00C1087A" w:rsidRDefault="005B777A" w:rsidP="004B420B">
            <w:pPr>
              <w:pStyle w:val="ConsPlusNormal"/>
              <w:jc w:val="center"/>
            </w:pPr>
            <w:r w:rsidRPr="00C1087A">
              <w:t>Вариант 2</w:t>
            </w:r>
          </w:p>
        </w:tc>
        <w:tc>
          <w:tcPr>
            <w:tcW w:w="735" w:type="pct"/>
          </w:tcPr>
          <w:p w:rsidR="005B777A" w:rsidRPr="00C1087A" w:rsidRDefault="005B777A" w:rsidP="00DE1A34">
            <w:pPr>
              <w:pStyle w:val="ConsPlusNormal"/>
              <w:jc w:val="center"/>
            </w:pPr>
            <w:r w:rsidRPr="00C1087A">
              <w:t>Вариант №</w:t>
            </w:r>
          </w:p>
        </w:tc>
      </w:tr>
      <w:tr w:rsidR="005B777A" w:rsidRPr="00C1087A">
        <w:tc>
          <w:tcPr>
            <w:tcW w:w="2941" w:type="pct"/>
          </w:tcPr>
          <w:p w:rsidR="005B777A" w:rsidRPr="00C1087A" w:rsidRDefault="005B777A" w:rsidP="004B420B">
            <w:pPr>
              <w:pStyle w:val="ConsPlusNormal"/>
              <w:jc w:val="both"/>
            </w:pPr>
            <w:r w:rsidRPr="00C1087A">
              <w:t>7.1. Содержание варианта решения выявленной проблемы</w:t>
            </w:r>
          </w:p>
        </w:tc>
        <w:tc>
          <w:tcPr>
            <w:tcW w:w="662" w:type="pct"/>
          </w:tcPr>
          <w:p w:rsidR="005B777A" w:rsidRPr="00C1087A" w:rsidRDefault="005B777A" w:rsidP="004B420B">
            <w:pPr>
              <w:pStyle w:val="ConsPlusNormal"/>
            </w:pPr>
          </w:p>
        </w:tc>
        <w:tc>
          <w:tcPr>
            <w:tcW w:w="662" w:type="pct"/>
          </w:tcPr>
          <w:p w:rsidR="005B777A" w:rsidRPr="00C1087A" w:rsidRDefault="005B777A" w:rsidP="004B420B">
            <w:pPr>
              <w:pStyle w:val="ConsPlusNormal"/>
            </w:pPr>
          </w:p>
        </w:tc>
        <w:tc>
          <w:tcPr>
            <w:tcW w:w="735" w:type="pct"/>
          </w:tcPr>
          <w:p w:rsidR="005B777A" w:rsidRPr="00C1087A" w:rsidRDefault="005B777A" w:rsidP="004B420B">
            <w:pPr>
              <w:pStyle w:val="ConsPlusNormal"/>
            </w:pPr>
          </w:p>
        </w:tc>
      </w:tr>
      <w:tr w:rsidR="005B777A" w:rsidRPr="00C1087A">
        <w:tc>
          <w:tcPr>
            <w:tcW w:w="2941" w:type="pct"/>
          </w:tcPr>
          <w:p w:rsidR="005B777A" w:rsidRPr="00C1087A" w:rsidRDefault="005B777A" w:rsidP="0060759B">
            <w:pPr>
              <w:pStyle w:val="ConsPlusNormal"/>
              <w:jc w:val="both"/>
            </w:pPr>
            <w:r w:rsidRPr="00C1087A">
              <w:t xml:space="preserve">7.2. Качественная характеристика и оценка численности потенциальных адресатов предлагаемого правового регулирования </w:t>
            </w:r>
            <w:r w:rsidRPr="00C1087A">
              <w:br/>
              <w:t xml:space="preserve">в среднесрочном периоде </w:t>
            </w:r>
          </w:p>
        </w:tc>
        <w:tc>
          <w:tcPr>
            <w:tcW w:w="662" w:type="pct"/>
          </w:tcPr>
          <w:p w:rsidR="005B777A" w:rsidRPr="00C1087A" w:rsidRDefault="005B777A" w:rsidP="004B420B">
            <w:pPr>
              <w:pStyle w:val="ConsPlusNormal"/>
            </w:pPr>
          </w:p>
        </w:tc>
        <w:tc>
          <w:tcPr>
            <w:tcW w:w="662" w:type="pct"/>
          </w:tcPr>
          <w:p w:rsidR="005B777A" w:rsidRPr="00C1087A" w:rsidRDefault="005B777A" w:rsidP="004B420B">
            <w:pPr>
              <w:pStyle w:val="ConsPlusNormal"/>
            </w:pPr>
          </w:p>
        </w:tc>
        <w:tc>
          <w:tcPr>
            <w:tcW w:w="735" w:type="pct"/>
          </w:tcPr>
          <w:p w:rsidR="005B777A" w:rsidRPr="00C1087A" w:rsidRDefault="005B777A" w:rsidP="004B420B">
            <w:pPr>
              <w:pStyle w:val="ConsPlusNormal"/>
            </w:pPr>
          </w:p>
        </w:tc>
      </w:tr>
      <w:tr w:rsidR="005B777A" w:rsidRPr="00C1087A">
        <w:tc>
          <w:tcPr>
            <w:tcW w:w="2941" w:type="pct"/>
          </w:tcPr>
          <w:p w:rsidR="005B777A" w:rsidRPr="00C1087A" w:rsidRDefault="005B777A" w:rsidP="004B420B">
            <w:pPr>
              <w:pStyle w:val="ConsPlusNormal"/>
              <w:jc w:val="both"/>
            </w:pPr>
            <w:r w:rsidRPr="00C1087A"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662" w:type="pct"/>
          </w:tcPr>
          <w:p w:rsidR="005B777A" w:rsidRPr="00C1087A" w:rsidRDefault="005B777A" w:rsidP="004B420B">
            <w:pPr>
              <w:pStyle w:val="ConsPlusNormal"/>
            </w:pPr>
          </w:p>
        </w:tc>
        <w:tc>
          <w:tcPr>
            <w:tcW w:w="662" w:type="pct"/>
          </w:tcPr>
          <w:p w:rsidR="005B777A" w:rsidRPr="00C1087A" w:rsidRDefault="005B777A" w:rsidP="004B420B">
            <w:pPr>
              <w:pStyle w:val="ConsPlusNormal"/>
            </w:pPr>
          </w:p>
        </w:tc>
        <w:tc>
          <w:tcPr>
            <w:tcW w:w="735" w:type="pct"/>
          </w:tcPr>
          <w:p w:rsidR="005B777A" w:rsidRPr="00C1087A" w:rsidRDefault="005B777A" w:rsidP="004B420B">
            <w:pPr>
              <w:pStyle w:val="ConsPlusNormal"/>
            </w:pPr>
          </w:p>
        </w:tc>
      </w:tr>
      <w:tr w:rsidR="005B777A" w:rsidRPr="00C1087A">
        <w:tc>
          <w:tcPr>
            <w:tcW w:w="2941" w:type="pct"/>
          </w:tcPr>
          <w:p w:rsidR="005B777A" w:rsidRPr="00C1087A" w:rsidRDefault="005B777A" w:rsidP="004B420B">
            <w:pPr>
              <w:pStyle w:val="ConsPlusNormal"/>
              <w:jc w:val="both"/>
            </w:pPr>
            <w:r w:rsidRPr="00C1087A"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662" w:type="pct"/>
          </w:tcPr>
          <w:p w:rsidR="005B777A" w:rsidRPr="00C1087A" w:rsidRDefault="005B777A" w:rsidP="004B420B">
            <w:pPr>
              <w:pStyle w:val="ConsPlusNormal"/>
            </w:pPr>
          </w:p>
        </w:tc>
        <w:tc>
          <w:tcPr>
            <w:tcW w:w="662" w:type="pct"/>
          </w:tcPr>
          <w:p w:rsidR="005B777A" w:rsidRPr="00C1087A" w:rsidRDefault="005B777A" w:rsidP="004B420B">
            <w:pPr>
              <w:pStyle w:val="ConsPlusNormal"/>
            </w:pPr>
          </w:p>
        </w:tc>
        <w:tc>
          <w:tcPr>
            <w:tcW w:w="735" w:type="pct"/>
          </w:tcPr>
          <w:p w:rsidR="005B777A" w:rsidRPr="00C1087A" w:rsidRDefault="005B777A" w:rsidP="004B420B">
            <w:pPr>
              <w:pStyle w:val="ConsPlusNormal"/>
            </w:pPr>
          </w:p>
        </w:tc>
      </w:tr>
      <w:tr w:rsidR="005B777A" w:rsidRPr="00C1087A">
        <w:tc>
          <w:tcPr>
            <w:tcW w:w="2941" w:type="pct"/>
          </w:tcPr>
          <w:p w:rsidR="005B777A" w:rsidRPr="00C1087A" w:rsidRDefault="005B777A" w:rsidP="004B420B">
            <w:pPr>
              <w:pStyle w:val="ConsPlusNormal"/>
              <w:jc w:val="both"/>
            </w:pPr>
            <w:r w:rsidRPr="00C1087A"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662" w:type="pct"/>
          </w:tcPr>
          <w:p w:rsidR="005B777A" w:rsidRPr="00C1087A" w:rsidRDefault="005B777A" w:rsidP="004B420B">
            <w:pPr>
              <w:pStyle w:val="ConsPlusNormal"/>
            </w:pPr>
          </w:p>
        </w:tc>
        <w:tc>
          <w:tcPr>
            <w:tcW w:w="662" w:type="pct"/>
          </w:tcPr>
          <w:p w:rsidR="005B777A" w:rsidRPr="00C1087A" w:rsidRDefault="005B777A" w:rsidP="004B420B">
            <w:pPr>
              <w:pStyle w:val="ConsPlusNormal"/>
            </w:pPr>
          </w:p>
        </w:tc>
        <w:tc>
          <w:tcPr>
            <w:tcW w:w="735" w:type="pct"/>
          </w:tcPr>
          <w:p w:rsidR="005B777A" w:rsidRPr="00C1087A" w:rsidRDefault="005B777A" w:rsidP="004B420B">
            <w:pPr>
              <w:pStyle w:val="ConsPlusNormal"/>
            </w:pPr>
          </w:p>
        </w:tc>
      </w:tr>
      <w:tr w:rsidR="005B777A" w:rsidRPr="00C1087A">
        <w:tc>
          <w:tcPr>
            <w:tcW w:w="2941" w:type="pct"/>
          </w:tcPr>
          <w:p w:rsidR="005B777A" w:rsidRPr="00C1087A" w:rsidRDefault="005B777A" w:rsidP="004B420B">
            <w:pPr>
              <w:pStyle w:val="ConsPlusNormal"/>
              <w:jc w:val="both"/>
            </w:pPr>
            <w:r w:rsidRPr="00C1087A">
              <w:t>7.6. Оценка рисков неблагоприятных последствий</w:t>
            </w:r>
          </w:p>
        </w:tc>
        <w:tc>
          <w:tcPr>
            <w:tcW w:w="662" w:type="pct"/>
          </w:tcPr>
          <w:p w:rsidR="005B777A" w:rsidRPr="00C1087A" w:rsidRDefault="005B777A" w:rsidP="004B420B">
            <w:pPr>
              <w:pStyle w:val="ConsPlusNormal"/>
            </w:pPr>
          </w:p>
        </w:tc>
        <w:tc>
          <w:tcPr>
            <w:tcW w:w="662" w:type="pct"/>
          </w:tcPr>
          <w:p w:rsidR="005B777A" w:rsidRPr="00C1087A" w:rsidRDefault="005B777A" w:rsidP="004B420B">
            <w:pPr>
              <w:pStyle w:val="ConsPlusNormal"/>
            </w:pPr>
          </w:p>
        </w:tc>
        <w:tc>
          <w:tcPr>
            <w:tcW w:w="735" w:type="pct"/>
          </w:tcPr>
          <w:p w:rsidR="005B777A" w:rsidRPr="00C1087A" w:rsidRDefault="005B777A" w:rsidP="004B420B">
            <w:pPr>
              <w:pStyle w:val="ConsPlusNormal"/>
            </w:pPr>
          </w:p>
        </w:tc>
      </w:tr>
    </w:tbl>
    <w:p w:rsidR="005B777A" w:rsidRDefault="005B777A" w:rsidP="007B58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77A" w:rsidRPr="00EB1471" w:rsidRDefault="005B777A" w:rsidP="007B586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766E4D">
        <w:rPr>
          <w:rFonts w:ascii="Times New Roman" w:hAnsi="Times New Roman" w:cs="Times New Roman"/>
          <w:sz w:val="28"/>
          <w:szCs w:val="28"/>
        </w:rPr>
        <w:t xml:space="preserve"> Иная информация по решению орга</w:t>
      </w:r>
      <w:r>
        <w:rPr>
          <w:rFonts w:ascii="Times New Roman" w:hAnsi="Times New Roman" w:cs="Times New Roman"/>
          <w:sz w:val="28"/>
          <w:szCs w:val="28"/>
        </w:rPr>
        <w:t xml:space="preserve">на-разработчика, относящаяся </w:t>
      </w:r>
      <w:r>
        <w:rPr>
          <w:rFonts w:ascii="Times New Roman" w:hAnsi="Times New Roman" w:cs="Times New Roman"/>
          <w:sz w:val="28"/>
          <w:szCs w:val="28"/>
        </w:rPr>
        <w:br/>
        <w:t xml:space="preserve">к </w:t>
      </w:r>
      <w:r w:rsidRPr="00766E4D">
        <w:rPr>
          <w:rFonts w:ascii="Times New Roman" w:hAnsi="Times New Roman" w:cs="Times New Roman"/>
          <w:sz w:val="28"/>
          <w:szCs w:val="28"/>
        </w:rPr>
        <w:t>сведениям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E4D">
        <w:rPr>
          <w:rFonts w:ascii="Times New Roman" w:hAnsi="Times New Roman" w:cs="Times New Roman"/>
          <w:sz w:val="28"/>
          <w:szCs w:val="28"/>
        </w:rPr>
        <w:t>о подготовке идеи (концепции) предлагаемого правового регулирования:</w:t>
      </w:r>
      <w:r w:rsidRPr="00EB14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5B777A" w:rsidRPr="00766E4D" w:rsidRDefault="005B777A" w:rsidP="007B586C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66E4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5B777A" w:rsidRPr="00EB6393" w:rsidRDefault="005B777A" w:rsidP="007B58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6393">
        <w:rPr>
          <w:rFonts w:ascii="Times New Roman" w:hAnsi="Times New Roman" w:cs="Times New Roman"/>
          <w:sz w:val="24"/>
          <w:szCs w:val="24"/>
        </w:rPr>
        <w:t>место для текстового описания</w:t>
      </w:r>
    </w:p>
    <w:p w:rsidR="005B777A" w:rsidRPr="00766E4D" w:rsidRDefault="005B777A" w:rsidP="007B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777A" w:rsidRPr="00766E4D" w:rsidRDefault="005B777A" w:rsidP="007B58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6E4D">
        <w:rPr>
          <w:rFonts w:ascii="Times New Roman" w:hAnsi="Times New Roman" w:cs="Times New Roman"/>
          <w:sz w:val="28"/>
          <w:szCs w:val="28"/>
        </w:rPr>
        <w:t>К уведомлению прилагаются:</w:t>
      </w:r>
    </w:p>
    <w:p w:rsidR="005B777A" w:rsidRPr="00766E4D" w:rsidRDefault="005B777A" w:rsidP="007B586C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8"/>
        <w:gridCol w:w="6064"/>
        <w:gridCol w:w="3284"/>
      </w:tblGrid>
      <w:tr w:rsidR="005B777A" w:rsidRPr="00C1087A">
        <w:trPr>
          <w:trHeight w:val="503"/>
        </w:trPr>
        <w:tc>
          <w:tcPr>
            <w:tcW w:w="204" w:type="pct"/>
          </w:tcPr>
          <w:p w:rsidR="005B777A" w:rsidRPr="00C1087A" w:rsidRDefault="005B777A" w:rsidP="00C10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1" w:type="pct"/>
          </w:tcPr>
          <w:p w:rsidR="005B777A" w:rsidRPr="00C1087A" w:rsidRDefault="005B777A" w:rsidP="00C10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A">
              <w:rPr>
                <w:rFonts w:ascii="Times New Roman" w:hAnsi="Times New Roman" w:cs="Times New Roman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1685" w:type="pct"/>
          </w:tcPr>
          <w:p w:rsidR="005B777A" w:rsidRPr="00C1087A" w:rsidRDefault="005B777A" w:rsidP="00C10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77A" w:rsidRPr="00C1087A">
        <w:tc>
          <w:tcPr>
            <w:tcW w:w="204" w:type="pct"/>
          </w:tcPr>
          <w:p w:rsidR="005B777A" w:rsidRPr="00C1087A" w:rsidRDefault="005B777A" w:rsidP="00C10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08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11" w:type="pct"/>
          </w:tcPr>
          <w:p w:rsidR="005B777A" w:rsidRPr="00C1087A" w:rsidRDefault="005B777A" w:rsidP="00C10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87A">
              <w:rPr>
                <w:rFonts w:ascii="Times New Roman" w:hAnsi="Times New Roman" w:cs="Times New Roman"/>
                <w:sz w:val="28"/>
                <w:szCs w:val="28"/>
              </w:rPr>
              <w:t>Иные материалы, которые, по мнению разработчика, позволяют оценить необходимость  введения предлагаемого правового регулирования</w:t>
            </w:r>
          </w:p>
        </w:tc>
        <w:tc>
          <w:tcPr>
            <w:tcW w:w="1685" w:type="pct"/>
          </w:tcPr>
          <w:p w:rsidR="005B777A" w:rsidRPr="00C1087A" w:rsidRDefault="005B777A" w:rsidP="00C108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77A" w:rsidRDefault="005B777A">
      <w:pPr>
        <w:rPr>
          <w:rFonts w:cs="Times New Roman"/>
        </w:rPr>
      </w:pPr>
    </w:p>
    <w:sectPr w:rsidR="005B777A" w:rsidSect="00D573ED">
      <w:headerReference w:type="default" r:id="rId6"/>
      <w:pgSz w:w="11906" w:h="16838"/>
      <w:pgMar w:top="1134" w:right="567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77A" w:rsidRDefault="005B777A" w:rsidP="00F85DC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B777A" w:rsidRDefault="005B777A" w:rsidP="00F85DC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77A" w:rsidRDefault="005B777A" w:rsidP="00F85DC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B777A" w:rsidRDefault="005B777A" w:rsidP="00F85DC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77A" w:rsidRDefault="005B777A">
    <w:pPr>
      <w:pStyle w:val="Header"/>
      <w:jc w:val="center"/>
      <w:rPr>
        <w:rFonts w:cs="Times New Roman"/>
      </w:rPr>
    </w:pPr>
    <w:r w:rsidRPr="00D573ED">
      <w:rPr>
        <w:rFonts w:ascii="Times New Roman" w:hAnsi="Times New Roman" w:cs="Times New Roman"/>
        <w:sz w:val="24"/>
        <w:szCs w:val="24"/>
      </w:rPr>
      <w:fldChar w:fldCharType="begin"/>
    </w:r>
    <w:r w:rsidRPr="00D573ED">
      <w:rPr>
        <w:rFonts w:ascii="Times New Roman" w:hAnsi="Times New Roman" w:cs="Times New Roman"/>
        <w:sz w:val="24"/>
        <w:szCs w:val="24"/>
      </w:rPr>
      <w:instrText>PAGE   \* MERGEFORMAT</w:instrText>
    </w:r>
    <w:r w:rsidRPr="00D573ED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35</w:t>
    </w:r>
    <w:r w:rsidRPr="00D573ED">
      <w:rPr>
        <w:rFonts w:ascii="Times New Roman" w:hAnsi="Times New Roman" w:cs="Times New Roman"/>
        <w:sz w:val="24"/>
        <w:szCs w:val="24"/>
      </w:rPr>
      <w:fldChar w:fldCharType="end"/>
    </w:r>
  </w:p>
  <w:p w:rsidR="005B777A" w:rsidRPr="00D573ED" w:rsidRDefault="005B777A" w:rsidP="00D573ED">
    <w:pPr>
      <w:pStyle w:val="Header"/>
      <w:jc w:val="center"/>
      <w:rPr>
        <w:rFonts w:ascii="Times New Roman" w:hAnsi="Times New Roman" w:cs="Times New Roman"/>
        <w:sz w:val="24"/>
        <w:szCs w:val="24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2E0"/>
    <w:rsid w:val="000424D4"/>
    <w:rsid w:val="000675DB"/>
    <w:rsid w:val="0010523F"/>
    <w:rsid w:val="001110F3"/>
    <w:rsid w:val="001111D5"/>
    <w:rsid w:val="001A627E"/>
    <w:rsid w:val="001E3D07"/>
    <w:rsid w:val="002458AD"/>
    <w:rsid w:val="0026061D"/>
    <w:rsid w:val="002A2339"/>
    <w:rsid w:val="0032116B"/>
    <w:rsid w:val="00397942"/>
    <w:rsid w:val="00420464"/>
    <w:rsid w:val="00464234"/>
    <w:rsid w:val="004673D5"/>
    <w:rsid w:val="00481D45"/>
    <w:rsid w:val="004B420B"/>
    <w:rsid w:val="004F33F7"/>
    <w:rsid w:val="00500BC3"/>
    <w:rsid w:val="005229A6"/>
    <w:rsid w:val="005237FF"/>
    <w:rsid w:val="0058719D"/>
    <w:rsid w:val="005B777A"/>
    <w:rsid w:val="005F5522"/>
    <w:rsid w:val="0060759B"/>
    <w:rsid w:val="006652E0"/>
    <w:rsid w:val="00743BD0"/>
    <w:rsid w:val="00766E4D"/>
    <w:rsid w:val="007B586C"/>
    <w:rsid w:val="00863068"/>
    <w:rsid w:val="008B2CE9"/>
    <w:rsid w:val="009064D0"/>
    <w:rsid w:val="009319DE"/>
    <w:rsid w:val="00982D6F"/>
    <w:rsid w:val="00A1525A"/>
    <w:rsid w:val="00B00E3A"/>
    <w:rsid w:val="00C1087A"/>
    <w:rsid w:val="00C70329"/>
    <w:rsid w:val="00C72B23"/>
    <w:rsid w:val="00D573ED"/>
    <w:rsid w:val="00DE1A34"/>
    <w:rsid w:val="00E24DBD"/>
    <w:rsid w:val="00E91CB5"/>
    <w:rsid w:val="00EB1471"/>
    <w:rsid w:val="00EB6393"/>
    <w:rsid w:val="00F8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6C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586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7B58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B586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7B586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0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E3A"/>
    <w:rPr>
      <w:rFonts w:ascii="Tahoma" w:hAnsi="Tahoma" w:cs="Tahoma"/>
      <w:sz w:val="16"/>
      <w:szCs w:val="16"/>
      <w:lang w:eastAsia="ru-RU"/>
    </w:rPr>
  </w:style>
  <w:style w:type="paragraph" w:styleId="Revision">
    <w:name w:val="Revision"/>
    <w:hidden/>
    <w:uiPriority w:val="99"/>
    <w:semiHidden/>
    <w:rsid w:val="005F5522"/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rsid w:val="00F8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5DCF"/>
    <w:rPr>
      <w:rFonts w:eastAsia="Times New Roman"/>
      <w:lang w:eastAsia="ru-RU"/>
    </w:rPr>
  </w:style>
  <w:style w:type="paragraph" w:styleId="Footer">
    <w:name w:val="footer"/>
    <w:basedOn w:val="Normal"/>
    <w:link w:val="FooterChar"/>
    <w:uiPriority w:val="99"/>
    <w:rsid w:val="00F85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85DCF"/>
    <w:rPr>
      <w:rFonts w:eastAsia="Times New Roman"/>
      <w:lang w:eastAsia="ru-RU"/>
    </w:rPr>
  </w:style>
  <w:style w:type="character" w:styleId="LineNumber">
    <w:name w:val="line number"/>
    <w:basedOn w:val="DefaultParagraphFont"/>
    <w:uiPriority w:val="99"/>
    <w:semiHidden/>
    <w:rsid w:val="00397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569</Words>
  <Characters>3246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Дёшин Роман Борисович</dc:creator>
  <cp:keywords/>
  <dc:description/>
  <cp:lastModifiedBy>Image-ПК</cp:lastModifiedBy>
  <cp:revision>2</cp:revision>
  <cp:lastPrinted>2016-06-17T10:47:00Z</cp:lastPrinted>
  <dcterms:created xsi:type="dcterms:W3CDTF">2016-07-29T11:39:00Z</dcterms:created>
  <dcterms:modified xsi:type="dcterms:W3CDTF">2016-07-29T11:39:00Z</dcterms:modified>
</cp:coreProperties>
</file>