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733835" w:rsidRDefault="00733835" w:rsidP="0073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83E69">
        <w:rPr>
          <w:b/>
          <w:sz w:val="28"/>
          <w:szCs w:val="28"/>
        </w:rPr>
        <w:t xml:space="preserve">   </w:t>
      </w:r>
      <w:r w:rsidR="00553B6E" w:rsidRPr="00553B6E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сельского хозяйства и               </w:t>
      </w:r>
    </w:p>
    <w:p w:rsidR="000472A0" w:rsidRDefault="00733835" w:rsidP="007338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продовольствия</w:t>
      </w:r>
      <w:r w:rsidR="00FF35D4">
        <w:rPr>
          <w:b/>
          <w:sz w:val="28"/>
          <w:szCs w:val="28"/>
        </w:rPr>
        <w:t xml:space="preserve"> </w:t>
      </w:r>
      <w:r w:rsidR="00553B6E" w:rsidRPr="00553B6E">
        <w:rPr>
          <w:b/>
          <w:sz w:val="28"/>
          <w:szCs w:val="28"/>
        </w:rPr>
        <w:t>Республики Дагестан</w:t>
      </w:r>
    </w:p>
    <w:p w:rsidR="00553B6E" w:rsidRDefault="00553B6E" w:rsidP="00553B6E">
      <w:pPr>
        <w:ind w:left="5670"/>
        <w:jc w:val="center"/>
        <w:rPr>
          <w:b/>
          <w:sz w:val="28"/>
          <w:szCs w:val="28"/>
        </w:rPr>
      </w:pPr>
    </w:p>
    <w:p w:rsidR="00BF55E8" w:rsidRPr="00733835" w:rsidRDefault="00BF55E8" w:rsidP="00BF55E8">
      <w:pPr>
        <w:rPr>
          <w:b/>
        </w:rPr>
      </w:pPr>
      <w:r w:rsidRPr="00733835">
        <w:rPr>
          <w:b/>
        </w:rPr>
        <w:t xml:space="preserve">На № </w:t>
      </w:r>
      <w:r w:rsidR="00733835" w:rsidRPr="00733835">
        <w:rPr>
          <w:b/>
        </w:rPr>
        <w:t>12</w:t>
      </w:r>
      <w:r w:rsidR="00FF35D4" w:rsidRPr="00733835">
        <w:rPr>
          <w:b/>
        </w:rPr>
        <w:t>-05</w:t>
      </w:r>
      <w:r w:rsidR="00733835" w:rsidRPr="00733835">
        <w:rPr>
          <w:b/>
        </w:rPr>
        <w:t>/1-16-1999/18</w:t>
      </w:r>
      <w:r w:rsidR="00363112" w:rsidRPr="00733835">
        <w:rPr>
          <w:b/>
        </w:rPr>
        <w:t xml:space="preserve"> от </w:t>
      </w:r>
      <w:r w:rsidR="00733835" w:rsidRPr="00733835">
        <w:rPr>
          <w:b/>
        </w:rPr>
        <w:t>30</w:t>
      </w:r>
      <w:r w:rsidRPr="00733835">
        <w:rPr>
          <w:b/>
        </w:rPr>
        <w:t>.0</w:t>
      </w:r>
      <w:r w:rsidR="00BD75A3" w:rsidRPr="00733835">
        <w:rPr>
          <w:b/>
        </w:rPr>
        <w:t>5</w:t>
      </w:r>
      <w:r w:rsidRPr="00733835">
        <w:rPr>
          <w:b/>
        </w:rPr>
        <w:t>.201</w:t>
      </w:r>
      <w:r w:rsidR="00733835" w:rsidRPr="00733835">
        <w:rPr>
          <w:b/>
        </w:rPr>
        <w:t>8</w:t>
      </w:r>
      <w:r w:rsidRPr="00733835">
        <w:rPr>
          <w:b/>
        </w:rPr>
        <w:t xml:space="preserve"> г.</w:t>
      </w:r>
    </w:p>
    <w:p w:rsidR="000472A0" w:rsidRDefault="00BF55E8" w:rsidP="00BF5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33C">
        <w:rPr>
          <w:sz w:val="28"/>
          <w:szCs w:val="28"/>
        </w:rPr>
        <w:t xml:space="preserve"> </w:t>
      </w:r>
    </w:p>
    <w:p w:rsidR="004A5F53" w:rsidRPr="004A5F53" w:rsidRDefault="004A5F53" w:rsidP="004A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F53">
        <w:rPr>
          <w:b/>
          <w:sz w:val="28"/>
          <w:szCs w:val="28"/>
        </w:rPr>
        <w:t>Заключение</w:t>
      </w:r>
    </w:p>
    <w:p w:rsidR="00D80285" w:rsidRDefault="004A5F53" w:rsidP="00FF3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F53">
        <w:rPr>
          <w:b/>
          <w:sz w:val="28"/>
          <w:szCs w:val="28"/>
        </w:rPr>
        <w:t>об оценке регулирующего во</w:t>
      </w:r>
      <w:r w:rsidR="00321370">
        <w:rPr>
          <w:b/>
          <w:sz w:val="28"/>
          <w:szCs w:val="28"/>
        </w:rPr>
        <w:t xml:space="preserve">здействия проекта постановления </w:t>
      </w:r>
      <w:r w:rsidRPr="004A5F53">
        <w:rPr>
          <w:b/>
          <w:sz w:val="28"/>
          <w:szCs w:val="28"/>
        </w:rPr>
        <w:t>Правительства Республики Дагестан «</w:t>
      </w:r>
      <w:r w:rsidR="00BD75A3">
        <w:rPr>
          <w:b/>
          <w:sz w:val="28"/>
          <w:szCs w:val="28"/>
        </w:rPr>
        <w:t>О</w:t>
      </w:r>
      <w:r w:rsidR="00733835">
        <w:rPr>
          <w:b/>
          <w:sz w:val="28"/>
          <w:szCs w:val="28"/>
        </w:rPr>
        <w:t xml:space="preserve"> внесении изменений в постановление Правительства Республики Дагестан </w:t>
      </w:r>
    </w:p>
    <w:p w:rsidR="004A5F53" w:rsidRPr="004A5F53" w:rsidRDefault="00733835" w:rsidP="00FF3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февраля 2017 г. № 29</w:t>
      </w:r>
      <w:r w:rsidR="004A5F53" w:rsidRPr="004A5F53">
        <w:rPr>
          <w:b/>
          <w:sz w:val="28"/>
          <w:szCs w:val="28"/>
        </w:rPr>
        <w:t>»</w:t>
      </w:r>
    </w:p>
    <w:p w:rsidR="00396BF4" w:rsidRPr="00396BF4" w:rsidRDefault="00396BF4" w:rsidP="00396B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35" w:rsidRPr="00AE0983" w:rsidRDefault="004F7679" w:rsidP="00AE098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96BF4">
        <w:rPr>
          <w:rFonts w:eastAsia="Calibri"/>
          <w:sz w:val="28"/>
          <w:szCs w:val="28"/>
          <w:lang w:eastAsia="en-US"/>
        </w:rPr>
        <w:t>Министерств</w:t>
      </w:r>
      <w:r w:rsidR="00753DD9">
        <w:rPr>
          <w:rFonts w:eastAsia="Calibri"/>
          <w:sz w:val="28"/>
          <w:szCs w:val="28"/>
          <w:lang w:eastAsia="en-US"/>
        </w:rPr>
        <w:t>о</w:t>
      </w:r>
      <w:r w:rsidRPr="00396BF4">
        <w:rPr>
          <w:rFonts w:eastAsia="Calibri"/>
          <w:sz w:val="28"/>
          <w:szCs w:val="28"/>
          <w:lang w:eastAsia="en-US"/>
        </w:rPr>
        <w:t xml:space="preserve"> экономики и территориального развития Республики Дагестан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 рассмотрело </w:t>
      </w:r>
      <w:r w:rsidR="00733835" w:rsidRPr="00733835">
        <w:rPr>
          <w:sz w:val="28"/>
          <w:szCs w:val="28"/>
        </w:rPr>
        <w:t>проект постановления Правительства Республики Дагестан «О внесении изменений в постановление Правительства Республики Дагестан от 14 февраля 2017 г. № 29»</w:t>
      </w:r>
      <w:r w:rsidR="00733835" w:rsidRPr="00942156">
        <w:rPr>
          <w:rFonts w:eastAsia="Calibri"/>
          <w:sz w:val="28"/>
          <w:szCs w:val="28"/>
          <w:lang w:eastAsia="en-US"/>
        </w:rPr>
        <w:t xml:space="preserve"> </w:t>
      </w:r>
      <w:r w:rsidR="00396BF4" w:rsidRPr="00942156">
        <w:rPr>
          <w:rFonts w:eastAsia="Calibri"/>
          <w:sz w:val="28"/>
          <w:szCs w:val="28"/>
          <w:lang w:eastAsia="en-US"/>
        </w:rPr>
        <w:t>(дал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ее – проект акта), </w:t>
      </w:r>
      <w:r w:rsidR="00F1533C" w:rsidRPr="00F1533C">
        <w:rPr>
          <w:sz w:val="28"/>
          <w:szCs w:val="28"/>
        </w:rPr>
        <w:t xml:space="preserve">разработанный </w:t>
      </w:r>
      <w:r w:rsidR="00AE0983">
        <w:rPr>
          <w:sz w:val="28"/>
          <w:szCs w:val="28"/>
        </w:rPr>
        <w:t xml:space="preserve"> </w:t>
      </w:r>
      <w:r w:rsidR="00F1533C" w:rsidRPr="00F1533C">
        <w:rPr>
          <w:sz w:val="28"/>
          <w:szCs w:val="28"/>
        </w:rPr>
        <w:t xml:space="preserve">и </w:t>
      </w:r>
      <w:r w:rsidR="00AE0983">
        <w:rPr>
          <w:sz w:val="28"/>
          <w:szCs w:val="28"/>
        </w:rPr>
        <w:t xml:space="preserve"> </w:t>
      </w:r>
      <w:r w:rsidR="00F1533C" w:rsidRPr="00AE0983">
        <w:rPr>
          <w:rFonts w:eastAsia="Calibri"/>
          <w:sz w:val="28"/>
          <w:szCs w:val="28"/>
          <w:lang w:eastAsia="en-US"/>
        </w:rPr>
        <w:t>направленный</w:t>
      </w:r>
      <w:r w:rsidR="00AE0983">
        <w:rPr>
          <w:rFonts w:eastAsia="Calibri"/>
          <w:sz w:val="28"/>
          <w:szCs w:val="28"/>
          <w:lang w:eastAsia="en-US"/>
        </w:rPr>
        <w:t xml:space="preserve">  </w:t>
      </w:r>
      <w:r w:rsidR="00F1533C" w:rsidRPr="00AE0983">
        <w:rPr>
          <w:rFonts w:eastAsia="Calibri"/>
          <w:sz w:val="28"/>
          <w:szCs w:val="28"/>
          <w:lang w:eastAsia="en-US"/>
        </w:rPr>
        <w:t xml:space="preserve"> </w:t>
      </w:r>
      <w:r w:rsidR="00733835" w:rsidRPr="00AE0983">
        <w:rPr>
          <w:rFonts w:eastAsia="Calibri"/>
          <w:sz w:val="28"/>
          <w:szCs w:val="28"/>
          <w:lang w:eastAsia="en-US"/>
        </w:rPr>
        <w:t>Министерство</w:t>
      </w:r>
      <w:r w:rsidR="00AE0983" w:rsidRPr="00AE0983">
        <w:rPr>
          <w:rFonts w:eastAsia="Calibri"/>
          <w:sz w:val="28"/>
          <w:szCs w:val="28"/>
          <w:lang w:eastAsia="en-US"/>
        </w:rPr>
        <w:t>м</w:t>
      </w:r>
      <w:r w:rsidR="00AE0983">
        <w:rPr>
          <w:rFonts w:eastAsia="Calibri"/>
          <w:sz w:val="28"/>
          <w:szCs w:val="28"/>
          <w:lang w:eastAsia="en-US"/>
        </w:rPr>
        <w:t xml:space="preserve"> </w:t>
      </w:r>
      <w:r w:rsidR="00733835" w:rsidRPr="00AE0983">
        <w:rPr>
          <w:rFonts w:eastAsia="Calibri"/>
          <w:sz w:val="28"/>
          <w:szCs w:val="28"/>
          <w:lang w:eastAsia="en-US"/>
        </w:rPr>
        <w:t xml:space="preserve"> сельского</w:t>
      </w:r>
      <w:r w:rsidR="00AE0983">
        <w:rPr>
          <w:rFonts w:eastAsia="Calibri"/>
          <w:sz w:val="28"/>
          <w:szCs w:val="28"/>
          <w:lang w:eastAsia="en-US"/>
        </w:rPr>
        <w:t xml:space="preserve"> </w:t>
      </w:r>
      <w:r w:rsidR="00733835" w:rsidRPr="00AE0983">
        <w:rPr>
          <w:rFonts w:eastAsia="Calibri"/>
          <w:sz w:val="28"/>
          <w:szCs w:val="28"/>
          <w:lang w:eastAsia="en-US"/>
        </w:rPr>
        <w:t xml:space="preserve"> хозяйства </w:t>
      </w:r>
      <w:r w:rsidR="00AE0983">
        <w:rPr>
          <w:rFonts w:eastAsia="Calibri"/>
          <w:sz w:val="28"/>
          <w:szCs w:val="28"/>
          <w:lang w:eastAsia="en-US"/>
        </w:rPr>
        <w:t xml:space="preserve"> </w:t>
      </w:r>
      <w:r w:rsidR="00733835" w:rsidRPr="00AE0983">
        <w:rPr>
          <w:rFonts w:eastAsia="Calibri"/>
          <w:sz w:val="28"/>
          <w:szCs w:val="28"/>
          <w:lang w:eastAsia="en-US"/>
        </w:rPr>
        <w:t xml:space="preserve">и        </w:t>
      </w:r>
    </w:p>
    <w:p w:rsidR="00396BF4" w:rsidRPr="00396BF4" w:rsidRDefault="00733835" w:rsidP="00AE0983">
      <w:pPr>
        <w:jc w:val="both"/>
        <w:rPr>
          <w:rFonts w:eastAsia="Calibri"/>
          <w:sz w:val="28"/>
          <w:szCs w:val="28"/>
          <w:lang w:eastAsia="en-US"/>
        </w:rPr>
      </w:pPr>
      <w:r w:rsidRPr="00AE0983">
        <w:rPr>
          <w:rFonts w:eastAsia="Calibri"/>
          <w:sz w:val="28"/>
          <w:szCs w:val="28"/>
          <w:lang w:eastAsia="en-US"/>
        </w:rPr>
        <w:t>продовольствия Республики Дагестан</w:t>
      </w:r>
      <w:r w:rsidR="00AE0983">
        <w:rPr>
          <w:rFonts w:eastAsia="Calibri"/>
          <w:sz w:val="28"/>
          <w:szCs w:val="28"/>
          <w:lang w:eastAsia="en-US"/>
        </w:rPr>
        <w:t xml:space="preserve"> д</w:t>
      </w:r>
      <w:r w:rsidR="00F1533C" w:rsidRPr="00AE0983">
        <w:rPr>
          <w:rFonts w:eastAsia="Calibri"/>
          <w:sz w:val="28"/>
          <w:szCs w:val="28"/>
          <w:lang w:eastAsia="en-US"/>
        </w:rPr>
        <w:t>ля подготовки настоящего заключения, и сообщает следующее</w:t>
      </w:r>
      <w:r w:rsidR="00396BF4" w:rsidRPr="00396BF4">
        <w:rPr>
          <w:rFonts w:eastAsia="Calibri"/>
          <w:sz w:val="28"/>
          <w:szCs w:val="28"/>
          <w:lang w:eastAsia="en-US"/>
        </w:rPr>
        <w:t>.</w:t>
      </w:r>
    </w:p>
    <w:p w:rsidR="00396BF4" w:rsidRPr="00396BF4" w:rsidRDefault="00396BF4" w:rsidP="00AE0983">
      <w:pPr>
        <w:widowControl w:val="0"/>
        <w:ind w:firstLine="851"/>
        <w:jc w:val="both"/>
        <w:rPr>
          <w:sz w:val="28"/>
          <w:szCs w:val="28"/>
        </w:rPr>
      </w:pPr>
    </w:p>
    <w:p w:rsidR="00396BF4" w:rsidRDefault="00396BF4" w:rsidP="00817C4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Общая информация</w:t>
      </w:r>
    </w:p>
    <w:p w:rsidR="00396BF4" w:rsidRPr="004A52DB" w:rsidRDefault="00396BF4" w:rsidP="00817C4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52DB">
        <w:rPr>
          <w:rFonts w:eastAsia="Calibri"/>
          <w:sz w:val="28"/>
          <w:szCs w:val="28"/>
          <w:lang w:eastAsia="en-US"/>
        </w:rPr>
        <w:t xml:space="preserve">Степень регулирующего воздействия проекта акта, указанная органом-разработчиком: </w:t>
      </w:r>
      <w:r w:rsidR="004A52DB" w:rsidRPr="004A52DB">
        <w:rPr>
          <w:rFonts w:eastAsia="Calibri"/>
          <w:sz w:val="28"/>
          <w:szCs w:val="28"/>
          <w:lang w:eastAsia="en-US"/>
        </w:rPr>
        <w:t>низкая</w:t>
      </w:r>
      <w:r w:rsidRPr="004A52DB">
        <w:rPr>
          <w:rFonts w:eastAsia="Calibri"/>
          <w:sz w:val="28"/>
          <w:szCs w:val="28"/>
          <w:lang w:eastAsia="en-US"/>
        </w:rPr>
        <w:t>.</w:t>
      </w:r>
    </w:p>
    <w:p w:rsidR="004A52DB" w:rsidRDefault="004A52DB" w:rsidP="00ED19F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Однако</w:t>
      </w:r>
      <w:r w:rsidRPr="004A52DB">
        <w:rPr>
          <w:rFonts w:eastAsia="Calibri"/>
          <w:sz w:val="28"/>
          <w:szCs w:val="28"/>
          <w:lang w:eastAsia="en-US"/>
        </w:rPr>
        <w:t xml:space="preserve"> проектом акта ввод</w:t>
      </w:r>
      <w:r>
        <w:rPr>
          <w:rFonts w:eastAsia="Calibri"/>
          <w:sz w:val="28"/>
          <w:szCs w:val="28"/>
          <w:lang w:eastAsia="en-US"/>
        </w:rPr>
        <w:t>я</w:t>
      </w:r>
      <w:r w:rsidRPr="004A52DB">
        <w:rPr>
          <w:rFonts w:eastAsia="Calibri"/>
          <w:sz w:val="28"/>
          <w:szCs w:val="28"/>
          <w:lang w:eastAsia="en-US"/>
        </w:rPr>
        <w:t>тся новые обязанности для субъектов предпринимательской деятельности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DC0A13" w:rsidRPr="004A52DB" w:rsidRDefault="004A52DB" w:rsidP="00ED19F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4A52DB">
        <w:rPr>
          <w:rFonts w:eastAsia="Calibri"/>
          <w:sz w:val="28"/>
          <w:szCs w:val="28"/>
          <w:lang w:eastAsia="en-US"/>
        </w:rPr>
        <w:t xml:space="preserve"> связи с этим </w:t>
      </w:r>
      <w:r w:rsidR="00CC5010" w:rsidRPr="004A52DB">
        <w:rPr>
          <w:rFonts w:eastAsia="Calibri"/>
          <w:sz w:val="28"/>
          <w:szCs w:val="28"/>
          <w:lang w:eastAsia="en-US"/>
        </w:rPr>
        <w:t xml:space="preserve"> в</w:t>
      </w:r>
      <w:r w:rsidR="00ED19FD" w:rsidRPr="004A52DB">
        <w:rPr>
          <w:rFonts w:eastAsia="Calibri"/>
          <w:sz w:val="28"/>
          <w:szCs w:val="28"/>
          <w:lang w:eastAsia="en-US"/>
        </w:rPr>
        <w:t xml:space="preserve">  соответствии с подпунктом «а» пункта 10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РД от 29 мая 2014 года № 246</w:t>
      </w:r>
      <w:r w:rsidRPr="004A52DB">
        <w:rPr>
          <w:rFonts w:eastAsia="Calibri"/>
          <w:sz w:val="28"/>
          <w:szCs w:val="28"/>
          <w:lang w:eastAsia="en-US"/>
        </w:rPr>
        <w:t>, проект акта должен быть отнесен к высокой степени регулирующего воздействия</w:t>
      </w:r>
      <w:r w:rsidR="00DC0A13" w:rsidRPr="004A52DB">
        <w:rPr>
          <w:rFonts w:eastAsia="Calibri"/>
          <w:sz w:val="28"/>
          <w:szCs w:val="28"/>
          <w:lang w:eastAsia="en-US"/>
        </w:rPr>
        <w:t>.</w:t>
      </w:r>
    </w:p>
    <w:p w:rsidR="00396BF4" w:rsidRDefault="00396BF4" w:rsidP="002C2380">
      <w:pPr>
        <w:ind w:firstLine="709"/>
        <w:contextualSpacing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396BF4">
        <w:rPr>
          <w:b/>
          <w:sz w:val="28"/>
          <w:szCs w:val="28"/>
        </w:rPr>
        <w:t>впервые.</w:t>
      </w:r>
    </w:p>
    <w:p w:rsid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 w:rsidRPr="00396BF4">
        <w:rPr>
          <w:b/>
          <w:sz w:val="28"/>
          <w:szCs w:val="28"/>
        </w:rPr>
        <w:t>не подготавливались.</w:t>
      </w:r>
      <w:r w:rsidRPr="00396BF4">
        <w:rPr>
          <w:sz w:val="28"/>
          <w:szCs w:val="28"/>
        </w:rPr>
        <w:t xml:space="preserve"> </w:t>
      </w:r>
    </w:p>
    <w:p w:rsidR="00396BF4" w:rsidRP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lastRenderedPageBreak/>
        <w:t>1.4. Полный электронный адрес размещения проекта акта в информационно-телекоммуникационной сети «Интернет»:</w:t>
      </w:r>
    </w:p>
    <w:p w:rsidR="00F1533C" w:rsidRPr="00ED19FD" w:rsidRDefault="00AE70DB" w:rsidP="00817C44">
      <w:pPr>
        <w:ind w:firstLine="709"/>
        <w:contextualSpacing/>
        <w:jc w:val="both"/>
        <w:rPr>
          <w:sz w:val="28"/>
          <w:szCs w:val="28"/>
        </w:rPr>
      </w:pPr>
      <w:hyperlink r:id="rId9" w:anchor="npa=1400" w:history="1">
        <w:r w:rsidR="00ED19FD" w:rsidRPr="00ED19FD">
          <w:rPr>
            <w:rStyle w:val="a4"/>
            <w:sz w:val="28"/>
            <w:szCs w:val="28"/>
          </w:rPr>
          <w:t>http://</w:t>
        </w:r>
      </w:hyperlink>
      <w:r w:rsidR="00C361F6" w:rsidRPr="00C361F6">
        <w:rPr>
          <w:sz w:val="28"/>
          <w:szCs w:val="28"/>
        </w:rPr>
        <w:t>dagorv.ru/projects?type=Grid#npa=1562</w:t>
      </w:r>
      <w:r w:rsidR="00C361F6">
        <w:rPr>
          <w:sz w:val="28"/>
          <w:szCs w:val="28"/>
        </w:rPr>
        <w:t>.</w:t>
      </w:r>
    </w:p>
    <w:p w:rsidR="00396BF4" w:rsidRP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1.5. Информация о проведении отделом публичных консультаций при поступлении проекта акта </w:t>
      </w:r>
      <w:r w:rsidR="006D0BA8">
        <w:rPr>
          <w:sz w:val="28"/>
          <w:szCs w:val="28"/>
        </w:rPr>
        <w:t>высокой</w:t>
      </w:r>
      <w:r w:rsidRPr="00396BF4">
        <w:rPr>
          <w:sz w:val="28"/>
          <w:szCs w:val="28"/>
        </w:rPr>
        <w:t xml:space="preserve"> степени регуляторной значимости:</w:t>
      </w:r>
    </w:p>
    <w:p w:rsidR="00396BF4" w:rsidRDefault="00396BF4" w:rsidP="00817C44">
      <w:pPr>
        <w:ind w:firstLine="709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публичные консультации не проводились.</w:t>
      </w:r>
    </w:p>
    <w:p w:rsidR="00396BF4" w:rsidRP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1.6. Иная информация о подготовке настоящего заключения:</w:t>
      </w:r>
    </w:p>
    <w:p w:rsidR="00ED19FD" w:rsidRPr="00ED19FD" w:rsidRDefault="00ED19FD" w:rsidP="00ED19FD">
      <w:pPr>
        <w:ind w:firstLine="851"/>
        <w:jc w:val="both"/>
        <w:rPr>
          <w:sz w:val="28"/>
          <w:szCs w:val="28"/>
        </w:rPr>
      </w:pPr>
      <w:r w:rsidRPr="00ED19FD">
        <w:rPr>
          <w:sz w:val="28"/>
          <w:szCs w:val="28"/>
        </w:rPr>
        <w:t xml:space="preserve">органом – разработчиком проведены публичные обсуждения уведомления о подготовке проекта акта в сроки с </w:t>
      </w:r>
      <w:r w:rsidR="00C361F6">
        <w:rPr>
          <w:sz w:val="28"/>
          <w:szCs w:val="28"/>
        </w:rPr>
        <w:t>6</w:t>
      </w:r>
      <w:r w:rsidR="00BC6479">
        <w:rPr>
          <w:sz w:val="28"/>
          <w:szCs w:val="28"/>
        </w:rPr>
        <w:t xml:space="preserve"> </w:t>
      </w:r>
      <w:r w:rsidR="00C361F6">
        <w:rPr>
          <w:sz w:val="28"/>
          <w:szCs w:val="28"/>
        </w:rPr>
        <w:t>июня</w:t>
      </w:r>
      <w:r w:rsidR="00ED5ABD">
        <w:rPr>
          <w:sz w:val="28"/>
          <w:szCs w:val="28"/>
        </w:rPr>
        <w:t xml:space="preserve"> по 13 </w:t>
      </w:r>
      <w:r w:rsidR="00C361F6">
        <w:rPr>
          <w:sz w:val="28"/>
          <w:szCs w:val="28"/>
        </w:rPr>
        <w:t xml:space="preserve">июня </w:t>
      </w:r>
      <w:r w:rsidRPr="00ED19FD">
        <w:rPr>
          <w:sz w:val="28"/>
          <w:szCs w:val="28"/>
        </w:rPr>
        <w:t>201</w:t>
      </w:r>
      <w:r w:rsidR="00C361F6">
        <w:rPr>
          <w:sz w:val="28"/>
          <w:szCs w:val="28"/>
        </w:rPr>
        <w:t>8</w:t>
      </w:r>
      <w:r w:rsidRPr="00ED19FD">
        <w:rPr>
          <w:sz w:val="28"/>
          <w:szCs w:val="28"/>
        </w:rPr>
        <w:t xml:space="preserve"> года, а также сводного отчета и проекта акта  в сроки с  </w:t>
      </w:r>
      <w:r w:rsidR="00ED5ABD">
        <w:rPr>
          <w:sz w:val="28"/>
          <w:szCs w:val="28"/>
        </w:rPr>
        <w:t xml:space="preserve">13 </w:t>
      </w:r>
      <w:r w:rsidR="00C361F6">
        <w:rPr>
          <w:sz w:val="28"/>
          <w:szCs w:val="28"/>
        </w:rPr>
        <w:t>июня</w:t>
      </w:r>
      <w:r w:rsidR="00ED5ABD">
        <w:rPr>
          <w:sz w:val="28"/>
          <w:szCs w:val="28"/>
        </w:rPr>
        <w:t xml:space="preserve"> по </w:t>
      </w:r>
      <w:r w:rsidR="00C361F6">
        <w:rPr>
          <w:sz w:val="28"/>
          <w:szCs w:val="28"/>
        </w:rPr>
        <w:t>1 августа 2018 года</w:t>
      </w:r>
      <w:r w:rsidRPr="00ED19FD">
        <w:rPr>
          <w:sz w:val="28"/>
          <w:szCs w:val="28"/>
        </w:rPr>
        <w:t xml:space="preserve"> посредством размещения указанных документов на официальном сайте в информационно</w:t>
      </w:r>
      <w:r w:rsidR="004A52DB">
        <w:rPr>
          <w:sz w:val="28"/>
          <w:szCs w:val="28"/>
        </w:rPr>
        <w:t>-</w:t>
      </w:r>
      <w:r w:rsidRPr="00ED19FD">
        <w:rPr>
          <w:sz w:val="28"/>
          <w:szCs w:val="28"/>
        </w:rPr>
        <w:t xml:space="preserve">телекоммуникационной сети Интернет для размещения сведений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ED19FD">
          <w:rPr>
            <w:color w:val="0000FF"/>
            <w:sz w:val="28"/>
            <w:szCs w:val="28"/>
            <w:u w:val="single"/>
            <w:lang w:val="en-US"/>
          </w:rPr>
          <w:t>www</w:t>
        </w:r>
        <w:r w:rsidRPr="00ED19FD">
          <w:rPr>
            <w:color w:val="0000FF"/>
            <w:sz w:val="28"/>
            <w:szCs w:val="28"/>
            <w:u w:val="single"/>
          </w:rPr>
          <w:t>.</w:t>
        </w:r>
        <w:r w:rsidRPr="00ED19FD">
          <w:rPr>
            <w:color w:val="0000FF"/>
            <w:sz w:val="28"/>
            <w:szCs w:val="28"/>
            <w:u w:val="single"/>
            <w:lang w:val="en-US"/>
          </w:rPr>
          <w:t>dagorv</w:t>
        </w:r>
        <w:r w:rsidRPr="00ED19FD">
          <w:rPr>
            <w:color w:val="0000FF"/>
            <w:sz w:val="28"/>
            <w:szCs w:val="28"/>
            <w:u w:val="single"/>
          </w:rPr>
          <w:t>.</w:t>
        </w:r>
        <w:r w:rsidRPr="00ED19F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ED19FD">
        <w:rPr>
          <w:sz w:val="28"/>
          <w:szCs w:val="28"/>
        </w:rPr>
        <w:t xml:space="preserve">. </w:t>
      </w:r>
    </w:p>
    <w:p w:rsidR="004C4930" w:rsidRDefault="00396BF4" w:rsidP="00817C44">
      <w:pPr>
        <w:ind w:firstLine="709"/>
        <w:jc w:val="both"/>
        <w:rPr>
          <w:sz w:val="28"/>
          <w:szCs w:val="28"/>
        </w:rPr>
      </w:pPr>
      <w:bookmarkStart w:id="0" w:name="_GoBack"/>
      <w:r w:rsidRPr="00396BF4">
        <w:rPr>
          <w:sz w:val="28"/>
          <w:szCs w:val="28"/>
        </w:rPr>
        <w:t xml:space="preserve">В ходе </w:t>
      </w:r>
      <w:r w:rsidR="00167287">
        <w:rPr>
          <w:sz w:val="28"/>
          <w:szCs w:val="28"/>
        </w:rPr>
        <w:t>публичного</w:t>
      </w:r>
      <w:r w:rsidRPr="00396BF4">
        <w:rPr>
          <w:sz w:val="28"/>
          <w:szCs w:val="28"/>
        </w:rPr>
        <w:t xml:space="preserve"> </w:t>
      </w:r>
      <w:r w:rsidR="00167287">
        <w:rPr>
          <w:sz w:val="28"/>
          <w:szCs w:val="28"/>
        </w:rPr>
        <w:t xml:space="preserve">обсуждения </w:t>
      </w:r>
      <w:r w:rsidRPr="00396BF4">
        <w:rPr>
          <w:sz w:val="28"/>
          <w:szCs w:val="28"/>
        </w:rPr>
        <w:t xml:space="preserve">проекта акта </w:t>
      </w:r>
      <w:r w:rsidR="000472A0">
        <w:rPr>
          <w:sz w:val="28"/>
          <w:szCs w:val="28"/>
        </w:rPr>
        <w:t>и сводного отчета</w:t>
      </w:r>
      <w:r w:rsidR="0011661E">
        <w:rPr>
          <w:sz w:val="28"/>
          <w:szCs w:val="28"/>
        </w:rPr>
        <w:t xml:space="preserve"> </w:t>
      </w:r>
      <w:r w:rsidR="00D116CB">
        <w:rPr>
          <w:sz w:val="28"/>
          <w:szCs w:val="28"/>
        </w:rPr>
        <w:t xml:space="preserve">поступили </w:t>
      </w:r>
      <w:r w:rsidR="00C361F6">
        <w:rPr>
          <w:sz w:val="28"/>
          <w:szCs w:val="28"/>
        </w:rPr>
        <w:t>четыре</w:t>
      </w:r>
      <w:r w:rsidR="00D116CB">
        <w:rPr>
          <w:sz w:val="28"/>
          <w:szCs w:val="28"/>
        </w:rPr>
        <w:t xml:space="preserve"> предложени</w:t>
      </w:r>
      <w:r w:rsidR="00C361F6">
        <w:rPr>
          <w:sz w:val="28"/>
          <w:szCs w:val="28"/>
        </w:rPr>
        <w:t>я</w:t>
      </w:r>
      <w:r w:rsidR="00D116CB">
        <w:rPr>
          <w:sz w:val="28"/>
          <w:szCs w:val="28"/>
        </w:rPr>
        <w:t xml:space="preserve"> от </w:t>
      </w:r>
      <w:r w:rsidR="00105DAB">
        <w:rPr>
          <w:sz w:val="28"/>
          <w:szCs w:val="28"/>
        </w:rPr>
        <w:t>Уполномоченного по защите прав предпринимателей в Республике Дагестан</w:t>
      </w:r>
      <w:r w:rsidR="00240E4C">
        <w:rPr>
          <w:sz w:val="28"/>
          <w:szCs w:val="28"/>
        </w:rPr>
        <w:t>, одно из которых учтено</w:t>
      </w:r>
      <w:r w:rsidR="004C4930">
        <w:rPr>
          <w:sz w:val="28"/>
          <w:szCs w:val="28"/>
        </w:rPr>
        <w:t>.</w:t>
      </w:r>
    </w:p>
    <w:p w:rsidR="006D0BA8" w:rsidRDefault="004E524B" w:rsidP="00817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0BA8">
        <w:rPr>
          <w:sz w:val="28"/>
          <w:szCs w:val="28"/>
        </w:rPr>
        <w:t xml:space="preserve">рганом-разработчиком </w:t>
      </w:r>
      <w:r w:rsidR="004C4930">
        <w:rPr>
          <w:sz w:val="28"/>
          <w:szCs w:val="28"/>
        </w:rPr>
        <w:t>даны комментарии только по первой позиции участника публичного обсуждения.</w:t>
      </w:r>
      <w:r w:rsidR="006D0BA8">
        <w:rPr>
          <w:sz w:val="28"/>
          <w:szCs w:val="28"/>
        </w:rPr>
        <w:t xml:space="preserve"> </w:t>
      </w:r>
    </w:p>
    <w:bookmarkEnd w:id="0"/>
    <w:p w:rsidR="00D02142" w:rsidRDefault="004C4930" w:rsidP="00D0214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4 части 1 статьи 6 </w:t>
      </w:r>
      <w:r w:rsidR="00D02142">
        <w:rPr>
          <w:rFonts w:eastAsiaTheme="minorHAnsi"/>
          <w:sz w:val="28"/>
          <w:szCs w:val="28"/>
          <w:lang w:eastAsia="en-US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r w:rsidR="00D02142" w:rsidRPr="0002716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="00D02142" w:rsidRPr="0002716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02142">
        <w:rPr>
          <w:rFonts w:eastAsiaTheme="minorHAns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услуг». </w:t>
      </w:r>
    </w:p>
    <w:p w:rsidR="00D02142" w:rsidRDefault="00D02142" w:rsidP="00D0214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сель</w:t>
      </w:r>
      <w:r w:rsidR="009018D2">
        <w:rPr>
          <w:rFonts w:eastAsiaTheme="minorHAnsi"/>
          <w:sz w:val="28"/>
          <w:szCs w:val="28"/>
          <w:lang w:eastAsia="en-US"/>
        </w:rPr>
        <w:t>ско</w:t>
      </w:r>
      <w:r>
        <w:rPr>
          <w:rFonts w:eastAsiaTheme="minorHAnsi"/>
          <w:sz w:val="28"/>
          <w:szCs w:val="28"/>
          <w:lang w:eastAsia="en-US"/>
        </w:rPr>
        <w:t>хоз</w:t>
      </w:r>
      <w:r w:rsidR="009018D2">
        <w:rPr>
          <w:rFonts w:eastAsiaTheme="minorHAnsi"/>
          <w:sz w:val="28"/>
          <w:szCs w:val="28"/>
          <w:lang w:eastAsia="en-US"/>
        </w:rPr>
        <w:t xml:space="preserve">яйственным </w:t>
      </w:r>
      <w:r>
        <w:rPr>
          <w:rFonts w:eastAsiaTheme="minorHAnsi"/>
          <w:sz w:val="28"/>
          <w:szCs w:val="28"/>
          <w:lang w:eastAsia="en-US"/>
        </w:rPr>
        <w:t>товаропроизводителям (за исключением граждан, ведущих личное подсобное хозяйство) субсидий осуществляется по запросам заявителей в пределах установленных полномочий орган</w:t>
      </w:r>
      <w:r w:rsidR="004B6E17">
        <w:rPr>
          <w:rFonts w:eastAsiaTheme="minorHAnsi"/>
          <w:sz w:val="28"/>
          <w:szCs w:val="28"/>
          <w:lang w:eastAsia="en-US"/>
        </w:rPr>
        <w:t>а исполнительной власти РД</w:t>
      </w:r>
      <w:r>
        <w:rPr>
          <w:rFonts w:eastAsiaTheme="minorHAnsi"/>
          <w:sz w:val="28"/>
          <w:szCs w:val="28"/>
          <w:lang w:eastAsia="en-US"/>
        </w:rPr>
        <w:t>, предоставляющ</w:t>
      </w:r>
      <w:r w:rsidR="004B6E17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4B6E17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4B6E17">
        <w:rPr>
          <w:rFonts w:eastAsiaTheme="minorHAnsi"/>
          <w:sz w:val="28"/>
          <w:szCs w:val="28"/>
          <w:lang w:eastAsia="en-US"/>
        </w:rPr>
        <w:t xml:space="preserve">у. </w:t>
      </w:r>
      <w:r w:rsidR="009018D2">
        <w:rPr>
          <w:rFonts w:eastAsiaTheme="minorHAnsi"/>
          <w:sz w:val="28"/>
          <w:szCs w:val="28"/>
          <w:lang w:eastAsia="en-US"/>
        </w:rPr>
        <w:t>Исходя из этого</w:t>
      </w:r>
      <w:r w:rsidR="004E524B">
        <w:rPr>
          <w:rFonts w:eastAsiaTheme="minorHAnsi"/>
          <w:sz w:val="28"/>
          <w:szCs w:val="28"/>
          <w:lang w:eastAsia="en-US"/>
        </w:rPr>
        <w:t xml:space="preserve">, </w:t>
      </w:r>
      <w:r w:rsidR="004B6E17">
        <w:rPr>
          <w:rFonts w:eastAsiaTheme="minorHAnsi"/>
          <w:sz w:val="28"/>
          <w:szCs w:val="28"/>
          <w:lang w:eastAsia="en-US"/>
        </w:rPr>
        <w:t xml:space="preserve"> предусмотренные проектом акта меры господдержки попадают под действие вышеуказанного федерального закона.</w:t>
      </w:r>
    </w:p>
    <w:p w:rsidR="00240E4C" w:rsidRDefault="004B6E17" w:rsidP="004B6E1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этим, </w:t>
      </w:r>
      <w:r>
        <w:rPr>
          <w:sz w:val="28"/>
          <w:szCs w:val="28"/>
        </w:rPr>
        <w:t>первая позиция участника публичного обсуждения органом-разработчиком должна быть принята во внимание</w:t>
      </w:r>
      <w:r w:rsidR="00240E4C">
        <w:rPr>
          <w:sz w:val="28"/>
          <w:szCs w:val="28"/>
        </w:rPr>
        <w:t xml:space="preserve"> при доработке проекта акта.</w:t>
      </w:r>
    </w:p>
    <w:p w:rsidR="00240E4C" w:rsidRDefault="00240E4C" w:rsidP="004B6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и по третьей позиции участника публичного обсуждения.</w:t>
      </w:r>
    </w:p>
    <w:p w:rsidR="00AB523D" w:rsidRPr="00AB523D" w:rsidRDefault="00AB523D" w:rsidP="004B6E17">
      <w:pPr>
        <w:ind w:firstLine="709"/>
        <w:jc w:val="both"/>
        <w:rPr>
          <w:color w:val="FF0000"/>
          <w:sz w:val="28"/>
          <w:szCs w:val="28"/>
        </w:rPr>
      </w:pPr>
    </w:p>
    <w:p w:rsidR="00E30E51" w:rsidRDefault="00E30E51" w:rsidP="004B6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второй позиции участника публичного обсуждения предложено Порядок предоставления субсидий сельскохозяйственным товаропроизводителям из республиканского бюджета Республики Дагестан на 1 килограмм реализованного и (или) отгруженного на собственную переработку винограда </w:t>
      </w:r>
      <w:r w:rsidR="00867E61">
        <w:rPr>
          <w:sz w:val="28"/>
          <w:szCs w:val="28"/>
        </w:rPr>
        <w:t xml:space="preserve"> (далее - Порядок) </w:t>
      </w:r>
      <w:r>
        <w:rPr>
          <w:sz w:val="28"/>
          <w:szCs w:val="28"/>
        </w:rPr>
        <w:t>дополнить целью предоставления субсидий</w:t>
      </w:r>
      <w:r w:rsidR="00321880">
        <w:rPr>
          <w:sz w:val="28"/>
          <w:szCs w:val="28"/>
        </w:rPr>
        <w:t xml:space="preserve">, а также категориями и (или) критериями отбора получателей </w:t>
      </w:r>
      <w:r w:rsidR="00C47BE5">
        <w:rPr>
          <w:sz w:val="28"/>
          <w:szCs w:val="28"/>
        </w:rPr>
        <w:t>субсидий, имеющих право на получение субсидий, отбираемых исходя из указанных критериев, в том числе по итогам конкурса (согласно подпункту «б</w:t>
      </w:r>
      <w:r w:rsidR="00867E61">
        <w:rPr>
          <w:sz w:val="28"/>
          <w:szCs w:val="28"/>
        </w:rPr>
        <w:t>»</w:t>
      </w:r>
      <w:r w:rsidR="00C47BE5">
        <w:rPr>
          <w:sz w:val="28"/>
          <w:szCs w:val="28"/>
        </w:rPr>
        <w:t xml:space="preserve"> и «г» пункта 3 постановления Правительства РФ от 6 сентября 2016 года № 887)</w:t>
      </w:r>
      <w:r w:rsidR="00867E61">
        <w:rPr>
          <w:sz w:val="28"/>
          <w:szCs w:val="28"/>
        </w:rPr>
        <w:t>.</w:t>
      </w:r>
    </w:p>
    <w:p w:rsidR="004C4930" w:rsidRDefault="00867E61" w:rsidP="00D02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Органом-разработчиком дополнен вышеуказанный Порядок целью и определены категории получателей </w:t>
      </w:r>
      <w:r w:rsidR="009018D2">
        <w:rPr>
          <w:sz w:val="28"/>
          <w:szCs w:val="28"/>
        </w:rPr>
        <w:t>(</w:t>
      </w:r>
      <w:r>
        <w:rPr>
          <w:sz w:val="28"/>
          <w:szCs w:val="28"/>
        </w:rPr>
        <w:t>пункт 2 Порядка</w:t>
      </w:r>
      <w:r w:rsidR="009018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7E61" w:rsidRDefault="004E524B" w:rsidP="00D02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ввиду того</w:t>
      </w:r>
      <w:r w:rsidR="00867E61">
        <w:rPr>
          <w:sz w:val="28"/>
          <w:szCs w:val="28"/>
        </w:rPr>
        <w:t xml:space="preserve">, что </w:t>
      </w:r>
      <w:r w:rsidR="00BC6BC7">
        <w:rPr>
          <w:sz w:val="28"/>
          <w:szCs w:val="28"/>
        </w:rPr>
        <w:t>Порядком не предполагается проведени</w:t>
      </w:r>
      <w:r w:rsidR="00440603">
        <w:rPr>
          <w:sz w:val="28"/>
          <w:szCs w:val="28"/>
        </w:rPr>
        <w:t>е</w:t>
      </w:r>
      <w:r w:rsidR="00BC6BC7">
        <w:rPr>
          <w:sz w:val="28"/>
          <w:szCs w:val="28"/>
        </w:rPr>
        <w:t xml:space="preserve"> отбора получателей субсидий, имеющих право на получение субсидий, </w:t>
      </w:r>
      <w:r w:rsidR="00FE7744">
        <w:rPr>
          <w:sz w:val="28"/>
          <w:szCs w:val="28"/>
        </w:rPr>
        <w:t xml:space="preserve">и, принимая во внимание ограниченность выделяемых бюджетных средств на </w:t>
      </w:r>
      <w:r w:rsidR="009018D2">
        <w:rPr>
          <w:sz w:val="28"/>
          <w:szCs w:val="28"/>
        </w:rPr>
        <w:t>предоставление субсидий,</w:t>
      </w:r>
      <w:r w:rsidR="00FE7744">
        <w:rPr>
          <w:sz w:val="28"/>
          <w:szCs w:val="28"/>
        </w:rPr>
        <w:t xml:space="preserve"> </w:t>
      </w:r>
      <w:r w:rsidR="00BC6BC7">
        <w:rPr>
          <w:sz w:val="28"/>
          <w:szCs w:val="28"/>
        </w:rPr>
        <w:t>считаем целе</w:t>
      </w:r>
      <w:r w:rsidR="00440603">
        <w:rPr>
          <w:sz w:val="28"/>
          <w:szCs w:val="28"/>
        </w:rPr>
        <w:t xml:space="preserve">сообразным </w:t>
      </w:r>
      <w:r w:rsidR="00BC6BC7">
        <w:rPr>
          <w:sz w:val="28"/>
          <w:szCs w:val="28"/>
        </w:rPr>
        <w:t xml:space="preserve"> </w:t>
      </w:r>
      <w:r w:rsidR="00440603">
        <w:rPr>
          <w:sz w:val="28"/>
          <w:szCs w:val="28"/>
        </w:rPr>
        <w:t>допо</w:t>
      </w:r>
      <w:r w:rsidR="0087545B">
        <w:rPr>
          <w:sz w:val="28"/>
          <w:szCs w:val="28"/>
        </w:rPr>
        <w:t xml:space="preserve">лнить </w:t>
      </w:r>
      <w:r w:rsidR="00D976B0">
        <w:rPr>
          <w:sz w:val="28"/>
          <w:szCs w:val="28"/>
        </w:rPr>
        <w:t>Порядок положениями о ранжировании заявлений в порядке их поступления</w:t>
      </w:r>
      <w:r w:rsidR="00FE7744">
        <w:rPr>
          <w:sz w:val="28"/>
          <w:szCs w:val="28"/>
        </w:rPr>
        <w:t xml:space="preserve"> для последующего субсидирования в порядке очередности, а также основаниями для отказа в предоставлении субсидий получателю в случае выборки </w:t>
      </w:r>
      <w:r w:rsidR="00666795">
        <w:rPr>
          <w:sz w:val="28"/>
          <w:szCs w:val="28"/>
        </w:rPr>
        <w:t xml:space="preserve">в полном объеме </w:t>
      </w:r>
      <w:r w:rsidR="009018D2">
        <w:rPr>
          <w:sz w:val="28"/>
          <w:szCs w:val="28"/>
        </w:rPr>
        <w:t xml:space="preserve">предусмотренных </w:t>
      </w:r>
      <w:r w:rsidR="00FE7744">
        <w:rPr>
          <w:sz w:val="28"/>
          <w:szCs w:val="28"/>
        </w:rPr>
        <w:t xml:space="preserve">бюджетных </w:t>
      </w:r>
      <w:r w:rsidR="009018D2">
        <w:rPr>
          <w:sz w:val="28"/>
          <w:szCs w:val="28"/>
        </w:rPr>
        <w:t>средств</w:t>
      </w:r>
      <w:r w:rsidR="00FE7744">
        <w:rPr>
          <w:sz w:val="28"/>
          <w:szCs w:val="28"/>
        </w:rPr>
        <w:t xml:space="preserve"> на эти цели.</w:t>
      </w:r>
      <w:r w:rsidR="00666795">
        <w:rPr>
          <w:sz w:val="28"/>
          <w:szCs w:val="28"/>
        </w:rPr>
        <w:t xml:space="preserve"> </w:t>
      </w:r>
    </w:p>
    <w:p w:rsidR="00FE7744" w:rsidRPr="00396BF4" w:rsidRDefault="00B57651" w:rsidP="00D02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с</w:t>
      </w:r>
      <w:r w:rsidR="00666795">
        <w:rPr>
          <w:sz w:val="28"/>
          <w:szCs w:val="28"/>
        </w:rPr>
        <w:t xml:space="preserve">оответственно, должен соблюдаться принцип открытости и прозрачности действий должностных лиц, что также должно найти отражение в Порядке. </w:t>
      </w:r>
    </w:p>
    <w:p w:rsidR="00396BF4" w:rsidRDefault="00396BF4" w:rsidP="00817C44">
      <w:pPr>
        <w:pStyle w:val="ConsPlusNormal"/>
        <w:ind w:firstLine="709"/>
        <w:jc w:val="both"/>
      </w:pPr>
      <w:r w:rsidRPr="00396BF4">
        <w:t xml:space="preserve"> </w:t>
      </w:r>
    </w:p>
    <w:p w:rsidR="00396BF4" w:rsidRDefault="00396BF4" w:rsidP="00817C44">
      <w:pPr>
        <w:ind w:firstLine="709"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2. Выводы Министерства экономики и территориального развития Республики Дагестан</w:t>
      </w:r>
    </w:p>
    <w:p w:rsidR="00396BF4" w:rsidRP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396BF4" w:rsidRDefault="00396BF4" w:rsidP="00817C44">
      <w:pPr>
        <w:ind w:firstLine="709"/>
        <w:jc w:val="both"/>
        <w:rPr>
          <w:b/>
          <w:i/>
          <w:sz w:val="28"/>
          <w:szCs w:val="28"/>
        </w:rPr>
      </w:pPr>
      <w:r w:rsidRPr="00396BF4">
        <w:rPr>
          <w:b/>
          <w:i/>
          <w:sz w:val="28"/>
          <w:szCs w:val="28"/>
        </w:rPr>
        <w:t xml:space="preserve">процедуры, предусмотренные пунктами </w:t>
      </w:r>
      <w:r w:rsidR="00ED5ABD">
        <w:rPr>
          <w:b/>
          <w:i/>
          <w:sz w:val="28"/>
          <w:szCs w:val="28"/>
        </w:rPr>
        <w:t>13</w:t>
      </w:r>
      <w:r w:rsidRPr="00396BF4">
        <w:rPr>
          <w:b/>
          <w:i/>
          <w:sz w:val="28"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                    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деятельности»,  органом – разработчиком исполнены.</w:t>
      </w:r>
    </w:p>
    <w:p w:rsidR="00396BF4" w:rsidRP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 Выводы об отсутствии либо обоснованности наличия в проекте акта положений, которые:</w:t>
      </w:r>
    </w:p>
    <w:p w:rsid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F83477" w:rsidRPr="00185C2B" w:rsidRDefault="00E15FEC" w:rsidP="007E6479">
      <w:pPr>
        <w:ind w:firstLine="709"/>
        <w:jc w:val="both"/>
        <w:rPr>
          <w:b/>
          <w:i/>
          <w:sz w:val="28"/>
          <w:szCs w:val="28"/>
        </w:rPr>
      </w:pPr>
      <w:r w:rsidRPr="00185C2B">
        <w:rPr>
          <w:b/>
          <w:i/>
          <w:sz w:val="28"/>
          <w:szCs w:val="28"/>
        </w:rPr>
        <w:lastRenderedPageBreak/>
        <w:t xml:space="preserve">Согласно </w:t>
      </w:r>
      <w:r w:rsidR="00494784" w:rsidRPr="00185C2B">
        <w:rPr>
          <w:b/>
          <w:i/>
          <w:sz w:val="28"/>
          <w:szCs w:val="28"/>
        </w:rPr>
        <w:t>абзацу 14 пункта 5 Изменений, которые вносятся в постановление Правительства Республики Дагестан от 14 февраля 2017 г. № 29  (далее – Изменения)</w:t>
      </w:r>
      <w:r w:rsidR="00BC6479">
        <w:rPr>
          <w:b/>
          <w:i/>
          <w:sz w:val="28"/>
          <w:szCs w:val="28"/>
        </w:rPr>
        <w:t>,</w:t>
      </w:r>
      <w:r w:rsidR="007E6479" w:rsidRPr="00185C2B">
        <w:rPr>
          <w:b/>
          <w:i/>
          <w:sz w:val="28"/>
          <w:szCs w:val="28"/>
        </w:rPr>
        <w:t xml:space="preserve"> </w:t>
      </w:r>
      <w:r w:rsidR="00494784" w:rsidRPr="00185C2B">
        <w:rPr>
          <w:b/>
          <w:i/>
          <w:sz w:val="28"/>
          <w:szCs w:val="28"/>
        </w:rPr>
        <w:t xml:space="preserve">и пункту 4 Порядка </w:t>
      </w:r>
      <w:r w:rsidR="007E6479" w:rsidRPr="00185C2B">
        <w:rPr>
          <w:b/>
          <w:i/>
          <w:sz w:val="28"/>
          <w:szCs w:val="28"/>
        </w:rPr>
        <w:t xml:space="preserve">потенциальные адресаты правового регулирования </w:t>
      </w:r>
      <w:r w:rsidR="00F83477" w:rsidRPr="00185C2B">
        <w:rPr>
          <w:b/>
          <w:i/>
          <w:sz w:val="28"/>
          <w:szCs w:val="28"/>
        </w:rPr>
        <w:t>представляют заявление с пакетом документов для получения государственной услуги непосредственно в Министерство сельского хозяйства и продоволь</w:t>
      </w:r>
      <w:r w:rsidR="00E3115B" w:rsidRPr="00185C2B">
        <w:rPr>
          <w:b/>
          <w:i/>
          <w:sz w:val="28"/>
          <w:szCs w:val="28"/>
        </w:rPr>
        <w:t>с</w:t>
      </w:r>
      <w:r w:rsidR="00F83477" w:rsidRPr="00185C2B">
        <w:rPr>
          <w:b/>
          <w:i/>
          <w:sz w:val="28"/>
          <w:szCs w:val="28"/>
        </w:rPr>
        <w:t>твия Республики Дагестан.</w:t>
      </w:r>
    </w:p>
    <w:p w:rsidR="00F83477" w:rsidRPr="00185C2B" w:rsidRDefault="00F83477" w:rsidP="007E6479">
      <w:pPr>
        <w:ind w:firstLine="709"/>
        <w:jc w:val="both"/>
        <w:rPr>
          <w:b/>
          <w:i/>
          <w:sz w:val="28"/>
          <w:szCs w:val="28"/>
        </w:rPr>
      </w:pPr>
      <w:r w:rsidRPr="00185C2B">
        <w:rPr>
          <w:b/>
          <w:i/>
          <w:sz w:val="28"/>
          <w:szCs w:val="28"/>
        </w:rPr>
        <w:t xml:space="preserve">Между тем, </w:t>
      </w:r>
      <w:r w:rsidR="00E3115B" w:rsidRPr="00185C2B">
        <w:rPr>
          <w:b/>
          <w:i/>
          <w:sz w:val="28"/>
          <w:szCs w:val="28"/>
        </w:rPr>
        <w:t xml:space="preserve">заявители </w:t>
      </w:r>
      <w:r w:rsidR="007E6479" w:rsidRPr="00185C2B">
        <w:rPr>
          <w:b/>
          <w:i/>
          <w:sz w:val="28"/>
          <w:szCs w:val="28"/>
        </w:rPr>
        <w:t xml:space="preserve">вправе </w:t>
      </w:r>
      <w:r w:rsidR="00E3115B" w:rsidRPr="00185C2B">
        <w:rPr>
          <w:b/>
          <w:i/>
          <w:sz w:val="28"/>
          <w:szCs w:val="28"/>
        </w:rPr>
        <w:t xml:space="preserve">получать государственную услугу также </w:t>
      </w:r>
      <w:r w:rsidR="007E6479" w:rsidRPr="00185C2B">
        <w:rPr>
          <w:b/>
          <w:i/>
          <w:sz w:val="28"/>
          <w:szCs w:val="28"/>
        </w:rPr>
        <w:t xml:space="preserve"> посредством многофункционального центра предоставления государственной и муниципальной услуги</w:t>
      </w:r>
      <w:r w:rsidR="00E3115B" w:rsidRPr="00185C2B">
        <w:rPr>
          <w:b/>
          <w:i/>
          <w:sz w:val="28"/>
          <w:szCs w:val="28"/>
        </w:rPr>
        <w:t xml:space="preserve"> или через Портал государственных и муниципальных услуг в электронном виде</w:t>
      </w:r>
      <w:r w:rsidRPr="00185C2B">
        <w:rPr>
          <w:b/>
          <w:i/>
          <w:sz w:val="28"/>
          <w:szCs w:val="28"/>
        </w:rPr>
        <w:t>.</w:t>
      </w:r>
    </w:p>
    <w:p w:rsidR="00185C2B" w:rsidRPr="00185C2B" w:rsidRDefault="00E3115B" w:rsidP="007E6479">
      <w:pPr>
        <w:ind w:firstLine="709"/>
        <w:jc w:val="both"/>
        <w:rPr>
          <w:b/>
          <w:i/>
          <w:sz w:val="28"/>
          <w:szCs w:val="28"/>
        </w:rPr>
      </w:pPr>
      <w:r w:rsidRPr="00185C2B">
        <w:rPr>
          <w:b/>
          <w:i/>
          <w:sz w:val="28"/>
          <w:szCs w:val="28"/>
        </w:rPr>
        <w:t xml:space="preserve">Однако проектом акта это не предусмотрено, </w:t>
      </w:r>
      <w:r w:rsidR="00185C2B">
        <w:rPr>
          <w:b/>
          <w:i/>
          <w:sz w:val="28"/>
          <w:szCs w:val="28"/>
        </w:rPr>
        <w:t>в связи с чем</w:t>
      </w:r>
      <w:r w:rsidRPr="00185C2B">
        <w:rPr>
          <w:b/>
          <w:i/>
          <w:sz w:val="28"/>
          <w:szCs w:val="28"/>
        </w:rPr>
        <w:t xml:space="preserve"> не соблюдается принцип возможно</w:t>
      </w:r>
      <w:r w:rsidR="00BC6479">
        <w:rPr>
          <w:b/>
          <w:i/>
          <w:sz w:val="28"/>
          <w:szCs w:val="28"/>
        </w:rPr>
        <w:t>го</w:t>
      </w:r>
      <w:r w:rsidRPr="00185C2B">
        <w:rPr>
          <w:b/>
          <w:i/>
          <w:sz w:val="28"/>
          <w:szCs w:val="28"/>
        </w:rPr>
        <w:t xml:space="preserve"> экстерриториального </w:t>
      </w:r>
      <w:r w:rsidR="00185C2B" w:rsidRPr="00185C2B">
        <w:rPr>
          <w:b/>
          <w:i/>
          <w:sz w:val="28"/>
          <w:szCs w:val="28"/>
        </w:rPr>
        <w:t>получения адресатами правового регулирования</w:t>
      </w:r>
      <w:r w:rsidRPr="00185C2B">
        <w:rPr>
          <w:b/>
          <w:i/>
          <w:sz w:val="28"/>
          <w:szCs w:val="28"/>
        </w:rPr>
        <w:t xml:space="preserve"> государственн</w:t>
      </w:r>
      <w:r w:rsidR="00185C2B" w:rsidRPr="00185C2B">
        <w:rPr>
          <w:b/>
          <w:i/>
          <w:sz w:val="28"/>
          <w:szCs w:val="28"/>
        </w:rPr>
        <w:t>ой</w:t>
      </w:r>
      <w:r w:rsidRPr="00185C2B">
        <w:rPr>
          <w:b/>
          <w:i/>
          <w:sz w:val="28"/>
          <w:szCs w:val="28"/>
        </w:rPr>
        <w:t xml:space="preserve"> услуг</w:t>
      </w:r>
      <w:r w:rsidR="00185C2B" w:rsidRPr="00185C2B">
        <w:rPr>
          <w:b/>
          <w:i/>
          <w:sz w:val="28"/>
          <w:szCs w:val="28"/>
        </w:rPr>
        <w:t>и</w:t>
      </w:r>
      <w:r w:rsidRPr="00185C2B">
        <w:rPr>
          <w:b/>
          <w:i/>
          <w:sz w:val="28"/>
          <w:szCs w:val="28"/>
        </w:rPr>
        <w:t xml:space="preserve">. </w:t>
      </w:r>
    </w:p>
    <w:p w:rsidR="007E6479" w:rsidRPr="00185C2B" w:rsidRDefault="007E6479" w:rsidP="007E6479">
      <w:pPr>
        <w:ind w:firstLine="709"/>
        <w:jc w:val="both"/>
        <w:rPr>
          <w:b/>
          <w:i/>
          <w:sz w:val="28"/>
          <w:szCs w:val="28"/>
        </w:rPr>
      </w:pPr>
      <w:r w:rsidRPr="00185C2B">
        <w:rPr>
          <w:b/>
          <w:i/>
          <w:sz w:val="28"/>
          <w:szCs w:val="28"/>
        </w:rPr>
        <w:t xml:space="preserve">В целях исключения </w:t>
      </w:r>
      <w:r w:rsidR="00185C2B" w:rsidRPr="00185C2B">
        <w:rPr>
          <w:b/>
          <w:i/>
          <w:sz w:val="28"/>
          <w:szCs w:val="28"/>
        </w:rPr>
        <w:t xml:space="preserve">рисков </w:t>
      </w:r>
      <w:r w:rsidRPr="00185C2B">
        <w:rPr>
          <w:b/>
          <w:i/>
          <w:sz w:val="28"/>
          <w:szCs w:val="28"/>
        </w:rPr>
        <w:t xml:space="preserve">возможного нарушения прав потенциальных адресатов правового регулирования на получение государственной услуги через многофункциональный центр (в случае удаленного доступа) </w:t>
      </w:r>
      <w:r w:rsidR="00185C2B" w:rsidRPr="00185C2B">
        <w:rPr>
          <w:b/>
          <w:i/>
          <w:sz w:val="28"/>
          <w:szCs w:val="28"/>
        </w:rPr>
        <w:t>и в электронной форме</w:t>
      </w:r>
      <w:r w:rsidRPr="00185C2B">
        <w:rPr>
          <w:b/>
          <w:i/>
          <w:sz w:val="28"/>
          <w:szCs w:val="28"/>
        </w:rPr>
        <w:t xml:space="preserve"> </w:t>
      </w:r>
      <w:r w:rsidR="00185C2B">
        <w:rPr>
          <w:b/>
          <w:i/>
          <w:sz w:val="28"/>
          <w:szCs w:val="28"/>
        </w:rPr>
        <w:t>в проекте акта</w:t>
      </w:r>
      <w:r w:rsidRPr="00185C2B">
        <w:rPr>
          <w:b/>
          <w:i/>
          <w:sz w:val="28"/>
          <w:szCs w:val="28"/>
        </w:rPr>
        <w:t xml:space="preserve"> необходимо учесть все возможные альтернативные варианты представления заявления с пакетом документов для получения государственной услуги.</w:t>
      </w:r>
    </w:p>
    <w:p w:rsidR="00396BF4" w:rsidRPr="00396BF4" w:rsidRDefault="004C40FB" w:rsidP="00817C44">
      <w:pPr>
        <w:ind w:firstLine="709"/>
        <w:jc w:val="both"/>
        <w:rPr>
          <w:sz w:val="28"/>
          <w:szCs w:val="28"/>
        </w:rPr>
      </w:pPr>
      <w:r w:rsidRPr="004C40FB">
        <w:rPr>
          <w:b/>
          <w:i/>
          <w:sz w:val="28"/>
          <w:szCs w:val="28"/>
        </w:rPr>
        <w:t xml:space="preserve">  </w:t>
      </w:r>
      <w:r w:rsidR="00396BF4" w:rsidRPr="00396BF4">
        <w:rPr>
          <w:sz w:val="28"/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B87980" w:rsidRPr="00B87980" w:rsidRDefault="00757C16" w:rsidP="00B8798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акта не способствует возникновению расходов субъектов предпринимательской деятельности</w:t>
      </w:r>
      <w:r w:rsidR="00A93739">
        <w:rPr>
          <w:b/>
          <w:i/>
          <w:sz w:val="28"/>
          <w:szCs w:val="28"/>
        </w:rPr>
        <w:t>;</w:t>
      </w:r>
    </w:p>
    <w:p w:rsid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2.2.3. способствуют возникновению расходов республиканского бюджета Республики Дагестан:</w:t>
      </w:r>
    </w:p>
    <w:p w:rsidR="00C020D3" w:rsidRPr="00396BF4" w:rsidRDefault="00C020D3" w:rsidP="00817C44">
      <w:pPr>
        <w:ind w:firstLine="709"/>
        <w:jc w:val="both"/>
        <w:rPr>
          <w:sz w:val="28"/>
          <w:szCs w:val="28"/>
        </w:rPr>
      </w:pPr>
      <w:r w:rsidRPr="00C020D3">
        <w:rPr>
          <w:b/>
          <w:i/>
          <w:sz w:val="28"/>
          <w:szCs w:val="28"/>
        </w:rPr>
        <w:t>принятие  проекта акта не приведет к возникновению иных расходов республиканского бюджета Республики Дагестан</w:t>
      </w:r>
      <w:r>
        <w:rPr>
          <w:b/>
          <w:i/>
          <w:sz w:val="28"/>
          <w:szCs w:val="28"/>
        </w:rPr>
        <w:t>;</w:t>
      </w:r>
    </w:p>
    <w:p w:rsid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2.2.4. способствуют ограничению конкуренции:</w:t>
      </w:r>
    </w:p>
    <w:p w:rsidR="0042447D" w:rsidRPr="00B57651" w:rsidRDefault="00B57651" w:rsidP="0042447D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666795">
        <w:rPr>
          <w:b/>
          <w:i/>
          <w:sz w:val="28"/>
          <w:szCs w:val="28"/>
        </w:rPr>
        <w:t xml:space="preserve">меются риски по ограничению </w:t>
      </w:r>
      <w:r w:rsidR="0042447D" w:rsidRPr="0042447D">
        <w:rPr>
          <w:b/>
          <w:i/>
          <w:sz w:val="28"/>
          <w:szCs w:val="28"/>
        </w:rPr>
        <w:t>конкуренции</w:t>
      </w:r>
      <w:r w:rsidR="00666795">
        <w:rPr>
          <w:b/>
          <w:i/>
          <w:sz w:val="28"/>
          <w:szCs w:val="28"/>
        </w:rPr>
        <w:t xml:space="preserve">, в случае </w:t>
      </w:r>
      <w:r>
        <w:rPr>
          <w:b/>
          <w:i/>
          <w:sz w:val="28"/>
          <w:szCs w:val="28"/>
        </w:rPr>
        <w:t xml:space="preserve">не учёта </w:t>
      </w:r>
      <w:r w:rsidRPr="00B57651">
        <w:rPr>
          <w:b/>
          <w:i/>
          <w:sz w:val="28"/>
          <w:szCs w:val="28"/>
        </w:rPr>
        <w:t>второй позиции участника публичного обсуждения или мнения Минэкономразвития РД по этой позиции</w:t>
      </w:r>
      <w:r w:rsidR="0042447D" w:rsidRPr="0042447D">
        <w:rPr>
          <w:b/>
          <w:i/>
          <w:sz w:val="28"/>
          <w:szCs w:val="28"/>
        </w:rPr>
        <w:t>;</w:t>
      </w:r>
    </w:p>
    <w:p w:rsidR="00396BF4" w:rsidRP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C115B3" w:rsidRDefault="00A43C82" w:rsidP="00872AA2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проект акта разработан для поддержки субъектов</w:t>
      </w:r>
      <w:r w:rsidR="008469DF">
        <w:rPr>
          <w:b/>
          <w:i/>
          <w:sz w:val="28"/>
          <w:szCs w:val="28"/>
        </w:rPr>
        <w:t xml:space="preserve"> предпринимательской</w:t>
      </w:r>
      <w:r>
        <w:rPr>
          <w:b/>
          <w:i/>
          <w:sz w:val="28"/>
          <w:szCs w:val="28"/>
        </w:rPr>
        <w:t xml:space="preserve"> деятельности в сфере </w:t>
      </w:r>
      <w:r w:rsidR="008469DF">
        <w:rPr>
          <w:b/>
          <w:i/>
          <w:sz w:val="28"/>
          <w:szCs w:val="28"/>
        </w:rPr>
        <w:t>развития виноградарства</w:t>
      </w:r>
      <w:r>
        <w:rPr>
          <w:b/>
          <w:i/>
          <w:sz w:val="28"/>
          <w:szCs w:val="28"/>
        </w:rPr>
        <w:t xml:space="preserve"> </w:t>
      </w:r>
      <w:r w:rsidR="008469DF">
        <w:rPr>
          <w:b/>
          <w:i/>
          <w:sz w:val="28"/>
          <w:szCs w:val="28"/>
        </w:rPr>
        <w:t xml:space="preserve"> в Республике Дагестан.</w:t>
      </w:r>
    </w:p>
    <w:p w:rsidR="00364AA8" w:rsidRPr="00FA4626" w:rsidRDefault="00364AA8" w:rsidP="00364AA8">
      <w:pPr>
        <w:ind w:firstLine="709"/>
        <w:jc w:val="both"/>
        <w:rPr>
          <w:b/>
          <w:i/>
          <w:sz w:val="28"/>
          <w:szCs w:val="28"/>
        </w:rPr>
      </w:pPr>
      <w:r w:rsidRPr="00FA4626">
        <w:rPr>
          <w:b/>
          <w:i/>
          <w:sz w:val="28"/>
          <w:szCs w:val="28"/>
        </w:rPr>
        <w:t xml:space="preserve">Министерство экономики и территориального развития РД сообщает о наличии достаточного обоснования для решения проблемы, заявленной органом – разработчиком, способом, предложенным проектом акта. </w:t>
      </w:r>
    </w:p>
    <w:p w:rsidR="00364AA8" w:rsidRDefault="00364AA8" w:rsidP="00364AA8">
      <w:pPr>
        <w:ind w:firstLine="709"/>
        <w:jc w:val="both"/>
        <w:rPr>
          <w:sz w:val="28"/>
          <w:szCs w:val="28"/>
        </w:rPr>
      </w:pPr>
      <w:r w:rsidRPr="00FA4626">
        <w:rPr>
          <w:sz w:val="28"/>
          <w:szCs w:val="28"/>
        </w:rPr>
        <w:t>2.4. Иные заключительные комментарии Министерства экономики и территориального развития Республики Дагестан:</w:t>
      </w:r>
    </w:p>
    <w:p w:rsidR="000F3FBF" w:rsidRDefault="000F3FBF" w:rsidP="000F3FBF">
      <w:pPr>
        <w:shd w:val="clear" w:color="auto" w:fill="FFFFFF"/>
        <w:spacing w:line="317" w:lineRule="exact"/>
        <w:ind w:left="50" w:right="7" w:firstLine="842"/>
        <w:jc w:val="both"/>
      </w:pPr>
      <w:r>
        <w:rPr>
          <w:sz w:val="28"/>
          <w:szCs w:val="28"/>
        </w:rPr>
        <w:lastRenderedPageBreak/>
        <w:t>На основании пункта 44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РД от  29 мая 2014 года № 246, Министерство экономики и территориального развития РД считает целесообразным внести следующие изменения:</w:t>
      </w:r>
    </w:p>
    <w:p w:rsidR="00FD1075" w:rsidRDefault="00FD1075" w:rsidP="00364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двадцатом пункта 5 </w:t>
      </w:r>
      <w:r w:rsidR="00B20118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после слова «исключить» дополнить словами «, заменив её цифрой «3»</w:t>
      </w:r>
      <w:r w:rsidR="00B20118">
        <w:rPr>
          <w:sz w:val="28"/>
          <w:szCs w:val="28"/>
        </w:rPr>
        <w:t>;</w:t>
      </w:r>
    </w:p>
    <w:p w:rsidR="00B20118" w:rsidRPr="00D80285" w:rsidRDefault="00B20118" w:rsidP="00D80285">
      <w:pPr>
        <w:pStyle w:val="ae"/>
        <w:ind w:firstLine="708"/>
        <w:jc w:val="both"/>
        <w:rPr>
          <w:sz w:val="28"/>
          <w:szCs w:val="28"/>
        </w:rPr>
      </w:pPr>
      <w:r w:rsidRPr="00D80285">
        <w:rPr>
          <w:sz w:val="28"/>
          <w:szCs w:val="28"/>
        </w:rPr>
        <w:t xml:space="preserve">пункт </w:t>
      </w:r>
      <w:r w:rsidR="00BC6479" w:rsidRPr="00D80285">
        <w:rPr>
          <w:sz w:val="28"/>
          <w:szCs w:val="28"/>
        </w:rPr>
        <w:t xml:space="preserve">девятый </w:t>
      </w:r>
      <w:r w:rsidRPr="00D80285">
        <w:rPr>
          <w:sz w:val="28"/>
          <w:szCs w:val="28"/>
        </w:rPr>
        <w:t xml:space="preserve">Порядка </w:t>
      </w:r>
      <w:r w:rsidR="00BC6479" w:rsidRPr="00D80285">
        <w:rPr>
          <w:sz w:val="28"/>
          <w:szCs w:val="28"/>
        </w:rPr>
        <w:t xml:space="preserve">необходимо </w:t>
      </w:r>
      <w:r w:rsidRPr="00D80285">
        <w:rPr>
          <w:sz w:val="28"/>
          <w:szCs w:val="28"/>
        </w:rPr>
        <w:t>доработать по аналогии с шестым и седьмым абзацами пункта 5 Изменений, в целях определения сроков подписания соглашения с получателем субсидий.</w:t>
      </w:r>
    </w:p>
    <w:p w:rsidR="009F247F" w:rsidRPr="00590FFE" w:rsidRDefault="00001EEB" w:rsidP="009F247F">
      <w:pPr>
        <w:ind w:firstLine="709"/>
        <w:jc w:val="both"/>
        <w:rPr>
          <w:sz w:val="28"/>
          <w:szCs w:val="28"/>
        </w:rPr>
      </w:pPr>
      <w:r w:rsidRPr="00590FFE">
        <w:rPr>
          <w:color w:val="FF0000"/>
          <w:sz w:val="28"/>
          <w:szCs w:val="28"/>
        </w:rPr>
        <w:t xml:space="preserve"> </w:t>
      </w:r>
      <w:r w:rsidR="009F247F" w:rsidRPr="00590FFE">
        <w:rPr>
          <w:sz w:val="28"/>
          <w:szCs w:val="28"/>
        </w:rPr>
        <w:t>По результатам оценки регулирующего воздействия выявлено наличие положений, которые необоснованно вводят административные и иные ограничения для субъектов предпринимательской деятельности</w:t>
      </w:r>
      <w:r w:rsidR="00590FFE" w:rsidRPr="00590FFE">
        <w:rPr>
          <w:sz w:val="28"/>
          <w:szCs w:val="28"/>
        </w:rPr>
        <w:t>, а также замечания технико-юридического характера</w:t>
      </w:r>
      <w:r w:rsidR="009F247F" w:rsidRPr="00590FFE">
        <w:rPr>
          <w:sz w:val="28"/>
          <w:szCs w:val="28"/>
        </w:rPr>
        <w:t>.</w:t>
      </w:r>
    </w:p>
    <w:p w:rsidR="00027164" w:rsidRDefault="00590FFE" w:rsidP="00C36EF2">
      <w:pPr>
        <w:ind w:firstLine="709"/>
        <w:jc w:val="both"/>
        <w:rPr>
          <w:sz w:val="28"/>
          <w:szCs w:val="28"/>
        </w:rPr>
      </w:pPr>
      <w:r w:rsidRPr="00590FFE">
        <w:rPr>
          <w:sz w:val="28"/>
          <w:szCs w:val="28"/>
        </w:rPr>
        <w:t xml:space="preserve">В связи с этим </w:t>
      </w:r>
      <w:r w:rsidR="00C36EF2" w:rsidRPr="00590FFE">
        <w:rPr>
          <w:sz w:val="28"/>
          <w:szCs w:val="28"/>
        </w:rPr>
        <w:t xml:space="preserve">проект акта </w:t>
      </w:r>
      <w:r w:rsidRPr="00590FFE">
        <w:rPr>
          <w:sz w:val="28"/>
          <w:szCs w:val="28"/>
        </w:rPr>
        <w:t>необходимо доработать</w:t>
      </w:r>
      <w:r w:rsidR="00BC6479">
        <w:rPr>
          <w:sz w:val="28"/>
          <w:szCs w:val="28"/>
        </w:rPr>
        <w:t xml:space="preserve"> с учетом замечаний и предложений, изложенных в настоящем заключени</w:t>
      </w:r>
      <w:r w:rsidR="00883E6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C36EF2" w:rsidRPr="00590FFE" w:rsidRDefault="00590FFE" w:rsidP="00C36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Доработанный проект акта </w:t>
      </w:r>
      <w:r w:rsidR="00027164">
        <w:rPr>
          <w:sz w:val="28"/>
          <w:szCs w:val="28"/>
        </w:rPr>
        <w:t>подлежит</w:t>
      </w:r>
      <w:r w:rsidRPr="00590FFE">
        <w:rPr>
          <w:sz w:val="28"/>
          <w:szCs w:val="28"/>
        </w:rPr>
        <w:t xml:space="preserve"> </w:t>
      </w:r>
      <w:r w:rsidR="00027164" w:rsidRPr="00590FFE">
        <w:rPr>
          <w:sz w:val="28"/>
          <w:szCs w:val="28"/>
        </w:rPr>
        <w:t>повторно</w:t>
      </w:r>
      <w:r w:rsidR="00027164">
        <w:rPr>
          <w:sz w:val="28"/>
          <w:szCs w:val="28"/>
        </w:rPr>
        <w:t xml:space="preserve">му </w:t>
      </w:r>
      <w:r w:rsidR="00027164" w:rsidRPr="00590FFE">
        <w:rPr>
          <w:sz w:val="28"/>
          <w:szCs w:val="28"/>
        </w:rPr>
        <w:t xml:space="preserve"> </w:t>
      </w:r>
      <w:r w:rsidRPr="00590FFE">
        <w:rPr>
          <w:sz w:val="28"/>
          <w:szCs w:val="28"/>
        </w:rPr>
        <w:t>представ</w:t>
      </w:r>
      <w:r w:rsidR="00027164">
        <w:rPr>
          <w:sz w:val="28"/>
          <w:szCs w:val="28"/>
        </w:rPr>
        <w:t>лению</w:t>
      </w:r>
      <w:r w:rsidRPr="00590FFE">
        <w:rPr>
          <w:sz w:val="28"/>
          <w:szCs w:val="28"/>
        </w:rPr>
        <w:t xml:space="preserve"> в </w:t>
      </w:r>
      <w:r w:rsidR="00C36EF2" w:rsidRPr="00590FFE">
        <w:rPr>
          <w:sz w:val="28"/>
          <w:szCs w:val="28"/>
        </w:rPr>
        <w:t>Министерство экономики и территориального развития Республики Дагестан</w:t>
      </w:r>
      <w:r w:rsidRPr="00590FFE">
        <w:rPr>
          <w:sz w:val="28"/>
          <w:szCs w:val="28"/>
        </w:rPr>
        <w:t xml:space="preserve"> для подготовки заключения об ОРВ</w:t>
      </w:r>
      <w:r w:rsidR="00C36EF2" w:rsidRPr="00590FFE">
        <w:rPr>
          <w:sz w:val="28"/>
          <w:szCs w:val="28"/>
        </w:rPr>
        <w:t>.</w:t>
      </w:r>
    </w:p>
    <w:p w:rsidR="00624B5A" w:rsidRPr="00590FFE" w:rsidRDefault="00624B5A" w:rsidP="00396BF4">
      <w:pPr>
        <w:ind w:firstLine="709"/>
        <w:jc w:val="both"/>
        <w:rPr>
          <w:sz w:val="28"/>
          <w:szCs w:val="28"/>
        </w:rPr>
      </w:pPr>
    </w:p>
    <w:p w:rsidR="00333590" w:rsidRDefault="00333590" w:rsidP="00396BF4">
      <w:pPr>
        <w:ind w:firstLine="709"/>
        <w:jc w:val="both"/>
        <w:rPr>
          <w:sz w:val="28"/>
          <w:szCs w:val="28"/>
        </w:rPr>
      </w:pPr>
    </w:p>
    <w:p w:rsidR="004E524B" w:rsidRDefault="004E524B" w:rsidP="00396BF4">
      <w:pPr>
        <w:ind w:firstLine="709"/>
        <w:jc w:val="both"/>
        <w:rPr>
          <w:sz w:val="28"/>
          <w:szCs w:val="28"/>
        </w:rPr>
      </w:pPr>
    </w:p>
    <w:p w:rsidR="00AA413A" w:rsidRDefault="00AA413A" w:rsidP="00E438B9">
      <w:pPr>
        <w:jc w:val="both"/>
        <w:rPr>
          <w:sz w:val="16"/>
          <w:szCs w:val="28"/>
        </w:rPr>
      </w:pPr>
    </w:p>
    <w:p w:rsidR="00AA413A" w:rsidRDefault="00AA413A" w:rsidP="00E438B9">
      <w:pPr>
        <w:jc w:val="both"/>
        <w:rPr>
          <w:sz w:val="16"/>
          <w:szCs w:val="28"/>
        </w:rPr>
      </w:pPr>
    </w:p>
    <w:p w:rsidR="00343529" w:rsidRDefault="00343529" w:rsidP="00E438B9">
      <w:pPr>
        <w:jc w:val="both"/>
        <w:rPr>
          <w:sz w:val="16"/>
          <w:szCs w:val="28"/>
        </w:rPr>
      </w:pPr>
    </w:p>
    <w:p w:rsidR="00070A30" w:rsidRDefault="00070A30" w:rsidP="00070A30">
      <w:pPr>
        <w:framePr w:w="3837" w:h="979" w:hRule="exact" w:hSpace="10080" w:wrap="notBeside" w:vAnchor="text" w:hAnchor="margin" w:x="15" w:y="87"/>
        <w:shd w:val="clear" w:color="auto" w:fill="FFFFFF"/>
        <w:spacing w:line="324" w:lineRule="exact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Министр экономики </w:t>
      </w:r>
      <w:r>
        <w:rPr>
          <w:b/>
          <w:bCs/>
          <w:spacing w:val="-1"/>
          <w:sz w:val="28"/>
          <w:szCs w:val="28"/>
        </w:rPr>
        <w:t>и территориального развития</w:t>
      </w:r>
    </w:p>
    <w:p w:rsidR="00070A30" w:rsidRDefault="00070A30" w:rsidP="00070A30">
      <w:pPr>
        <w:framePr w:w="3837" w:h="979" w:hRule="exact" w:hSpace="10080" w:wrap="notBeside" w:vAnchor="text" w:hAnchor="margin" w:x="15" w:y="87"/>
        <w:shd w:val="clear" w:color="auto" w:fill="FFFFFF"/>
        <w:spacing w:line="324" w:lineRule="exact"/>
      </w:pPr>
      <w:r>
        <w:rPr>
          <w:b/>
          <w:bCs/>
          <w:spacing w:val="-1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Республики Дагестан</w:t>
      </w:r>
    </w:p>
    <w:p w:rsidR="00070A30" w:rsidRDefault="00070A30" w:rsidP="00070A30">
      <w:pPr>
        <w:framePr w:h="317" w:hRule="exact" w:hSpace="10080" w:wrap="notBeside" w:vAnchor="text" w:hAnchor="page" w:x="8581" w:y="748"/>
        <w:shd w:val="clear" w:color="auto" w:fill="FFFFFF"/>
      </w:pPr>
      <w:r>
        <w:rPr>
          <w:b/>
          <w:bCs/>
          <w:spacing w:val="-1"/>
          <w:sz w:val="28"/>
          <w:szCs w:val="28"/>
        </w:rPr>
        <w:t>О. Х. Хасбулатов</w:t>
      </w:r>
    </w:p>
    <w:p w:rsidR="00070A30" w:rsidRDefault="00070A30" w:rsidP="00070A30">
      <w:pPr>
        <w:spacing w:line="1" w:lineRule="exact"/>
        <w:rPr>
          <w:rFonts w:ascii="Arial" w:hAnsi="Arial" w:cs="Arial"/>
          <w:sz w:val="2"/>
          <w:szCs w:val="2"/>
        </w:rPr>
      </w:pPr>
    </w:p>
    <w:p w:rsidR="00343529" w:rsidRDefault="00343529" w:rsidP="00E438B9">
      <w:pPr>
        <w:jc w:val="both"/>
        <w:rPr>
          <w:sz w:val="16"/>
          <w:szCs w:val="28"/>
        </w:rPr>
      </w:pPr>
    </w:p>
    <w:p w:rsidR="00343529" w:rsidRDefault="00343529" w:rsidP="00E438B9">
      <w:pPr>
        <w:jc w:val="both"/>
        <w:rPr>
          <w:sz w:val="16"/>
          <w:szCs w:val="28"/>
        </w:rPr>
      </w:pPr>
    </w:p>
    <w:p w:rsidR="008707C4" w:rsidRDefault="008707C4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9F247F" w:rsidRDefault="009F247F" w:rsidP="00E438B9">
      <w:pPr>
        <w:jc w:val="both"/>
        <w:rPr>
          <w:sz w:val="16"/>
          <w:szCs w:val="28"/>
        </w:rPr>
      </w:pPr>
    </w:p>
    <w:p w:rsidR="00553B6E" w:rsidRPr="00553B6E" w:rsidRDefault="00553B6E" w:rsidP="00E438B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>Тел.: 6</w:t>
      </w:r>
      <w:r w:rsidR="00027164">
        <w:rPr>
          <w:sz w:val="16"/>
          <w:szCs w:val="28"/>
        </w:rPr>
        <w:t>4</w:t>
      </w:r>
      <w:r w:rsidRPr="00553B6E">
        <w:rPr>
          <w:sz w:val="16"/>
          <w:szCs w:val="28"/>
        </w:rPr>
        <w:t>-</w:t>
      </w:r>
      <w:r w:rsidR="00027164">
        <w:rPr>
          <w:sz w:val="16"/>
          <w:szCs w:val="28"/>
        </w:rPr>
        <w:t>74</w:t>
      </w:r>
      <w:r w:rsidRPr="00553B6E">
        <w:rPr>
          <w:sz w:val="16"/>
          <w:szCs w:val="28"/>
        </w:rPr>
        <w:t>-</w:t>
      </w:r>
      <w:r w:rsidR="00027164">
        <w:rPr>
          <w:sz w:val="16"/>
          <w:szCs w:val="28"/>
        </w:rPr>
        <w:t>15</w:t>
      </w:r>
    </w:p>
    <w:sectPr w:rsidR="00553B6E" w:rsidRPr="00553B6E" w:rsidSect="008A2DA7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DB" w:rsidRDefault="00AE70DB" w:rsidP="0089657D">
      <w:r>
        <w:separator/>
      </w:r>
    </w:p>
  </w:endnote>
  <w:endnote w:type="continuationSeparator" w:id="0">
    <w:p w:rsidR="00AE70DB" w:rsidRDefault="00AE70DB" w:rsidP="0089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DB" w:rsidRDefault="00AE70DB" w:rsidP="0089657D">
      <w:r>
        <w:separator/>
      </w:r>
    </w:p>
  </w:footnote>
  <w:footnote w:type="continuationSeparator" w:id="0">
    <w:p w:rsidR="00AE70DB" w:rsidRDefault="00AE70DB" w:rsidP="0089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23037"/>
      <w:docPartObj>
        <w:docPartGallery w:val="Page Numbers (Top of Page)"/>
        <w:docPartUnique/>
      </w:docPartObj>
    </w:sdtPr>
    <w:sdtEndPr/>
    <w:sdtContent>
      <w:p w:rsidR="0089657D" w:rsidRDefault="00896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44">
          <w:rPr>
            <w:noProof/>
          </w:rPr>
          <w:t>3</w:t>
        </w:r>
        <w:r>
          <w:fldChar w:fldCharType="end"/>
        </w:r>
      </w:p>
    </w:sdtContent>
  </w:sdt>
  <w:p w:rsidR="0089657D" w:rsidRDefault="008965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0"/>
    <w:rsid w:val="00001EEB"/>
    <w:rsid w:val="00004633"/>
    <w:rsid w:val="00007EF9"/>
    <w:rsid w:val="0001210D"/>
    <w:rsid w:val="00026B9F"/>
    <w:rsid w:val="00027164"/>
    <w:rsid w:val="00033B0B"/>
    <w:rsid w:val="00033F59"/>
    <w:rsid w:val="00040620"/>
    <w:rsid w:val="000472A0"/>
    <w:rsid w:val="0005276A"/>
    <w:rsid w:val="00062EDC"/>
    <w:rsid w:val="00070A30"/>
    <w:rsid w:val="00077C96"/>
    <w:rsid w:val="000800D4"/>
    <w:rsid w:val="00083C88"/>
    <w:rsid w:val="00084850"/>
    <w:rsid w:val="00087948"/>
    <w:rsid w:val="00097387"/>
    <w:rsid w:val="000A2D54"/>
    <w:rsid w:val="000A387B"/>
    <w:rsid w:val="000B160B"/>
    <w:rsid w:val="000C20AB"/>
    <w:rsid w:val="000C3A9A"/>
    <w:rsid w:val="000C68A7"/>
    <w:rsid w:val="000D722D"/>
    <w:rsid w:val="000D7FC7"/>
    <w:rsid w:val="000E72E4"/>
    <w:rsid w:val="000F3FBF"/>
    <w:rsid w:val="00105DAB"/>
    <w:rsid w:val="0011131C"/>
    <w:rsid w:val="00114BB7"/>
    <w:rsid w:val="00115418"/>
    <w:rsid w:val="0011661E"/>
    <w:rsid w:val="00121282"/>
    <w:rsid w:val="001220D6"/>
    <w:rsid w:val="00124524"/>
    <w:rsid w:val="0012797C"/>
    <w:rsid w:val="001367F4"/>
    <w:rsid w:val="00140E2E"/>
    <w:rsid w:val="00141A18"/>
    <w:rsid w:val="00142A52"/>
    <w:rsid w:val="00150C6F"/>
    <w:rsid w:val="00151040"/>
    <w:rsid w:val="00164792"/>
    <w:rsid w:val="00167287"/>
    <w:rsid w:val="00185C2B"/>
    <w:rsid w:val="0018637D"/>
    <w:rsid w:val="00190703"/>
    <w:rsid w:val="00191BDF"/>
    <w:rsid w:val="00192D5E"/>
    <w:rsid w:val="001B1D13"/>
    <w:rsid w:val="001B3468"/>
    <w:rsid w:val="001B518B"/>
    <w:rsid w:val="001D0298"/>
    <w:rsid w:val="001D0BFB"/>
    <w:rsid w:val="001D20DE"/>
    <w:rsid w:val="001D4314"/>
    <w:rsid w:val="001D733E"/>
    <w:rsid w:val="001D77C7"/>
    <w:rsid w:val="001D7853"/>
    <w:rsid w:val="001F3187"/>
    <w:rsid w:val="00206467"/>
    <w:rsid w:val="0022432B"/>
    <w:rsid w:val="00230294"/>
    <w:rsid w:val="002324B7"/>
    <w:rsid w:val="0023763E"/>
    <w:rsid w:val="00240E4C"/>
    <w:rsid w:val="002437AC"/>
    <w:rsid w:val="00247B72"/>
    <w:rsid w:val="002641E5"/>
    <w:rsid w:val="00264A2C"/>
    <w:rsid w:val="00272594"/>
    <w:rsid w:val="00272FCB"/>
    <w:rsid w:val="00273AFD"/>
    <w:rsid w:val="002753E1"/>
    <w:rsid w:val="00275867"/>
    <w:rsid w:val="00286925"/>
    <w:rsid w:val="00291479"/>
    <w:rsid w:val="00297055"/>
    <w:rsid w:val="002A4E56"/>
    <w:rsid w:val="002B3573"/>
    <w:rsid w:val="002B6D51"/>
    <w:rsid w:val="002C177A"/>
    <w:rsid w:val="002C2380"/>
    <w:rsid w:val="002C3608"/>
    <w:rsid w:val="002C3DA0"/>
    <w:rsid w:val="002C5199"/>
    <w:rsid w:val="002D161C"/>
    <w:rsid w:val="002E0F78"/>
    <w:rsid w:val="003004E1"/>
    <w:rsid w:val="00301DB2"/>
    <w:rsid w:val="00302283"/>
    <w:rsid w:val="00321370"/>
    <w:rsid w:val="00321880"/>
    <w:rsid w:val="0032439E"/>
    <w:rsid w:val="00331A5F"/>
    <w:rsid w:val="00332A83"/>
    <w:rsid w:val="00332C80"/>
    <w:rsid w:val="00333590"/>
    <w:rsid w:val="00342CA3"/>
    <w:rsid w:val="00343529"/>
    <w:rsid w:val="00350DDB"/>
    <w:rsid w:val="00356442"/>
    <w:rsid w:val="00361A44"/>
    <w:rsid w:val="00363112"/>
    <w:rsid w:val="00364AA8"/>
    <w:rsid w:val="0037762D"/>
    <w:rsid w:val="0038630B"/>
    <w:rsid w:val="00396BF4"/>
    <w:rsid w:val="00397933"/>
    <w:rsid w:val="003A3B07"/>
    <w:rsid w:val="003A60E8"/>
    <w:rsid w:val="003B6CA6"/>
    <w:rsid w:val="003B7970"/>
    <w:rsid w:val="003B7D1C"/>
    <w:rsid w:val="003C7076"/>
    <w:rsid w:val="003D0F64"/>
    <w:rsid w:val="003D3B60"/>
    <w:rsid w:val="003D7CF1"/>
    <w:rsid w:val="003E2C30"/>
    <w:rsid w:val="003E42A2"/>
    <w:rsid w:val="003E7AA1"/>
    <w:rsid w:val="003F1BCF"/>
    <w:rsid w:val="004211E0"/>
    <w:rsid w:val="0042120C"/>
    <w:rsid w:val="004224C9"/>
    <w:rsid w:val="004227F3"/>
    <w:rsid w:val="0042447D"/>
    <w:rsid w:val="00430297"/>
    <w:rsid w:val="00440603"/>
    <w:rsid w:val="00444217"/>
    <w:rsid w:val="00444775"/>
    <w:rsid w:val="00451777"/>
    <w:rsid w:val="00463819"/>
    <w:rsid w:val="00474D1E"/>
    <w:rsid w:val="00476413"/>
    <w:rsid w:val="00477BF6"/>
    <w:rsid w:val="00477CC0"/>
    <w:rsid w:val="00482D5F"/>
    <w:rsid w:val="004847CD"/>
    <w:rsid w:val="0049066C"/>
    <w:rsid w:val="00494784"/>
    <w:rsid w:val="004948F5"/>
    <w:rsid w:val="00494909"/>
    <w:rsid w:val="004A4CAA"/>
    <w:rsid w:val="004A52DB"/>
    <w:rsid w:val="004A5F53"/>
    <w:rsid w:val="004B231C"/>
    <w:rsid w:val="004B6E17"/>
    <w:rsid w:val="004B7B81"/>
    <w:rsid w:val="004C1F3D"/>
    <w:rsid w:val="004C40FB"/>
    <w:rsid w:val="004C4930"/>
    <w:rsid w:val="004C7C8C"/>
    <w:rsid w:val="004D3D1E"/>
    <w:rsid w:val="004E4839"/>
    <w:rsid w:val="004E524B"/>
    <w:rsid w:val="004E5C6F"/>
    <w:rsid w:val="004E6B3C"/>
    <w:rsid w:val="004E6D97"/>
    <w:rsid w:val="004F2C04"/>
    <w:rsid w:val="004F7679"/>
    <w:rsid w:val="00501657"/>
    <w:rsid w:val="0050395E"/>
    <w:rsid w:val="005043BD"/>
    <w:rsid w:val="00513BC3"/>
    <w:rsid w:val="00514744"/>
    <w:rsid w:val="00541B3E"/>
    <w:rsid w:val="00543C35"/>
    <w:rsid w:val="00546729"/>
    <w:rsid w:val="00552E59"/>
    <w:rsid w:val="00553B6E"/>
    <w:rsid w:val="00561B44"/>
    <w:rsid w:val="00572A66"/>
    <w:rsid w:val="00572E68"/>
    <w:rsid w:val="005808FB"/>
    <w:rsid w:val="00585E5B"/>
    <w:rsid w:val="00590FFE"/>
    <w:rsid w:val="0059116D"/>
    <w:rsid w:val="00591EF7"/>
    <w:rsid w:val="00592618"/>
    <w:rsid w:val="00592CD7"/>
    <w:rsid w:val="00594250"/>
    <w:rsid w:val="005A205A"/>
    <w:rsid w:val="005A48E5"/>
    <w:rsid w:val="005B4808"/>
    <w:rsid w:val="005B6EC6"/>
    <w:rsid w:val="005C0C29"/>
    <w:rsid w:val="005C1CFB"/>
    <w:rsid w:val="005C2078"/>
    <w:rsid w:val="005C56D7"/>
    <w:rsid w:val="005D111C"/>
    <w:rsid w:val="005D52EF"/>
    <w:rsid w:val="005E0C5C"/>
    <w:rsid w:val="005E0F7D"/>
    <w:rsid w:val="005E1EEC"/>
    <w:rsid w:val="005E4D2F"/>
    <w:rsid w:val="00605AF0"/>
    <w:rsid w:val="00624B5A"/>
    <w:rsid w:val="0062712B"/>
    <w:rsid w:val="00633E67"/>
    <w:rsid w:val="00636C59"/>
    <w:rsid w:val="00640B66"/>
    <w:rsid w:val="00647943"/>
    <w:rsid w:val="00662B59"/>
    <w:rsid w:val="00662CEE"/>
    <w:rsid w:val="00666795"/>
    <w:rsid w:val="00681E44"/>
    <w:rsid w:val="0068605D"/>
    <w:rsid w:val="00691164"/>
    <w:rsid w:val="0069260E"/>
    <w:rsid w:val="006A0081"/>
    <w:rsid w:val="006A7C75"/>
    <w:rsid w:val="006B2BA9"/>
    <w:rsid w:val="006C0207"/>
    <w:rsid w:val="006C4801"/>
    <w:rsid w:val="006C576C"/>
    <w:rsid w:val="006C6EF8"/>
    <w:rsid w:val="006D0BA8"/>
    <w:rsid w:val="006D7F45"/>
    <w:rsid w:val="006E04F0"/>
    <w:rsid w:val="006E24C7"/>
    <w:rsid w:val="006E31EF"/>
    <w:rsid w:val="00700E1B"/>
    <w:rsid w:val="0070407C"/>
    <w:rsid w:val="007053C7"/>
    <w:rsid w:val="007061A5"/>
    <w:rsid w:val="00717D8A"/>
    <w:rsid w:val="007214E4"/>
    <w:rsid w:val="00722811"/>
    <w:rsid w:val="0073165B"/>
    <w:rsid w:val="00733835"/>
    <w:rsid w:val="00741473"/>
    <w:rsid w:val="0075229D"/>
    <w:rsid w:val="00753DD9"/>
    <w:rsid w:val="007565CA"/>
    <w:rsid w:val="00757C16"/>
    <w:rsid w:val="00765919"/>
    <w:rsid w:val="00771D1A"/>
    <w:rsid w:val="00771E66"/>
    <w:rsid w:val="00773A3D"/>
    <w:rsid w:val="00773CE5"/>
    <w:rsid w:val="00774E4F"/>
    <w:rsid w:val="007758EA"/>
    <w:rsid w:val="00786EEE"/>
    <w:rsid w:val="00787697"/>
    <w:rsid w:val="0079389A"/>
    <w:rsid w:val="007A23F8"/>
    <w:rsid w:val="007A7E10"/>
    <w:rsid w:val="007B695E"/>
    <w:rsid w:val="007D3F8C"/>
    <w:rsid w:val="007D6C53"/>
    <w:rsid w:val="007E092B"/>
    <w:rsid w:val="007E2273"/>
    <w:rsid w:val="007E4214"/>
    <w:rsid w:val="007E4519"/>
    <w:rsid w:val="007E5A12"/>
    <w:rsid w:val="007E6479"/>
    <w:rsid w:val="007F1386"/>
    <w:rsid w:val="00812D94"/>
    <w:rsid w:val="00817C44"/>
    <w:rsid w:val="00821EE8"/>
    <w:rsid w:val="00834813"/>
    <w:rsid w:val="00845D26"/>
    <w:rsid w:val="008469DF"/>
    <w:rsid w:val="00847EB2"/>
    <w:rsid w:val="0085578C"/>
    <w:rsid w:val="008571A1"/>
    <w:rsid w:val="00861712"/>
    <w:rsid w:val="0086447F"/>
    <w:rsid w:val="00865333"/>
    <w:rsid w:val="00865F50"/>
    <w:rsid w:val="00867394"/>
    <w:rsid w:val="00867E61"/>
    <w:rsid w:val="008707C4"/>
    <w:rsid w:val="00871421"/>
    <w:rsid w:val="00872AA2"/>
    <w:rsid w:val="0087545B"/>
    <w:rsid w:val="00882BB1"/>
    <w:rsid w:val="00883E69"/>
    <w:rsid w:val="00886158"/>
    <w:rsid w:val="00887C42"/>
    <w:rsid w:val="00892B44"/>
    <w:rsid w:val="00893E6E"/>
    <w:rsid w:val="0089657D"/>
    <w:rsid w:val="008A0200"/>
    <w:rsid w:val="008A0568"/>
    <w:rsid w:val="008A2DA7"/>
    <w:rsid w:val="008A35E1"/>
    <w:rsid w:val="008A4520"/>
    <w:rsid w:val="008A79D0"/>
    <w:rsid w:val="008B09E3"/>
    <w:rsid w:val="008B1896"/>
    <w:rsid w:val="008B7C52"/>
    <w:rsid w:val="008C1DEF"/>
    <w:rsid w:val="008E3356"/>
    <w:rsid w:val="008E70DC"/>
    <w:rsid w:val="008F455F"/>
    <w:rsid w:val="008F4ED9"/>
    <w:rsid w:val="009018D2"/>
    <w:rsid w:val="00913951"/>
    <w:rsid w:val="00921AA9"/>
    <w:rsid w:val="0092390C"/>
    <w:rsid w:val="00923A56"/>
    <w:rsid w:val="0092478C"/>
    <w:rsid w:val="00942156"/>
    <w:rsid w:val="0095235D"/>
    <w:rsid w:val="00960786"/>
    <w:rsid w:val="00961D65"/>
    <w:rsid w:val="00963292"/>
    <w:rsid w:val="00967327"/>
    <w:rsid w:val="0097479B"/>
    <w:rsid w:val="00981EEE"/>
    <w:rsid w:val="00990693"/>
    <w:rsid w:val="00992396"/>
    <w:rsid w:val="0099736D"/>
    <w:rsid w:val="009C4979"/>
    <w:rsid w:val="009D202B"/>
    <w:rsid w:val="009D2E99"/>
    <w:rsid w:val="009F247F"/>
    <w:rsid w:val="009F4D32"/>
    <w:rsid w:val="00A0074A"/>
    <w:rsid w:val="00A065C6"/>
    <w:rsid w:val="00A12944"/>
    <w:rsid w:val="00A2085B"/>
    <w:rsid w:val="00A27B58"/>
    <w:rsid w:val="00A32D92"/>
    <w:rsid w:val="00A34F54"/>
    <w:rsid w:val="00A4128B"/>
    <w:rsid w:val="00A43C82"/>
    <w:rsid w:val="00A51CC3"/>
    <w:rsid w:val="00A52337"/>
    <w:rsid w:val="00A5624A"/>
    <w:rsid w:val="00A6442A"/>
    <w:rsid w:val="00A67E3D"/>
    <w:rsid w:val="00A744FF"/>
    <w:rsid w:val="00A83A1D"/>
    <w:rsid w:val="00A927E7"/>
    <w:rsid w:val="00A93739"/>
    <w:rsid w:val="00AA17C6"/>
    <w:rsid w:val="00AA28ED"/>
    <w:rsid w:val="00AA413A"/>
    <w:rsid w:val="00AB173F"/>
    <w:rsid w:val="00AB261A"/>
    <w:rsid w:val="00AB523D"/>
    <w:rsid w:val="00AB69E5"/>
    <w:rsid w:val="00AC2367"/>
    <w:rsid w:val="00AC2BC4"/>
    <w:rsid w:val="00AC3852"/>
    <w:rsid w:val="00AE00CE"/>
    <w:rsid w:val="00AE0983"/>
    <w:rsid w:val="00AE484D"/>
    <w:rsid w:val="00AE5E11"/>
    <w:rsid w:val="00AE70DB"/>
    <w:rsid w:val="00AF6E2E"/>
    <w:rsid w:val="00AF70DA"/>
    <w:rsid w:val="00B028DA"/>
    <w:rsid w:val="00B04971"/>
    <w:rsid w:val="00B072CB"/>
    <w:rsid w:val="00B14D53"/>
    <w:rsid w:val="00B20118"/>
    <w:rsid w:val="00B35556"/>
    <w:rsid w:val="00B403A7"/>
    <w:rsid w:val="00B45E4A"/>
    <w:rsid w:val="00B53C4A"/>
    <w:rsid w:val="00B550F5"/>
    <w:rsid w:val="00B57651"/>
    <w:rsid w:val="00B579EA"/>
    <w:rsid w:val="00B63A62"/>
    <w:rsid w:val="00B67BEF"/>
    <w:rsid w:val="00B72BE9"/>
    <w:rsid w:val="00B76645"/>
    <w:rsid w:val="00B80D24"/>
    <w:rsid w:val="00B87980"/>
    <w:rsid w:val="00B90B0A"/>
    <w:rsid w:val="00B915A8"/>
    <w:rsid w:val="00B92631"/>
    <w:rsid w:val="00BA63F4"/>
    <w:rsid w:val="00BB3568"/>
    <w:rsid w:val="00BC0FFF"/>
    <w:rsid w:val="00BC6479"/>
    <w:rsid w:val="00BC65FB"/>
    <w:rsid w:val="00BC680C"/>
    <w:rsid w:val="00BC6BC7"/>
    <w:rsid w:val="00BD0357"/>
    <w:rsid w:val="00BD75A3"/>
    <w:rsid w:val="00BD7968"/>
    <w:rsid w:val="00BE21E6"/>
    <w:rsid w:val="00BE6B76"/>
    <w:rsid w:val="00BF55E8"/>
    <w:rsid w:val="00C020D3"/>
    <w:rsid w:val="00C06A70"/>
    <w:rsid w:val="00C07D3E"/>
    <w:rsid w:val="00C115B3"/>
    <w:rsid w:val="00C11CBC"/>
    <w:rsid w:val="00C22123"/>
    <w:rsid w:val="00C361F6"/>
    <w:rsid w:val="00C36EF2"/>
    <w:rsid w:val="00C469F9"/>
    <w:rsid w:val="00C47BE5"/>
    <w:rsid w:val="00C64EC9"/>
    <w:rsid w:val="00C7618F"/>
    <w:rsid w:val="00C76660"/>
    <w:rsid w:val="00C8016A"/>
    <w:rsid w:val="00C85C8C"/>
    <w:rsid w:val="00CA1D7D"/>
    <w:rsid w:val="00CA4AFE"/>
    <w:rsid w:val="00CA5C38"/>
    <w:rsid w:val="00CB21EE"/>
    <w:rsid w:val="00CB3E53"/>
    <w:rsid w:val="00CB6050"/>
    <w:rsid w:val="00CB7597"/>
    <w:rsid w:val="00CC5010"/>
    <w:rsid w:val="00CD3E62"/>
    <w:rsid w:val="00CE2101"/>
    <w:rsid w:val="00CE36B9"/>
    <w:rsid w:val="00CF2927"/>
    <w:rsid w:val="00D02142"/>
    <w:rsid w:val="00D05FCE"/>
    <w:rsid w:val="00D116CB"/>
    <w:rsid w:val="00D1467F"/>
    <w:rsid w:val="00D205F0"/>
    <w:rsid w:val="00D242F8"/>
    <w:rsid w:val="00D3415C"/>
    <w:rsid w:val="00D352D1"/>
    <w:rsid w:val="00D5041C"/>
    <w:rsid w:val="00D5047B"/>
    <w:rsid w:val="00D661A1"/>
    <w:rsid w:val="00D80285"/>
    <w:rsid w:val="00D80930"/>
    <w:rsid w:val="00D82017"/>
    <w:rsid w:val="00D82FC2"/>
    <w:rsid w:val="00D93376"/>
    <w:rsid w:val="00D93F34"/>
    <w:rsid w:val="00D976B0"/>
    <w:rsid w:val="00D97A82"/>
    <w:rsid w:val="00DA525D"/>
    <w:rsid w:val="00DA6BCA"/>
    <w:rsid w:val="00DB2AAF"/>
    <w:rsid w:val="00DB6F10"/>
    <w:rsid w:val="00DC0A13"/>
    <w:rsid w:val="00DC1C32"/>
    <w:rsid w:val="00DC45B7"/>
    <w:rsid w:val="00DC76FF"/>
    <w:rsid w:val="00DD6718"/>
    <w:rsid w:val="00DE4140"/>
    <w:rsid w:val="00DE667A"/>
    <w:rsid w:val="00DF0318"/>
    <w:rsid w:val="00DF5087"/>
    <w:rsid w:val="00DF578A"/>
    <w:rsid w:val="00E04E5A"/>
    <w:rsid w:val="00E06354"/>
    <w:rsid w:val="00E06A6F"/>
    <w:rsid w:val="00E14A98"/>
    <w:rsid w:val="00E15FEC"/>
    <w:rsid w:val="00E20615"/>
    <w:rsid w:val="00E206F1"/>
    <w:rsid w:val="00E23E7E"/>
    <w:rsid w:val="00E308DD"/>
    <w:rsid w:val="00E30E51"/>
    <w:rsid w:val="00E3115B"/>
    <w:rsid w:val="00E32548"/>
    <w:rsid w:val="00E32B5E"/>
    <w:rsid w:val="00E37780"/>
    <w:rsid w:val="00E4089A"/>
    <w:rsid w:val="00E438B9"/>
    <w:rsid w:val="00E4521A"/>
    <w:rsid w:val="00E53AD8"/>
    <w:rsid w:val="00E651F2"/>
    <w:rsid w:val="00E764D8"/>
    <w:rsid w:val="00E77674"/>
    <w:rsid w:val="00E97522"/>
    <w:rsid w:val="00EA0B14"/>
    <w:rsid w:val="00EA3D3F"/>
    <w:rsid w:val="00EB2C77"/>
    <w:rsid w:val="00EB4FDC"/>
    <w:rsid w:val="00EC294B"/>
    <w:rsid w:val="00ED19FD"/>
    <w:rsid w:val="00ED2E14"/>
    <w:rsid w:val="00ED54FE"/>
    <w:rsid w:val="00ED5ABD"/>
    <w:rsid w:val="00EE6B53"/>
    <w:rsid w:val="00EF082D"/>
    <w:rsid w:val="00EF4C9C"/>
    <w:rsid w:val="00F0219B"/>
    <w:rsid w:val="00F05877"/>
    <w:rsid w:val="00F131E7"/>
    <w:rsid w:val="00F13B6A"/>
    <w:rsid w:val="00F1533C"/>
    <w:rsid w:val="00F34EBD"/>
    <w:rsid w:val="00F37DDD"/>
    <w:rsid w:val="00F40BBC"/>
    <w:rsid w:val="00F44C0A"/>
    <w:rsid w:val="00F452CC"/>
    <w:rsid w:val="00F4663F"/>
    <w:rsid w:val="00F609DF"/>
    <w:rsid w:val="00F64471"/>
    <w:rsid w:val="00F71F1D"/>
    <w:rsid w:val="00F74B5E"/>
    <w:rsid w:val="00F74B88"/>
    <w:rsid w:val="00F774C5"/>
    <w:rsid w:val="00F83477"/>
    <w:rsid w:val="00F9332A"/>
    <w:rsid w:val="00FA164D"/>
    <w:rsid w:val="00FA2403"/>
    <w:rsid w:val="00FA4626"/>
    <w:rsid w:val="00FB2078"/>
    <w:rsid w:val="00FB64BC"/>
    <w:rsid w:val="00FC7D81"/>
    <w:rsid w:val="00FD0FF9"/>
    <w:rsid w:val="00FD1075"/>
    <w:rsid w:val="00FD30C5"/>
    <w:rsid w:val="00FD3D68"/>
    <w:rsid w:val="00FE0F31"/>
    <w:rsid w:val="00FE4EEC"/>
    <w:rsid w:val="00FE7744"/>
    <w:rsid w:val="00FF05CC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C0A13"/>
    <w:rPr>
      <w:color w:val="800080" w:themeColor="followedHyperlink"/>
      <w:u w:val="single"/>
    </w:rPr>
  </w:style>
  <w:style w:type="character" w:customStyle="1" w:styleId="pt-a0">
    <w:name w:val="pt-a0"/>
    <w:basedOn w:val="a0"/>
    <w:rsid w:val="00364AA8"/>
  </w:style>
  <w:style w:type="paragraph" w:styleId="ae">
    <w:name w:val="No Spacing"/>
    <w:uiPriority w:val="1"/>
    <w:qFormat/>
    <w:rsid w:val="00CE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C0A13"/>
    <w:rPr>
      <w:color w:val="800080" w:themeColor="followedHyperlink"/>
      <w:u w:val="single"/>
    </w:rPr>
  </w:style>
  <w:style w:type="character" w:customStyle="1" w:styleId="pt-a0">
    <w:name w:val="pt-a0"/>
    <w:basedOn w:val="a0"/>
    <w:rsid w:val="00364AA8"/>
  </w:style>
  <w:style w:type="paragraph" w:styleId="ae">
    <w:name w:val="No Spacing"/>
    <w:uiPriority w:val="1"/>
    <w:qFormat/>
    <w:rsid w:val="00CE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A621FF0C67182D2B1A7C3434AB6CBBA1CD04B8F9AA97954395191CB8j7s1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EFE4-C37C-4859-803B-58410C63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Исрапилова Айшат Магомедовна</cp:lastModifiedBy>
  <cp:revision>4</cp:revision>
  <cp:lastPrinted>2018-08-09T06:14:00Z</cp:lastPrinted>
  <dcterms:created xsi:type="dcterms:W3CDTF">2018-08-20T11:22:00Z</dcterms:created>
  <dcterms:modified xsi:type="dcterms:W3CDTF">2018-09-10T13:25:00Z</dcterms:modified>
</cp:coreProperties>
</file>