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F1" w:rsidRPr="00AA7F46" w:rsidRDefault="00AA7F46" w:rsidP="00AA7F46">
      <w:pPr>
        <w:widowControl w:val="0"/>
        <w:spacing w:line="360" w:lineRule="auto"/>
        <w:ind w:firstLine="748"/>
        <w:rPr>
          <w:sz w:val="26"/>
          <w:szCs w:val="26"/>
        </w:rPr>
      </w:pPr>
      <w:bookmarkStart w:id="0" w:name="_GoBack"/>
      <w:bookmarkEnd w:id="0"/>
      <w:r w:rsidRPr="00AA7F46">
        <w:rPr>
          <w:sz w:val="26"/>
          <w:szCs w:val="26"/>
        </w:rPr>
        <w:t>№ 22231-СШ/Д26и от 09.08.2018 г.</w:t>
      </w:r>
    </w:p>
    <w:p w:rsidR="001353F1" w:rsidRPr="000156B3" w:rsidRDefault="001353F1" w:rsidP="000156B3">
      <w:pPr>
        <w:widowControl w:val="0"/>
        <w:ind w:firstLine="748"/>
        <w:jc w:val="center"/>
        <w:rPr>
          <w:sz w:val="26"/>
          <w:szCs w:val="26"/>
        </w:rPr>
      </w:pPr>
      <w:r w:rsidRPr="000156B3">
        <w:rPr>
          <w:sz w:val="26"/>
          <w:szCs w:val="26"/>
        </w:rPr>
        <w:br w:type="textWrapping" w:clear="all"/>
      </w:r>
    </w:p>
    <w:p w:rsidR="005708C4" w:rsidRPr="000156B3" w:rsidRDefault="001353F1" w:rsidP="005708C4">
      <w:pPr>
        <w:widowControl w:val="0"/>
        <w:jc w:val="center"/>
        <w:rPr>
          <w:sz w:val="26"/>
          <w:szCs w:val="26"/>
        </w:rPr>
      </w:pPr>
      <w:r w:rsidRPr="000156B3">
        <w:rPr>
          <w:sz w:val="26"/>
          <w:szCs w:val="26"/>
        </w:rPr>
        <w:t>ЗАКЛЮЧЕНИЕ</w:t>
      </w:r>
    </w:p>
    <w:p w:rsidR="00004226" w:rsidRPr="000156B3" w:rsidRDefault="001353F1" w:rsidP="00BF06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156B3">
        <w:rPr>
          <w:sz w:val="26"/>
          <w:szCs w:val="26"/>
        </w:rPr>
        <w:t xml:space="preserve">об оценке регулирующего воздействия на проект </w:t>
      </w:r>
      <w:r w:rsidR="00BF0641" w:rsidRPr="000156B3">
        <w:rPr>
          <w:sz w:val="26"/>
          <w:szCs w:val="26"/>
        </w:rPr>
        <w:t xml:space="preserve">постановления Правительства Российской Федерации </w:t>
      </w:r>
      <w:r w:rsidR="00B600F9" w:rsidRPr="000156B3">
        <w:rPr>
          <w:sz w:val="26"/>
          <w:szCs w:val="26"/>
        </w:rPr>
        <w:t>«</w:t>
      </w:r>
      <w:r w:rsidR="003D0A65">
        <w:rPr>
          <w:sz w:val="26"/>
          <w:szCs w:val="26"/>
        </w:rPr>
        <w:t>О внесении изменений в Технический регламент о безопасности объектов морского транспорта, утвержденный постановлением Правительства Российской Федерации от 12 августа 2010 г. № 620</w:t>
      </w:r>
      <w:r w:rsidR="00B600F9" w:rsidRPr="000156B3">
        <w:rPr>
          <w:sz w:val="26"/>
          <w:szCs w:val="26"/>
        </w:rPr>
        <w:t>»</w:t>
      </w:r>
    </w:p>
    <w:p w:rsidR="00004226" w:rsidRPr="000156B3" w:rsidRDefault="00004226" w:rsidP="00004226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6"/>
        </w:rPr>
      </w:pPr>
    </w:p>
    <w:p w:rsidR="001353F1" w:rsidRPr="00043F64" w:rsidRDefault="001353F1" w:rsidP="00043F6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proofErr w:type="gramStart"/>
      <w:r w:rsidRPr="00043F64">
        <w:rPr>
          <w:sz w:val="26"/>
          <w:szCs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043F64">
          <w:rPr>
            <w:sz w:val="26"/>
            <w:szCs w:val="26"/>
          </w:rPr>
          <w:t>2012 г</w:t>
        </w:r>
      </w:smartTag>
      <w:r w:rsidRPr="00043F64">
        <w:rPr>
          <w:sz w:val="26"/>
          <w:szCs w:val="26"/>
        </w:rPr>
        <w:t xml:space="preserve">. № 1318, рассмотрело проект </w:t>
      </w:r>
      <w:r w:rsidR="00BF0641" w:rsidRPr="00043F64">
        <w:rPr>
          <w:sz w:val="26"/>
          <w:szCs w:val="26"/>
        </w:rPr>
        <w:t>постановления Правительства Российской Федерации «</w:t>
      </w:r>
      <w:r w:rsidR="003D0A65" w:rsidRPr="00043F64">
        <w:rPr>
          <w:sz w:val="26"/>
          <w:szCs w:val="26"/>
        </w:rPr>
        <w:t>О внесении изменений в Технический регламент о безопасности объектов морского транспорта</w:t>
      </w:r>
      <w:proofErr w:type="gramEnd"/>
      <w:r w:rsidR="003D0A65" w:rsidRPr="00043F64">
        <w:rPr>
          <w:sz w:val="26"/>
          <w:szCs w:val="26"/>
        </w:rPr>
        <w:t>, утвержденный постановлением Правительства Российской Федерации от 12 августа 2010 г. № 620</w:t>
      </w:r>
      <w:r w:rsidR="004440C2" w:rsidRPr="00043F64">
        <w:rPr>
          <w:sz w:val="26"/>
          <w:szCs w:val="26"/>
        </w:rPr>
        <w:t>»</w:t>
      </w:r>
      <w:r w:rsidR="00B600F9" w:rsidRPr="00043F64">
        <w:rPr>
          <w:sz w:val="26"/>
          <w:szCs w:val="26"/>
        </w:rPr>
        <w:t xml:space="preserve"> </w:t>
      </w:r>
      <w:r w:rsidRPr="00043F64">
        <w:rPr>
          <w:sz w:val="26"/>
          <w:szCs w:val="26"/>
        </w:rPr>
        <w:t>(далее</w:t>
      </w:r>
      <w:r w:rsidR="00BF0641" w:rsidRPr="00043F64">
        <w:rPr>
          <w:sz w:val="26"/>
          <w:szCs w:val="26"/>
        </w:rPr>
        <w:t xml:space="preserve"> </w:t>
      </w:r>
      <w:r w:rsidRPr="00043F64">
        <w:rPr>
          <w:sz w:val="26"/>
          <w:szCs w:val="26"/>
        </w:rPr>
        <w:t xml:space="preserve">– </w:t>
      </w:r>
      <w:r w:rsidR="00ED0DCB" w:rsidRPr="00043F64">
        <w:rPr>
          <w:sz w:val="26"/>
          <w:szCs w:val="26"/>
        </w:rPr>
        <w:t>проект акта</w:t>
      </w:r>
      <w:r w:rsidR="00514B83" w:rsidRPr="00043F64">
        <w:rPr>
          <w:sz w:val="26"/>
          <w:szCs w:val="26"/>
        </w:rPr>
        <w:t xml:space="preserve">), </w:t>
      </w:r>
      <w:r w:rsidRPr="00043F64">
        <w:rPr>
          <w:sz w:val="26"/>
          <w:szCs w:val="26"/>
        </w:rPr>
        <w:t>разработанный и направленный для подготовки настоящего заключения Мин</w:t>
      </w:r>
      <w:r w:rsidR="00FE268B" w:rsidRPr="00043F64">
        <w:rPr>
          <w:sz w:val="26"/>
          <w:szCs w:val="26"/>
        </w:rPr>
        <w:t>трансом</w:t>
      </w:r>
      <w:r w:rsidRPr="00043F64">
        <w:rPr>
          <w:sz w:val="26"/>
          <w:szCs w:val="26"/>
        </w:rPr>
        <w:t xml:space="preserve"> России (далее – разработчик), и сообщает следующее.</w:t>
      </w:r>
    </w:p>
    <w:p w:rsidR="00576A6A" w:rsidRPr="00043F64" w:rsidRDefault="001353F1" w:rsidP="00043F6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r w:rsidRPr="00043F64">
        <w:rPr>
          <w:sz w:val="26"/>
          <w:szCs w:val="26"/>
        </w:rPr>
        <w:t xml:space="preserve">Проект акта направлен разработчиком для подготовки настоящего заключения </w:t>
      </w:r>
      <w:r w:rsidR="00062E6A" w:rsidRPr="00043F64">
        <w:rPr>
          <w:sz w:val="26"/>
          <w:szCs w:val="26"/>
        </w:rPr>
        <w:t>впервые</w:t>
      </w:r>
      <w:r w:rsidR="005F619A" w:rsidRPr="00043F64">
        <w:rPr>
          <w:sz w:val="26"/>
          <w:szCs w:val="26"/>
        </w:rPr>
        <w:t xml:space="preserve">. </w:t>
      </w:r>
    </w:p>
    <w:p w:rsidR="008A37EA" w:rsidRPr="00043F64" w:rsidRDefault="008A37EA" w:rsidP="00043F6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r w:rsidRPr="00043F64">
        <w:rPr>
          <w:sz w:val="26"/>
          <w:szCs w:val="26"/>
        </w:rPr>
        <w:t>Разработчиком проведены публичные обсуждения проекта акта и сводного отчета</w:t>
      </w:r>
      <w:r w:rsidR="000156B3" w:rsidRPr="00043F64">
        <w:rPr>
          <w:sz w:val="26"/>
          <w:szCs w:val="26"/>
        </w:rPr>
        <w:br/>
      </w:r>
      <w:r w:rsidRPr="00043F64">
        <w:rPr>
          <w:sz w:val="26"/>
          <w:szCs w:val="26"/>
        </w:rPr>
        <w:t>о проведении оценки регулирующего воздействия (далее – сводный отчет)</w:t>
      </w:r>
      <w:r w:rsidR="000156B3" w:rsidRPr="00043F64">
        <w:rPr>
          <w:sz w:val="26"/>
          <w:szCs w:val="26"/>
        </w:rPr>
        <w:t xml:space="preserve"> </w:t>
      </w:r>
      <w:r w:rsidRPr="00043F64">
        <w:rPr>
          <w:sz w:val="26"/>
          <w:szCs w:val="26"/>
        </w:rPr>
        <w:t>в период</w:t>
      </w:r>
      <w:r w:rsidR="000156B3" w:rsidRPr="00043F64">
        <w:rPr>
          <w:sz w:val="26"/>
          <w:szCs w:val="26"/>
        </w:rPr>
        <w:br/>
      </w:r>
      <w:r w:rsidRPr="00043F64">
        <w:rPr>
          <w:sz w:val="26"/>
          <w:szCs w:val="26"/>
        </w:rPr>
        <w:t xml:space="preserve">с </w:t>
      </w:r>
      <w:r w:rsidR="003D0A65" w:rsidRPr="00043F64">
        <w:rPr>
          <w:sz w:val="26"/>
          <w:szCs w:val="26"/>
        </w:rPr>
        <w:t>26</w:t>
      </w:r>
      <w:r w:rsidR="001F1DB8" w:rsidRPr="00043F64">
        <w:rPr>
          <w:sz w:val="26"/>
          <w:szCs w:val="26"/>
        </w:rPr>
        <w:t xml:space="preserve"> </w:t>
      </w:r>
      <w:r w:rsidR="003D0A65" w:rsidRPr="00043F64">
        <w:rPr>
          <w:sz w:val="26"/>
          <w:szCs w:val="26"/>
        </w:rPr>
        <w:t>июн</w:t>
      </w:r>
      <w:r w:rsidR="00E5761F" w:rsidRPr="00043F64">
        <w:rPr>
          <w:sz w:val="26"/>
          <w:szCs w:val="26"/>
        </w:rPr>
        <w:t>я 201</w:t>
      </w:r>
      <w:r w:rsidR="006B43B6" w:rsidRPr="00043F64">
        <w:rPr>
          <w:sz w:val="26"/>
          <w:szCs w:val="26"/>
        </w:rPr>
        <w:t>8</w:t>
      </w:r>
      <w:r w:rsidR="00E5761F" w:rsidRPr="00043F64">
        <w:rPr>
          <w:sz w:val="26"/>
          <w:szCs w:val="26"/>
        </w:rPr>
        <w:t xml:space="preserve"> года </w:t>
      </w:r>
      <w:r w:rsidR="001F1DB8" w:rsidRPr="00043F64">
        <w:rPr>
          <w:sz w:val="26"/>
          <w:szCs w:val="26"/>
        </w:rPr>
        <w:t xml:space="preserve">по </w:t>
      </w:r>
      <w:r w:rsidR="003D0A65" w:rsidRPr="00043F64">
        <w:rPr>
          <w:sz w:val="26"/>
          <w:szCs w:val="26"/>
        </w:rPr>
        <w:t>16</w:t>
      </w:r>
      <w:r w:rsidR="001F1DB8" w:rsidRPr="00043F64">
        <w:rPr>
          <w:sz w:val="26"/>
          <w:szCs w:val="26"/>
        </w:rPr>
        <w:t xml:space="preserve"> </w:t>
      </w:r>
      <w:r w:rsidR="003D0A65" w:rsidRPr="00043F64">
        <w:rPr>
          <w:sz w:val="26"/>
          <w:szCs w:val="26"/>
        </w:rPr>
        <w:t>ию</w:t>
      </w:r>
      <w:r w:rsidR="0006170F" w:rsidRPr="00043F64">
        <w:rPr>
          <w:sz w:val="26"/>
          <w:szCs w:val="26"/>
        </w:rPr>
        <w:t>л</w:t>
      </w:r>
      <w:r w:rsidR="00BF0641" w:rsidRPr="00043F64">
        <w:rPr>
          <w:sz w:val="26"/>
          <w:szCs w:val="26"/>
        </w:rPr>
        <w:t>я</w:t>
      </w:r>
      <w:r w:rsidR="001F1DB8" w:rsidRPr="00043F64">
        <w:rPr>
          <w:sz w:val="26"/>
          <w:szCs w:val="26"/>
        </w:rPr>
        <w:t xml:space="preserve"> </w:t>
      </w:r>
      <w:r w:rsidR="00BD4C51" w:rsidRPr="00043F64">
        <w:rPr>
          <w:sz w:val="26"/>
          <w:szCs w:val="26"/>
        </w:rPr>
        <w:t>201</w:t>
      </w:r>
      <w:r w:rsidR="006B43B6" w:rsidRPr="00043F64">
        <w:rPr>
          <w:sz w:val="26"/>
          <w:szCs w:val="26"/>
        </w:rPr>
        <w:t>8</w:t>
      </w:r>
      <w:r w:rsidR="00BD4C51" w:rsidRPr="00043F64">
        <w:rPr>
          <w:sz w:val="26"/>
          <w:szCs w:val="26"/>
        </w:rPr>
        <w:t xml:space="preserve"> года</w:t>
      </w:r>
      <w:r w:rsidRPr="00043F64">
        <w:rPr>
          <w:sz w:val="26"/>
          <w:szCs w:val="26"/>
        </w:rPr>
        <w:t>.</w:t>
      </w:r>
    </w:p>
    <w:p w:rsidR="001353F1" w:rsidRPr="00043F64" w:rsidRDefault="001353F1" w:rsidP="00043F6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r w:rsidRPr="00043F64">
        <w:rPr>
          <w:sz w:val="26"/>
          <w:szCs w:val="26"/>
        </w:rPr>
        <w:t xml:space="preserve">Информация об оценке регулирующего воздействия проекта акта </w:t>
      </w:r>
      <w:r w:rsidR="00731C39" w:rsidRPr="00043F64">
        <w:rPr>
          <w:sz w:val="26"/>
          <w:szCs w:val="26"/>
        </w:rPr>
        <w:t xml:space="preserve">повторно </w:t>
      </w:r>
      <w:r w:rsidRPr="00043F64">
        <w:rPr>
          <w:sz w:val="26"/>
          <w:szCs w:val="26"/>
        </w:rPr>
        <w:t>размещена разработчиком на Федеральном портале проектов нормативных правовых актов в информационно-телекоммуникационной сети «Интернет»</w:t>
      </w:r>
      <w:r w:rsidR="001D6EB1" w:rsidRPr="00043F64">
        <w:rPr>
          <w:sz w:val="26"/>
          <w:szCs w:val="26"/>
        </w:rPr>
        <w:t xml:space="preserve"> </w:t>
      </w:r>
      <w:r w:rsidRPr="00043F64">
        <w:rPr>
          <w:sz w:val="26"/>
          <w:szCs w:val="26"/>
        </w:rPr>
        <w:t xml:space="preserve">по адресу: </w:t>
      </w:r>
      <w:r w:rsidRPr="00043F64">
        <w:rPr>
          <w:sz w:val="26"/>
          <w:szCs w:val="26"/>
          <w:lang w:val="en-US"/>
        </w:rPr>
        <w:t>regulation</w:t>
      </w:r>
      <w:r w:rsidRPr="00043F64">
        <w:rPr>
          <w:sz w:val="26"/>
          <w:szCs w:val="26"/>
        </w:rPr>
        <w:t>.</w:t>
      </w:r>
      <w:r w:rsidRPr="00043F64">
        <w:rPr>
          <w:sz w:val="26"/>
          <w:szCs w:val="26"/>
          <w:lang w:val="en-US"/>
        </w:rPr>
        <w:t>gov</w:t>
      </w:r>
      <w:r w:rsidRPr="00043F64">
        <w:rPr>
          <w:sz w:val="26"/>
          <w:szCs w:val="26"/>
        </w:rPr>
        <w:t>.</w:t>
      </w:r>
      <w:r w:rsidRPr="00043F64">
        <w:rPr>
          <w:sz w:val="26"/>
          <w:szCs w:val="26"/>
          <w:lang w:val="en-US"/>
        </w:rPr>
        <w:t>ru</w:t>
      </w:r>
      <w:r w:rsidR="000156B3" w:rsidRPr="00043F64">
        <w:rPr>
          <w:sz w:val="26"/>
          <w:szCs w:val="26"/>
        </w:rPr>
        <w:br/>
      </w:r>
      <w:r w:rsidRPr="00043F64">
        <w:rPr>
          <w:sz w:val="26"/>
          <w:szCs w:val="26"/>
        </w:rPr>
        <w:t>(</w:t>
      </w:r>
      <w:r w:rsidRPr="00043F64">
        <w:rPr>
          <w:sz w:val="26"/>
          <w:szCs w:val="26"/>
          <w:lang w:val="en-US"/>
        </w:rPr>
        <w:t>ID</w:t>
      </w:r>
      <w:r w:rsidRPr="00043F64">
        <w:rPr>
          <w:sz w:val="26"/>
          <w:szCs w:val="26"/>
        </w:rPr>
        <w:t xml:space="preserve"> проекта: 02/0</w:t>
      </w:r>
      <w:r w:rsidR="00D54F3A" w:rsidRPr="00043F64">
        <w:rPr>
          <w:sz w:val="26"/>
          <w:szCs w:val="26"/>
        </w:rPr>
        <w:t>7</w:t>
      </w:r>
      <w:r w:rsidRPr="00043F64">
        <w:rPr>
          <w:sz w:val="26"/>
          <w:szCs w:val="26"/>
        </w:rPr>
        <w:t>/</w:t>
      </w:r>
      <w:r w:rsidR="001D6EB1" w:rsidRPr="00043F64">
        <w:rPr>
          <w:sz w:val="26"/>
          <w:szCs w:val="26"/>
        </w:rPr>
        <w:t>0</w:t>
      </w:r>
      <w:r w:rsidR="003D0A65" w:rsidRPr="00043F64">
        <w:rPr>
          <w:sz w:val="26"/>
          <w:szCs w:val="26"/>
        </w:rPr>
        <w:t>6</w:t>
      </w:r>
      <w:r w:rsidRPr="00043F64">
        <w:rPr>
          <w:sz w:val="26"/>
          <w:szCs w:val="26"/>
        </w:rPr>
        <w:t>-1</w:t>
      </w:r>
      <w:r w:rsidR="001D6EB1" w:rsidRPr="00043F64">
        <w:rPr>
          <w:sz w:val="26"/>
          <w:szCs w:val="26"/>
        </w:rPr>
        <w:t>8</w:t>
      </w:r>
      <w:r w:rsidRPr="00043F64">
        <w:rPr>
          <w:sz w:val="26"/>
          <w:szCs w:val="26"/>
        </w:rPr>
        <w:t>/000</w:t>
      </w:r>
      <w:r w:rsidR="003D0A65" w:rsidRPr="00043F64">
        <w:rPr>
          <w:sz w:val="26"/>
          <w:szCs w:val="26"/>
        </w:rPr>
        <w:t>81781</w:t>
      </w:r>
      <w:r w:rsidRPr="00043F64">
        <w:rPr>
          <w:sz w:val="26"/>
          <w:szCs w:val="26"/>
        </w:rPr>
        <w:t>).</w:t>
      </w:r>
    </w:p>
    <w:p w:rsidR="00731C39" w:rsidRPr="00043F64" w:rsidRDefault="00731C39" w:rsidP="00043F6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r w:rsidRPr="00043F64">
        <w:rPr>
          <w:sz w:val="26"/>
          <w:szCs w:val="26"/>
        </w:rPr>
        <w:t xml:space="preserve">В сводке предложений по итогам публичного обсуждения проекта акта, представленной разработчиком, </w:t>
      </w:r>
      <w:r w:rsidR="000156B3" w:rsidRPr="00043F64">
        <w:rPr>
          <w:sz w:val="26"/>
          <w:szCs w:val="26"/>
        </w:rPr>
        <w:t>отражена</w:t>
      </w:r>
      <w:r w:rsidR="00CE3760" w:rsidRPr="00043F64">
        <w:rPr>
          <w:sz w:val="26"/>
          <w:szCs w:val="26"/>
        </w:rPr>
        <w:t xml:space="preserve"> позиция</w:t>
      </w:r>
      <w:r w:rsidR="002033F9">
        <w:rPr>
          <w:sz w:val="26"/>
          <w:szCs w:val="26"/>
        </w:rPr>
        <w:t xml:space="preserve"> участника публичных консультаций</w:t>
      </w:r>
      <w:r w:rsidR="00CE3760" w:rsidRPr="00043F64">
        <w:rPr>
          <w:sz w:val="26"/>
          <w:szCs w:val="26"/>
        </w:rPr>
        <w:t xml:space="preserve">, </w:t>
      </w:r>
      <w:r w:rsidR="0043515F">
        <w:rPr>
          <w:sz w:val="26"/>
          <w:szCs w:val="26"/>
        </w:rPr>
        <w:t xml:space="preserve">в которой </w:t>
      </w:r>
      <w:r w:rsidR="00CE3760" w:rsidRPr="00043F64">
        <w:rPr>
          <w:sz w:val="26"/>
          <w:szCs w:val="26"/>
        </w:rPr>
        <w:t>поддержива</w:t>
      </w:r>
      <w:r w:rsidR="0043515F">
        <w:rPr>
          <w:sz w:val="26"/>
          <w:szCs w:val="26"/>
        </w:rPr>
        <w:t>ется</w:t>
      </w:r>
      <w:r w:rsidR="00CE3760" w:rsidRPr="00043F64">
        <w:rPr>
          <w:sz w:val="26"/>
          <w:szCs w:val="26"/>
        </w:rPr>
        <w:t xml:space="preserve"> предлагаемое регулирование. </w:t>
      </w:r>
    </w:p>
    <w:p w:rsidR="00043F64" w:rsidRPr="00043F64" w:rsidRDefault="00043F64" w:rsidP="00043F6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r w:rsidRPr="00043F64">
        <w:rPr>
          <w:sz w:val="26"/>
          <w:szCs w:val="26"/>
        </w:rPr>
        <w:t xml:space="preserve">В соответствии с информацией, представленной разработчиком в сводном отчете, проект акта разработан во исполнение поручений Президента Российской Федерации </w:t>
      </w:r>
      <w:r w:rsidRPr="00043F64">
        <w:rPr>
          <w:sz w:val="26"/>
          <w:szCs w:val="26"/>
        </w:rPr>
        <w:br/>
        <w:t>В.В. Путина от 17.08.2017 г. № Пр-1601, от 31.03.2018 г. № Пр-524, заместителя Председателя Правительства Российской Федерации А.</w:t>
      </w:r>
      <w:r w:rsidR="009625C8">
        <w:rPr>
          <w:sz w:val="26"/>
          <w:szCs w:val="26"/>
        </w:rPr>
        <w:t>Г.</w:t>
      </w:r>
      <w:r w:rsidRPr="00043F64">
        <w:rPr>
          <w:sz w:val="26"/>
          <w:szCs w:val="26"/>
        </w:rPr>
        <w:t xml:space="preserve"> </w:t>
      </w:r>
      <w:proofErr w:type="spellStart"/>
      <w:r w:rsidRPr="00043F64">
        <w:rPr>
          <w:sz w:val="26"/>
          <w:szCs w:val="26"/>
        </w:rPr>
        <w:t>Хлопонина</w:t>
      </w:r>
      <w:proofErr w:type="spellEnd"/>
      <w:r w:rsidRPr="00043F64">
        <w:rPr>
          <w:sz w:val="26"/>
          <w:szCs w:val="26"/>
        </w:rPr>
        <w:t xml:space="preserve"> от 23.08.2017 г. </w:t>
      </w:r>
      <w:r w:rsidRPr="00043F64">
        <w:rPr>
          <w:sz w:val="26"/>
          <w:szCs w:val="26"/>
        </w:rPr>
        <w:br/>
        <w:t>№ АХ-П9-5523, от 06.04.2018 г. № АХ-П9-1969, заместителя Председателя Правительства Российской Федерации А.</w:t>
      </w:r>
      <w:r w:rsidR="009625C8">
        <w:rPr>
          <w:sz w:val="26"/>
          <w:szCs w:val="26"/>
        </w:rPr>
        <w:t>В.</w:t>
      </w:r>
      <w:r w:rsidRPr="00043F64">
        <w:rPr>
          <w:sz w:val="26"/>
          <w:szCs w:val="26"/>
        </w:rPr>
        <w:t xml:space="preserve"> </w:t>
      </w:r>
      <w:proofErr w:type="spellStart"/>
      <w:r w:rsidRPr="00043F64">
        <w:rPr>
          <w:sz w:val="26"/>
          <w:szCs w:val="26"/>
        </w:rPr>
        <w:t>Дворковича</w:t>
      </w:r>
      <w:proofErr w:type="spellEnd"/>
      <w:r w:rsidRPr="00043F64">
        <w:rPr>
          <w:sz w:val="26"/>
          <w:szCs w:val="26"/>
        </w:rPr>
        <w:t xml:space="preserve"> от 11.10.2017 г. № АД-П9-6725.</w:t>
      </w:r>
    </w:p>
    <w:p w:rsidR="003D0A65" w:rsidRPr="00043F64" w:rsidRDefault="00CE3760" w:rsidP="00043F6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r w:rsidRPr="00043F64">
        <w:rPr>
          <w:sz w:val="26"/>
          <w:szCs w:val="26"/>
        </w:rPr>
        <w:lastRenderedPageBreak/>
        <w:t>Проектом акта</w:t>
      </w:r>
      <w:r w:rsidR="007E2D15" w:rsidRPr="00043F64">
        <w:rPr>
          <w:sz w:val="26"/>
          <w:szCs w:val="26"/>
        </w:rPr>
        <w:t xml:space="preserve"> </w:t>
      </w:r>
      <w:r w:rsidR="001A3D79" w:rsidRPr="00043F64">
        <w:rPr>
          <w:sz w:val="26"/>
          <w:szCs w:val="26"/>
        </w:rPr>
        <w:t>вводится</w:t>
      </w:r>
      <w:r w:rsidR="003D0A65" w:rsidRPr="00043F64">
        <w:rPr>
          <w:sz w:val="26"/>
          <w:szCs w:val="26"/>
        </w:rPr>
        <w:t xml:space="preserve"> положение о необходимости соответствия объектов инфраструктуры морского транспорта, используемых для перевалки угля, требованиям </w:t>
      </w:r>
      <w:r w:rsidR="00043F64" w:rsidRPr="00043F64">
        <w:rPr>
          <w:sz w:val="26"/>
          <w:szCs w:val="26"/>
        </w:rPr>
        <w:br/>
      </w:r>
      <w:r w:rsidR="003D0A65" w:rsidRPr="00043F64">
        <w:rPr>
          <w:sz w:val="26"/>
          <w:szCs w:val="26"/>
        </w:rPr>
        <w:t>в области охраны окружающей</w:t>
      </w:r>
      <w:r w:rsidR="00043F64" w:rsidRPr="00043F64">
        <w:rPr>
          <w:sz w:val="26"/>
          <w:szCs w:val="26"/>
        </w:rPr>
        <w:t xml:space="preserve"> среды</w:t>
      </w:r>
      <w:r w:rsidR="003D0A65" w:rsidRPr="00043F64">
        <w:rPr>
          <w:sz w:val="26"/>
          <w:szCs w:val="26"/>
        </w:rPr>
        <w:t xml:space="preserve"> </w:t>
      </w:r>
      <w:r w:rsidR="00043F64" w:rsidRPr="00043F64">
        <w:rPr>
          <w:sz w:val="26"/>
          <w:szCs w:val="26"/>
        </w:rPr>
        <w:t>и</w:t>
      </w:r>
      <w:r w:rsidR="003D0A65" w:rsidRPr="00043F64">
        <w:rPr>
          <w:sz w:val="26"/>
          <w:szCs w:val="26"/>
        </w:rPr>
        <w:t xml:space="preserve"> охран</w:t>
      </w:r>
      <w:r w:rsidR="00043F64" w:rsidRPr="00043F64">
        <w:rPr>
          <w:sz w:val="26"/>
          <w:szCs w:val="26"/>
        </w:rPr>
        <w:t>ы</w:t>
      </w:r>
      <w:r w:rsidR="003D0A65" w:rsidRPr="00043F64">
        <w:rPr>
          <w:sz w:val="26"/>
          <w:szCs w:val="26"/>
        </w:rPr>
        <w:t xml:space="preserve"> атмосферного</w:t>
      </w:r>
      <w:r w:rsidR="001A3D79" w:rsidRPr="00043F64">
        <w:rPr>
          <w:sz w:val="26"/>
          <w:szCs w:val="26"/>
        </w:rPr>
        <w:t xml:space="preserve"> </w:t>
      </w:r>
      <w:r w:rsidR="003D0A65" w:rsidRPr="00043F64">
        <w:rPr>
          <w:sz w:val="26"/>
          <w:szCs w:val="26"/>
        </w:rPr>
        <w:t xml:space="preserve">воздуха, а также требованиям </w:t>
      </w:r>
      <w:r w:rsidR="001A3D79" w:rsidRPr="00043F64">
        <w:rPr>
          <w:sz w:val="26"/>
          <w:szCs w:val="26"/>
        </w:rPr>
        <w:t>Т</w:t>
      </w:r>
      <w:r w:rsidR="003D0A65" w:rsidRPr="00043F64">
        <w:rPr>
          <w:sz w:val="26"/>
          <w:szCs w:val="26"/>
        </w:rPr>
        <w:t>ехническ</w:t>
      </w:r>
      <w:r w:rsidR="00043F64" w:rsidRPr="00043F64">
        <w:rPr>
          <w:sz w:val="26"/>
          <w:szCs w:val="26"/>
        </w:rPr>
        <w:t>ого</w:t>
      </w:r>
      <w:r w:rsidR="001A3D79" w:rsidRPr="00043F64">
        <w:rPr>
          <w:sz w:val="26"/>
          <w:szCs w:val="26"/>
        </w:rPr>
        <w:t xml:space="preserve"> </w:t>
      </w:r>
      <w:r w:rsidR="00043F64" w:rsidRPr="00043F64">
        <w:rPr>
          <w:sz w:val="26"/>
          <w:szCs w:val="26"/>
        </w:rPr>
        <w:t>регламента</w:t>
      </w:r>
      <w:r w:rsidR="003D0A65" w:rsidRPr="00043F64">
        <w:rPr>
          <w:sz w:val="26"/>
          <w:szCs w:val="26"/>
        </w:rPr>
        <w:t xml:space="preserve"> </w:t>
      </w:r>
      <w:r w:rsidR="001A3D79" w:rsidRPr="00043F64">
        <w:rPr>
          <w:sz w:val="26"/>
          <w:szCs w:val="26"/>
        </w:rPr>
        <w:t xml:space="preserve">о безопасности объектов морского транспорта </w:t>
      </w:r>
      <w:r w:rsidR="00043F64" w:rsidRPr="00043F64">
        <w:rPr>
          <w:sz w:val="26"/>
          <w:szCs w:val="26"/>
        </w:rPr>
        <w:br/>
      </w:r>
      <w:r w:rsidR="003D0A65" w:rsidRPr="00043F64">
        <w:rPr>
          <w:sz w:val="26"/>
          <w:szCs w:val="26"/>
        </w:rPr>
        <w:t xml:space="preserve">и </w:t>
      </w:r>
      <w:r w:rsidR="00043F64" w:rsidRPr="00043F64">
        <w:rPr>
          <w:sz w:val="26"/>
          <w:szCs w:val="26"/>
        </w:rPr>
        <w:t xml:space="preserve">актуализированного </w:t>
      </w:r>
      <w:r w:rsidR="003D0A65" w:rsidRPr="00043F64">
        <w:rPr>
          <w:sz w:val="26"/>
          <w:szCs w:val="26"/>
        </w:rPr>
        <w:t>информационно-техническ</w:t>
      </w:r>
      <w:r w:rsidR="00043F64" w:rsidRPr="00043F64">
        <w:rPr>
          <w:sz w:val="26"/>
          <w:szCs w:val="26"/>
        </w:rPr>
        <w:t>ого</w:t>
      </w:r>
      <w:r w:rsidR="003D0A65" w:rsidRPr="00043F64">
        <w:rPr>
          <w:sz w:val="26"/>
          <w:szCs w:val="26"/>
        </w:rPr>
        <w:t xml:space="preserve"> справочник</w:t>
      </w:r>
      <w:r w:rsidR="00043F64" w:rsidRPr="00043F64">
        <w:rPr>
          <w:sz w:val="26"/>
          <w:szCs w:val="26"/>
        </w:rPr>
        <w:t>а</w:t>
      </w:r>
      <w:r w:rsidR="003D0A65" w:rsidRPr="00043F64">
        <w:rPr>
          <w:sz w:val="26"/>
          <w:szCs w:val="26"/>
        </w:rPr>
        <w:t xml:space="preserve"> по наилучшим</w:t>
      </w:r>
      <w:r w:rsidR="001A3D79" w:rsidRPr="00043F64">
        <w:rPr>
          <w:sz w:val="26"/>
          <w:szCs w:val="26"/>
        </w:rPr>
        <w:t xml:space="preserve"> </w:t>
      </w:r>
      <w:r w:rsidR="003D0A65" w:rsidRPr="00043F64">
        <w:rPr>
          <w:sz w:val="26"/>
          <w:szCs w:val="26"/>
        </w:rPr>
        <w:t>доступным технологиям, направленным на сокращение выбросов</w:t>
      </w:r>
      <w:r w:rsidR="001A3D79" w:rsidRPr="00043F64">
        <w:rPr>
          <w:sz w:val="26"/>
          <w:szCs w:val="26"/>
        </w:rPr>
        <w:t xml:space="preserve"> </w:t>
      </w:r>
      <w:r w:rsidR="003D0A65" w:rsidRPr="00043F64">
        <w:rPr>
          <w:sz w:val="26"/>
          <w:szCs w:val="26"/>
        </w:rPr>
        <w:t>загрязня</w:t>
      </w:r>
      <w:r w:rsidR="00043F64" w:rsidRPr="00043F64">
        <w:rPr>
          <w:sz w:val="26"/>
          <w:szCs w:val="26"/>
        </w:rPr>
        <w:t xml:space="preserve">ющих веществ </w:t>
      </w:r>
      <w:r w:rsidR="00043F64" w:rsidRPr="00043F64">
        <w:rPr>
          <w:sz w:val="26"/>
          <w:szCs w:val="26"/>
        </w:rPr>
        <w:br/>
        <w:t>при перевалке угля</w:t>
      </w:r>
      <w:r w:rsidR="003D0A65" w:rsidRPr="00043F64">
        <w:rPr>
          <w:sz w:val="26"/>
          <w:szCs w:val="26"/>
        </w:rPr>
        <w:t>.</w:t>
      </w:r>
    </w:p>
    <w:p w:rsidR="00404F2D" w:rsidRPr="004C5E0A" w:rsidRDefault="00404F2D" w:rsidP="00404F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Pr="00C63F3B">
        <w:rPr>
          <w:sz w:val="26"/>
          <w:szCs w:val="26"/>
        </w:rPr>
        <w:t xml:space="preserve"> соответствии с пунктом 28 Правил </w:t>
      </w:r>
      <w:r>
        <w:rPr>
          <w:sz w:val="26"/>
          <w:szCs w:val="26"/>
        </w:rPr>
        <w:t xml:space="preserve">Минэкономразвития России </w:t>
      </w:r>
      <w:r w:rsidRPr="00C63F3B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br/>
      </w:r>
      <w:r w:rsidRPr="004C288F">
        <w:rPr>
          <w:sz w:val="26"/>
          <w:szCs w:val="26"/>
        </w:rPr>
        <w:t xml:space="preserve">с </w:t>
      </w:r>
      <w:r>
        <w:rPr>
          <w:sz w:val="26"/>
          <w:szCs w:val="26"/>
        </w:rPr>
        <w:t>30</w:t>
      </w:r>
      <w:r w:rsidRPr="004C288F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Pr="004C288F">
        <w:rPr>
          <w:sz w:val="26"/>
          <w:szCs w:val="26"/>
        </w:rPr>
        <w:t xml:space="preserve">я по </w:t>
      </w:r>
      <w:r>
        <w:rPr>
          <w:sz w:val="26"/>
          <w:szCs w:val="26"/>
        </w:rPr>
        <w:t>3</w:t>
      </w:r>
      <w:r w:rsidRPr="004C288F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4C288F">
        <w:rPr>
          <w:sz w:val="26"/>
          <w:szCs w:val="26"/>
        </w:rPr>
        <w:t xml:space="preserve"> 2018 года </w:t>
      </w:r>
      <w:r w:rsidRPr="00C63F3B">
        <w:rPr>
          <w:sz w:val="26"/>
          <w:szCs w:val="26"/>
        </w:rPr>
        <w:t xml:space="preserve">проведены дополнительные публичные консультации </w:t>
      </w:r>
      <w:r>
        <w:rPr>
          <w:sz w:val="26"/>
          <w:szCs w:val="26"/>
        </w:rPr>
        <w:br/>
      </w:r>
      <w:r w:rsidRPr="00C63F3B">
        <w:rPr>
          <w:sz w:val="26"/>
          <w:szCs w:val="26"/>
        </w:rPr>
        <w:t>с представителями предпринимательско</w:t>
      </w:r>
      <w:r>
        <w:rPr>
          <w:sz w:val="26"/>
          <w:szCs w:val="26"/>
        </w:rPr>
        <w:t>го</w:t>
      </w:r>
      <w:r w:rsidRPr="00C63F3B">
        <w:rPr>
          <w:sz w:val="26"/>
          <w:szCs w:val="26"/>
        </w:rPr>
        <w:t xml:space="preserve"> </w:t>
      </w:r>
      <w:r>
        <w:rPr>
          <w:sz w:val="26"/>
          <w:szCs w:val="26"/>
        </w:rPr>
        <w:t>сообщества</w:t>
      </w:r>
      <w:r w:rsidRPr="00C63F3B">
        <w:rPr>
          <w:sz w:val="26"/>
          <w:szCs w:val="26"/>
        </w:rPr>
        <w:t xml:space="preserve">, по результатам которых </w:t>
      </w:r>
      <w:r>
        <w:rPr>
          <w:sz w:val="26"/>
          <w:szCs w:val="26"/>
        </w:rPr>
        <w:br/>
      </w:r>
      <w:r w:rsidRPr="00C63F3B">
        <w:rPr>
          <w:sz w:val="26"/>
          <w:szCs w:val="26"/>
        </w:rPr>
        <w:t>в отношении проекта акта получены замечания и предложения</w:t>
      </w:r>
      <w:r>
        <w:rPr>
          <w:sz w:val="26"/>
          <w:szCs w:val="26"/>
        </w:rPr>
        <w:t xml:space="preserve"> АО «Туапсинский морской торговый порт», учтенные в настоящем заключении. </w:t>
      </w:r>
    </w:p>
    <w:p w:rsidR="00AE2C3C" w:rsidRPr="00DA3454" w:rsidRDefault="000646CD" w:rsidP="009625C8">
      <w:pPr>
        <w:pStyle w:val="a7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DA3454">
        <w:rPr>
          <w:rFonts w:eastAsia="Calibri"/>
          <w:sz w:val="26"/>
          <w:szCs w:val="26"/>
        </w:rPr>
        <w:t>В соответствии с информацией, представленной разработчиком в пункте 1.4 проекта акта</w:t>
      </w:r>
      <w:r w:rsidR="0043515F">
        <w:rPr>
          <w:rFonts w:eastAsia="Calibri"/>
          <w:sz w:val="26"/>
          <w:szCs w:val="26"/>
        </w:rPr>
        <w:t>,</w:t>
      </w:r>
      <w:r w:rsidRPr="00DA3454">
        <w:rPr>
          <w:rFonts w:eastAsia="Calibri"/>
          <w:sz w:val="26"/>
          <w:szCs w:val="26"/>
        </w:rPr>
        <w:t xml:space="preserve"> установление обязанности применения современных технологий </w:t>
      </w:r>
      <w:r w:rsidR="009625C8">
        <w:rPr>
          <w:rFonts w:eastAsia="Calibri"/>
          <w:sz w:val="26"/>
          <w:szCs w:val="26"/>
        </w:rPr>
        <w:br/>
      </w:r>
      <w:r w:rsidRPr="00DA3454">
        <w:rPr>
          <w:rFonts w:eastAsia="Calibri"/>
          <w:sz w:val="26"/>
          <w:szCs w:val="26"/>
        </w:rPr>
        <w:t>перевалки</w:t>
      </w:r>
      <w:r w:rsidR="00AE2C3C" w:rsidRPr="00DA3454">
        <w:rPr>
          <w:rFonts w:eastAsia="Calibri"/>
          <w:sz w:val="26"/>
          <w:szCs w:val="26"/>
        </w:rPr>
        <w:t xml:space="preserve"> </w:t>
      </w:r>
      <w:r w:rsidRPr="00DA3454">
        <w:rPr>
          <w:rFonts w:eastAsia="Calibri"/>
          <w:sz w:val="26"/>
          <w:szCs w:val="26"/>
        </w:rPr>
        <w:t xml:space="preserve">угля, соответствующих международным стандартам по пылеулавливанию </w:t>
      </w:r>
      <w:r w:rsidR="009625C8">
        <w:rPr>
          <w:rFonts w:eastAsia="Calibri"/>
          <w:sz w:val="26"/>
          <w:szCs w:val="26"/>
        </w:rPr>
        <w:br/>
      </w:r>
      <w:r w:rsidRPr="00DA3454">
        <w:rPr>
          <w:rFonts w:eastAsia="Calibri"/>
          <w:sz w:val="26"/>
          <w:szCs w:val="26"/>
        </w:rPr>
        <w:t>и</w:t>
      </w:r>
      <w:r w:rsidR="00AE2C3C" w:rsidRPr="00DA3454">
        <w:rPr>
          <w:rFonts w:eastAsia="Calibri"/>
          <w:sz w:val="26"/>
          <w:szCs w:val="26"/>
        </w:rPr>
        <w:t xml:space="preserve"> </w:t>
      </w:r>
      <w:r w:rsidRPr="00DA3454">
        <w:rPr>
          <w:rFonts w:eastAsia="Calibri"/>
          <w:sz w:val="26"/>
          <w:szCs w:val="26"/>
        </w:rPr>
        <w:t>пылеподавлению, установлению требований к оборудованию морских</w:t>
      </w:r>
      <w:r w:rsidR="00AE2C3C" w:rsidRPr="00DA3454">
        <w:rPr>
          <w:rFonts w:eastAsia="Calibri"/>
          <w:sz w:val="26"/>
          <w:szCs w:val="26"/>
        </w:rPr>
        <w:t xml:space="preserve"> </w:t>
      </w:r>
      <w:r w:rsidRPr="00DA3454">
        <w:rPr>
          <w:rFonts w:eastAsia="Calibri"/>
          <w:sz w:val="26"/>
          <w:szCs w:val="26"/>
        </w:rPr>
        <w:t>терминалов, используемых для перевалки пылящих и вредных навалочных</w:t>
      </w:r>
      <w:r w:rsidR="00AE2C3C" w:rsidRPr="00DA3454">
        <w:rPr>
          <w:rFonts w:eastAsia="Calibri"/>
          <w:sz w:val="26"/>
          <w:szCs w:val="26"/>
        </w:rPr>
        <w:t xml:space="preserve"> </w:t>
      </w:r>
      <w:r w:rsidRPr="00DA3454">
        <w:rPr>
          <w:rFonts w:eastAsia="Calibri"/>
          <w:sz w:val="26"/>
          <w:szCs w:val="26"/>
        </w:rPr>
        <w:t>грузов, включая специальные средства защиты</w:t>
      </w:r>
      <w:r w:rsidR="0043515F">
        <w:rPr>
          <w:rFonts w:eastAsia="Calibri"/>
          <w:sz w:val="26"/>
          <w:szCs w:val="26"/>
        </w:rPr>
        <w:t>,</w:t>
      </w:r>
      <w:r w:rsidR="00AE2C3C" w:rsidRPr="00DA3454">
        <w:rPr>
          <w:rFonts w:eastAsia="Calibri"/>
          <w:sz w:val="26"/>
          <w:szCs w:val="26"/>
        </w:rPr>
        <w:t xml:space="preserve"> сопряжено со следующими мероприятиями:</w:t>
      </w:r>
      <w:proofErr w:type="gramEnd"/>
    </w:p>
    <w:p w:rsidR="000646CD" w:rsidRPr="00043F64" w:rsidRDefault="000646CD" w:rsidP="00043F64">
      <w:pPr>
        <w:pStyle w:val="a7"/>
        <w:numPr>
          <w:ilvl w:val="0"/>
          <w:numId w:val="37"/>
        </w:numPr>
        <w:autoSpaceDE w:val="0"/>
        <w:autoSpaceDN w:val="0"/>
        <w:adjustRightInd w:val="0"/>
        <w:spacing w:line="336" w:lineRule="auto"/>
        <w:jc w:val="both"/>
        <w:rPr>
          <w:rFonts w:eastAsia="Calibri"/>
          <w:sz w:val="26"/>
          <w:szCs w:val="26"/>
        </w:rPr>
      </w:pPr>
      <w:r w:rsidRPr="00043F64">
        <w:rPr>
          <w:rFonts w:eastAsia="Calibri"/>
          <w:sz w:val="26"/>
          <w:szCs w:val="26"/>
        </w:rPr>
        <w:t>внесени</w:t>
      </w:r>
      <w:r w:rsidR="00AE2C3C" w:rsidRPr="00043F64">
        <w:rPr>
          <w:rFonts w:eastAsia="Calibri"/>
          <w:sz w:val="26"/>
          <w:szCs w:val="26"/>
        </w:rPr>
        <w:t>е</w:t>
      </w:r>
      <w:r w:rsidRPr="00043F64">
        <w:rPr>
          <w:rFonts w:eastAsia="Calibri"/>
          <w:sz w:val="26"/>
          <w:szCs w:val="26"/>
        </w:rPr>
        <w:t xml:space="preserve"> изменений в Перечень областей применения наилучших доступных</w:t>
      </w:r>
      <w:r w:rsidR="00AE2C3C" w:rsidRPr="00043F64">
        <w:rPr>
          <w:rFonts w:eastAsia="Calibri"/>
          <w:sz w:val="26"/>
          <w:szCs w:val="26"/>
        </w:rPr>
        <w:t xml:space="preserve"> </w:t>
      </w:r>
      <w:r w:rsidRPr="00043F64">
        <w:rPr>
          <w:rFonts w:eastAsia="Calibri"/>
          <w:sz w:val="26"/>
          <w:szCs w:val="26"/>
        </w:rPr>
        <w:t>технологий, утвержденный распоряжением Правительства Российской</w:t>
      </w:r>
      <w:r w:rsidR="00AE2C3C" w:rsidRPr="00043F64">
        <w:rPr>
          <w:rFonts w:eastAsia="Calibri"/>
          <w:sz w:val="26"/>
          <w:szCs w:val="26"/>
        </w:rPr>
        <w:t xml:space="preserve"> </w:t>
      </w:r>
      <w:r w:rsidRPr="00043F64">
        <w:rPr>
          <w:rFonts w:eastAsia="Calibri"/>
          <w:sz w:val="26"/>
          <w:szCs w:val="26"/>
        </w:rPr>
        <w:t xml:space="preserve">Федерации </w:t>
      </w:r>
      <w:r w:rsidR="00AE2C3C" w:rsidRPr="00043F64">
        <w:rPr>
          <w:rFonts w:eastAsia="Calibri"/>
          <w:sz w:val="26"/>
          <w:szCs w:val="26"/>
        </w:rPr>
        <w:br/>
      </w:r>
      <w:r w:rsidRPr="00043F64">
        <w:rPr>
          <w:rFonts w:eastAsia="Calibri"/>
          <w:sz w:val="26"/>
          <w:szCs w:val="26"/>
        </w:rPr>
        <w:t>от 24 декабря 2014 г. № 2674-р, предусматривающ</w:t>
      </w:r>
      <w:r w:rsidR="00AE2C3C" w:rsidRPr="00043F64">
        <w:rPr>
          <w:rFonts w:eastAsia="Calibri"/>
          <w:sz w:val="26"/>
          <w:szCs w:val="26"/>
        </w:rPr>
        <w:t>их</w:t>
      </w:r>
      <w:r w:rsidRPr="00043F64">
        <w:rPr>
          <w:rFonts w:eastAsia="Calibri"/>
          <w:sz w:val="26"/>
          <w:szCs w:val="26"/>
        </w:rPr>
        <w:t xml:space="preserve"> дополнение</w:t>
      </w:r>
      <w:r w:rsidR="00AE2C3C" w:rsidRPr="00043F64">
        <w:rPr>
          <w:rFonts w:eastAsia="Calibri"/>
          <w:sz w:val="26"/>
          <w:szCs w:val="26"/>
        </w:rPr>
        <w:t xml:space="preserve"> </w:t>
      </w:r>
      <w:r w:rsidRPr="00043F64">
        <w:rPr>
          <w:rFonts w:eastAsia="Calibri"/>
          <w:sz w:val="26"/>
          <w:szCs w:val="26"/>
        </w:rPr>
        <w:t>второго абзаца пункта 2 Перечня областей, устанавливающего сокращение</w:t>
      </w:r>
      <w:r w:rsidR="00AE2C3C" w:rsidRPr="00043F64">
        <w:rPr>
          <w:rFonts w:eastAsia="Calibri"/>
          <w:sz w:val="26"/>
          <w:szCs w:val="26"/>
        </w:rPr>
        <w:t xml:space="preserve"> </w:t>
      </w:r>
      <w:r w:rsidRPr="00043F64">
        <w:rPr>
          <w:rFonts w:eastAsia="Calibri"/>
          <w:sz w:val="26"/>
          <w:szCs w:val="26"/>
        </w:rPr>
        <w:t>выбросов загрязняющих веществ, сбросов загрязняющих веще</w:t>
      </w:r>
      <w:proofErr w:type="gramStart"/>
      <w:r w:rsidRPr="00043F64">
        <w:rPr>
          <w:rFonts w:eastAsia="Calibri"/>
          <w:sz w:val="26"/>
          <w:szCs w:val="26"/>
        </w:rPr>
        <w:t>ств пр</w:t>
      </w:r>
      <w:proofErr w:type="gramEnd"/>
      <w:r w:rsidRPr="00043F64">
        <w:rPr>
          <w:rFonts w:eastAsia="Calibri"/>
          <w:sz w:val="26"/>
          <w:szCs w:val="26"/>
        </w:rPr>
        <w:t>и</w:t>
      </w:r>
      <w:r w:rsidR="00AE2C3C" w:rsidRPr="00043F64">
        <w:rPr>
          <w:rFonts w:eastAsia="Calibri"/>
          <w:sz w:val="26"/>
          <w:szCs w:val="26"/>
        </w:rPr>
        <w:t xml:space="preserve"> </w:t>
      </w:r>
      <w:r w:rsidRPr="00043F64">
        <w:rPr>
          <w:rFonts w:eastAsia="Calibri"/>
          <w:sz w:val="26"/>
          <w:szCs w:val="26"/>
        </w:rPr>
        <w:t>хранении и складировании товаров (грузов), деятельностью по перевалке угля</w:t>
      </w:r>
      <w:r w:rsidR="0043515F">
        <w:rPr>
          <w:rFonts w:eastAsia="Calibri"/>
          <w:sz w:val="26"/>
          <w:szCs w:val="26"/>
        </w:rPr>
        <w:t>;</w:t>
      </w:r>
    </w:p>
    <w:p w:rsidR="000646CD" w:rsidRPr="00043F64" w:rsidRDefault="000646CD" w:rsidP="00043F64">
      <w:pPr>
        <w:pStyle w:val="a7"/>
        <w:numPr>
          <w:ilvl w:val="0"/>
          <w:numId w:val="37"/>
        </w:numPr>
        <w:autoSpaceDE w:val="0"/>
        <w:autoSpaceDN w:val="0"/>
        <w:adjustRightInd w:val="0"/>
        <w:spacing w:line="336" w:lineRule="auto"/>
        <w:jc w:val="both"/>
        <w:rPr>
          <w:rFonts w:eastAsia="Calibri"/>
          <w:sz w:val="26"/>
          <w:szCs w:val="26"/>
        </w:rPr>
      </w:pPr>
      <w:r w:rsidRPr="00043F64">
        <w:rPr>
          <w:rFonts w:eastAsia="Calibri"/>
          <w:sz w:val="26"/>
          <w:szCs w:val="26"/>
        </w:rPr>
        <w:t>разработка Справочника, который будет</w:t>
      </w:r>
      <w:r w:rsidR="00AE2C3C" w:rsidRPr="00043F64">
        <w:rPr>
          <w:rFonts w:eastAsia="Calibri"/>
          <w:sz w:val="26"/>
          <w:szCs w:val="26"/>
        </w:rPr>
        <w:t xml:space="preserve"> </w:t>
      </w:r>
      <w:r w:rsidRPr="00043F64">
        <w:rPr>
          <w:rFonts w:eastAsia="Calibri"/>
          <w:sz w:val="26"/>
          <w:szCs w:val="26"/>
        </w:rPr>
        <w:t>содержать порядок определения количества и вида специальных средств</w:t>
      </w:r>
      <w:r w:rsidR="00AE2C3C" w:rsidRPr="00043F64">
        <w:rPr>
          <w:rFonts w:eastAsia="Calibri"/>
          <w:sz w:val="26"/>
          <w:szCs w:val="26"/>
        </w:rPr>
        <w:t xml:space="preserve"> </w:t>
      </w:r>
      <w:r w:rsidRPr="00043F64">
        <w:rPr>
          <w:rFonts w:eastAsia="Calibri"/>
          <w:sz w:val="26"/>
          <w:szCs w:val="26"/>
        </w:rPr>
        <w:t>защиты, необходимых для оснащения морского терминала, используемого для</w:t>
      </w:r>
      <w:r w:rsidR="00AE2C3C" w:rsidRPr="00043F64">
        <w:rPr>
          <w:rFonts w:eastAsia="Calibri"/>
          <w:sz w:val="26"/>
          <w:szCs w:val="26"/>
        </w:rPr>
        <w:t xml:space="preserve"> </w:t>
      </w:r>
      <w:r w:rsidRPr="00043F64">
        <w:rPr>
          <w:rFonts w:eastAsia="Calibri"/>
          <w:sz w:val="26"/>
          <w:szCs w:val="26"/>
        </w:rPr>
        <w:t>перевалки угля, исходя из его расположения относительно населенного пункта</w:t>
      </w:r>
      <w:r w:rsidR="00AE2C3C" w:rsidRPr="00043F64">
        <w:rPr>
          <w:rFonts w:eastAsia="Calibri"/>
          <w:sz w:val="26"/>
          <w:szCs w:val="26"/>
        </w:rPr>
        <w:t xml:space="preserve"> </w:t>
      </w:r>
      <w:r w:rsidRPr="00043F64">
        <w:rPr>
          <w:rFonts w:eastAsia="Calibri"/>
          <w:sz w:val="26"/>
          <w:szCs w:val="26"/>
        </w:rPr>
        <w:t>или земельных участков особо охраняемых территорий и объектов,</w:t>
      </w:r>
      <w:r w:rsidR="00AE2C3C" w:rsidRPr="00043F64">
        <w:rPr>
          <w:rFonts w:eastAsia="Calibri"/>
          <w:sz w:val="26"/>
          <w:szCs w:val="26"/>
        </w:rPr>
        <w:t xml:space="preserve"> </w:t>
      </w:r>
      <w:r w:rsidRPr="00043F64">
        <w:rPr>
          <w:rFonts w:eastAsia="Calibri"/>
          <w:sz w:val="26"/>
          <w:szCs w:val="26"/>
        </w:rPr>
        <w:t>грузооборота, площади территории и складов, а также используемого при</w:t>
      </w:r>
      <w:r w:rsidR="00AE2C3C" w:rsidRPr="00043F64">
        <w:rPr>
          <w:rFonts w:eastAsia="Calibri"/>
          <w:sz w:val="26"/>
          <w:szCs w:val="26"/>
        </w:rPr>
        <w:t xml:space="preserve"> </w:t>
      </w:r>
      <w:r w:rsidRPr="00043F64">
        <w:rPr>
          <w:rFonts w:eastAsia="Calibri"/>
          <w:sz w:val="26"/>
          <w:szCs w:val="26"/>
        </w:rPr>
        <w:t>перевалке угля оборудования.</w:t>
      </w:r>
    </w:p>
    <w:p w:rsidR="00AE2C3C" w:rsidRPr="00043F64" w:rsidRDefault="00AE2C3C" w:rsidP="00043F6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6"/>
          <w:szCs w:val="26"/>
        </w:rPr>
      </w:pPr>
      <w:r w:rsidRPr="00043F64">
        <w:rPr>
          <w:rFonts w:eastAsia="Calibri"/>
          <w:sz w:val="26"/>
          <w:szCs w:val="26"/>
        </w:rPr>
        <w:t xml:space="preserve">Для выполнения вышеуказанных мероприятий </w:t>
      </w:r>
      <w:r w:rsidR="002033F9">
        <w:rPr>
          <w:rFonts w:eastAsia="Calibri"/>
          <w:sz w:val="26"/>
          <w:szCs w:val="26"/>
        </w:rPr>
        <w:t>по разработке и принятию проектов актов по</w:t>
      </w:r>
      <w:r w:rsidRPr="00043F64">
        <w:rPr>
          <w:rFonts w:eastAsia="Calibri"/>
          <w:sz w:val="26"/>
          <w:szCs w:val="26"/>
        </w:rPr>
        <w:t xml:space="preserve">требуется </w:t>
      </w:r>
      <w:r w:rsidR="002033F9">
        <w:rPr>
          <w:rFonts w:eastAsia="Calibri"/>
          <w:sz w:val="26"/>
          <w:szCs w:val="26"/>
        </w:rPr>
        <w:t xml:space="preserve">длительное </w:t>
      </w:r>
      <w:r w:rsidRPr="00043F64">
        <w:rPr>
          <w:rFonts w:eastAsia="Calibri"/>
          <w:sz w:val="26"/>
          <w:szCs w:val="26"/>
        </w:rPr>
        <w:t xml:space="preserve">время. Однако проектом акта </w:t>
      </w:r>
      <w:r w:rsidR="009625C8">
        <w:rPr>
          <w:rFonts w:eastAsia="Calibri"/>
          <w:sz w:val="26"/>
          <w:szCs w:val="26"/>
        </w:rPr>
        <w:t xml:space="preserve">отлагательный </w:t>
      </w:r>
      <w:r w:rsidRPr="00043F64">
        <w:rPr>
          <w:rFonts w:eastAsia="Calibri"/>
          <w:sz w:val="26"/>
          <w:szCs w:val="26"/>
        </w:rPr>
        <w:t xml:space="preserve">срок вступления в силу не предусмотрен. </w:t>
      </w:r>
      <w:r w:rsidR="00EE0009" w:rsidRPr="00043F64">
        <w:rPr>
          <w:rFonts w:eastAsia="Calibri"/>
          <w:sz w:val="26"/>
          <w:szCs w:val="26"/>
        </w:rPr>
        <w:t xml:space="preserve">Обращаем внимание, что без учета комплекса мер, направленных на недопущение загрязнения окружающей среды, цель предлагаемого </w:t>
      </w:r>
      <w:r w:rsidR="00EE0009" w:rsidRPr="00043F64">
        <w:rPr>
          <w:rFonts w:eastAsia="Calibri"/>
          <w:sz w:val="26"/>
          <w:szCs w:val="26"/>
        </w:rPr>
        <w:lastRenderedPageBreak/>
        <w:t xml:space="preserve">регулирования может быть не достигнута. В этой связи отмечаем необходимость синхронизировать срок вступления в силу проекта акта со сроками выполнения вышеуказанных мероприятий, то есть в проекте акта предусмотреть такой переходный период, в течение которого возможно осуществить разработку и внесение изменений </w:t>
      </w:r>
      <w:r w:rsidR="009625C8">
        <w:rPr>
          <w:rFonts w:eastAsia="Calibri"/>
          <w:sz w:val="26"/>
          <w:szCs w:val="26"/>
        </w:rPr>
        <w:br/>
      </w:r>
      <w:r w:rsidR="00EE0009" w:rsidRPr="00043F64">
        <w:rPr>
          <w:rFonts w:eastAsia="Calibri"/>
          <w:sz w:val="26"/>
          <w:szCs w:val="26"/>
        </w:rPr>
        <w:t>в вышеуказанные нормативные правовые акты (не менее 6 месяцев).</w:t>
      </w:r>
    </w:p>
    <w:p w:rsidR="00DA3454" w:rsidRDefault="00DA3454" w:rsidP="009625C8">
      <w:pPr>
        <w:pStyle w:val="a7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</w:t>
      </w:r>
      <w:r w:rsidRPr="00DA3454">
        <w:rPr>
          <w:sz w:val="26"/>
          <w:szCs w:val="26"/>
        </w:rPr>
        <w:t xml:space="preserve"> настоящее время морские порты относятся ко </w:t>
      </w:r>
      <w:r w:rsidRPr="00DA3454">
        <w:rPr>
          <w:sz w:val="26"/>
          <w:szCs w:val="26"/>
          <w:lang w:val="en-US"/>
        </w:rPr>
        <w:t>II</w:t>
      </w:r>
      <w:r w:rsidRPr="00DA3454">
        <w:rPr>
          <w:sz w:val="26"/>
          <w:szCs w:val="26"/>
        </w:rPr>
        <w:t xml:space="preserve"> категории объектов, оказывающих негативное воздействие на окружающую среду в соответствии с разделом </w:t>
      </w:r>
      <w:r w:rsidRPr="00DA3454">
        <w:rPr>
          <w:sz w:val="26"/>
          <w:szCs w:val="26"/>
          <w:lang w:val="en-US"/>
        </w:rPr>
        <w:t>II</w:t>
      </w:r>
      <w:r w:rsidRPr="00DA3454">
        <w:rPr>
          <w:sz w:val="26"/>
          <w:szCs w:val="26"/>
        </w:rPr>
        <w:t xml:space="preserve"> критериев отнесения объектов, оказывающих негативное воздействие на окружающую среду</w:t>
      </w:r>
      <w:r w:rsidR="0043515F">
        <w:rPr>
          <w:sz w:val="26"/>
          <w:szCs w:val="26"/>
        </w:rPr>
        <w:t>,</w:t>
      </w:r>
      <w:r w:rsidRPr="00DA3454">
        <w:rPr>
          <w:sz w:val="26"/>
          <w:szCs w:val="26"/>
        </w:rPr>
        <w:t xml:space="preserve"> </w:t>
      </w:r>
      <w:r w:rsidR="0043515F">
        <w:rPr>
          <w:sz w:val="26"/>
          <w:szCs w:val="26"/>
        </w:rPr>
        <w:t>к</w:t>
      </w:r>
      <w:r w:rsidRPr="00DA3454">
        <w:rPr>
          <w:sz w:val="26"/>
          <w:szCs w:val="26"/>
        </w:rPr>
        <w:t xml:space="preserve"> объектам </w:t>
      </w:r>
      <w:r w:rsidRPr="00DA3454">
        <w:rPr>
          <w:rFonts w:eastAsia="Calibri"/>
          <w:sz w:val="26"/>
          <w:szCs w:val="26"/>
        </w:rPr>
        <w:t xml:space="preserve">I, II, III и IV категорий, утвержденных постановлением Правительства Российской Федерации от 28 сентября 2015 г. № 1029. </w:t>
      </w:r>
    </w:p>
    <w:p w:rsidR="00DA3454" w:rsidRPr="00DA3454" w:rsidRDefault="00DA3454" w:rsidP="00DA345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DA3454">
        <w:rPr>
          <w:rFonts w:eastAsia="Calibri"/>
          <w:sz w:val="26"/>
          <w:szCs w:val="26"/>
        </w:rPr>
        <w:t>В соответствии с частью 1</w:t>
      </w:r>
      <w:r w:rsidR="002033F9">
        <w:rPr>
          <w:rFonts w:eastAsia="Calibri"/>
          <w:sz w:val="26"/>
          <w:szCs w:val="26"/>
        </w:rPr>
        <w:t xml:space="preserve"> </w:t>
      </w:r>
      <w:r w:rsidRPr="00DA3454">
        <w:rPr>
          <w:rFonts w:eastAsia="Calibri"/>
          <w:sz w:val="26"/>
          <w:szCs w:val="26"/>
        </w:rPr>
        <w:t xml:space="preserve">статьи 4.2 </w:t>
      </w:r>
      <w:r w:rsidR="002033F9">
        <w:rPr>
          <w:rFonts w:eastAsia="Calibri"/>
          <w:sz w:val="26"/>
          <w:szCs w:val="26"/>
        </w:rPr>
        <w:t>Ф</w:t>
      </w:r>
      <w:r w:rsidRPr="00DA3454">
        <w:rPr>
          <w:rFonts w:eastAsia="Calibri"/>
          <w:sz w:val="26"/>
          <w:szCs w:val="26"/>
        </w:rPr>
        <w:t xml:space="preserve">едерального закона от 10 января 2002 г. </w:t>
      </w:r>
      <w:r>
        <w:rPr>
          <w:rFonts w:eastAsia="Calibri"/>
          <w:sz w:val="26"/>
          <w:szCs w:val="26"/>
        </w:rPr>
        <w:br/>
      </w:r>
      <w:r w:rsidRPr="00DA3454">
        <w:rPr>
          <w:rFonts w:eastAsia="Calibri"/>
          <w:sz w:val="26"/>
          <w:szCs w:val="26"/>
        </w:rPr>
        <w:t xml:space="preserve">№ 7-ФЗ «Об охране окружающей среды» (далее – Закон об охране окружающей среды) </w:t>
      </w:r>
      <w:r>
        <w:rPr>
          <w:rFonts w:eastAsia="Calibri"/>
          <w:sz w:val="26"/>
          <w:szCs w:val="26"/>
        </w:rPr>
        <w:br/>
      </w:r>
      <w:r w:rsidRPr="00DA3454">
        <w:rPr>
          <w:rFonts w:eastAsia="Calibri"/>
          <w:sz w:val="26"/>
          <w:szCs w:val="26"/>
        </w:rPr>
        <w:t xml:space="preserve">к областям применения </w:t>
      </w:r>
      <w:r w:rsidR="006E7450" w:rsidRPr="00DA3454">
        <w:rPr>
          <w:rFonts w:eastAsia="Calibri"/>
          <w:sz w:val="26"/>
          <w:szCs w:val="26"/>
        </w:rPr>
        <w:t xml:space="preserve">в обязательном порядке </w:t>
      </w:r>
      <w:r w:rsidRPr="00DA3454">
        <w:rPr>
          <w:rFonts w:eastAsia="Calibri"/>
          <w:sz w:val="26"/>
          <w:szCs w:val="26"/>
        </w:rPr>
        <w:t>наилучших доступных технологий</w:t>
      </w:r>
      <w:r w:rsidR="0043515F">
        <w:rPr>
          <w:rFonts w:eastAsia="Calibri"/>
          <w:sz w:val="26"/>
          <w:szCs w:val="26"/>
        </w:rPr>
        <w:br/>
      </w:r>
      <w:r w:rsidRPr="00DA3454">
        <w:rPr>
          <w:rFonts w:eastAsia="Calibri"/>
          <w:sz w:val="26"/>
          <w:szCs w:val="26"/>
        </w:rPr>
        <w:t xml:space="preserve">(далее – НДТ) относятся объекты только </w:t>
      </w:r>
      <w:r w:rsidRPr="00DA3454">
        <w:rPr>
          <w:sz w:val="26"/>
          <w:szCs w:val="26"/>
          <w:lang w:val="en-US"/>
        </w:rPr>
        <w:t>I</w:t>
      </w:r>
      <w:r w:rsidRPr="00DA3454">
        <w:rPr>
          <w:sz w:val="26"/>
          <w:szCs w:val="26"/>
        </w:rPr>
        <w:t xml:space="preserve"> категории объектов, оказывающих негативное воздействие на окружающую среду.</w:t>
      </w:r>
      <w:r w:rsidR="002033F9">
        <w:rPr>
          <w:sz w:val="26"/>
          <w:szCs w:val="26"/>
        </w:rPr>
        <w:t xml:space="preserve"> </w:t>
      </w:r>
      <w:r w:rsidRPr="00DA3454">
        <w:rPr>
          <w:sz w:val="26"/>
          <w:szCs w:val="26"/>
        </w:rPr>
        <w:t>Таким образом, установление обязательных требований по использованию НДТ для морских портов не корреспондирует нормам Закона об охране окружающей среды.</w:t>
      </w:r>
      <w:r>
        <w:rPr>
          <w:sz w:val="26"/>
          <w:szCs w:val="26"/>
        </w:rPr>
        <w:t xml:space="preserve"> </w:t>
      </w:r>
      <w:r w:rsidR="002033F9">
        <w:rPr>
          <w:sz w:val="26"/>
          <w:szCs w:val="26"/>
        </w:rPr>
        <w:t>Следовательно</w:t>
      </w:r>
      <w:r>
        <w:rPr>
          <w:sz w:val="26"/>
          <w:szCs w:val="26"/>
        </w:rPr>
        <w:t xml:space="preserve">, </w:t>
      </w:r>
      <w:r w:rsidR="0037421F">
        <w:rPr>
          <w:sz w:val="26"/>
          <w:szCs w:val="26"/>
        </w:rPr>
        <w:t>для устранения правовой коллизии необходим</w:t>
      </w:r>
      <w:r w:rsidR="006E7450">
        <w:rPr>
          <w:sz w:val="26"/>
          <w:szCs w:val="26"/>
        </w:rPr>
        <w:t>о</w:t>
      </w:r>
      <w:r w:rsidR="0037421F">
        <w:rPr>
          <w:sz w:val="26"/>
          <w:szCs w:val="26"/>
        </w:rPr>
        <w:t xml:space="preserve"> </w:t>
      </w:r>
      <w:r w:rsidR="002033F9">
        <w:rPr>
          <w:sz w:val="26"/>
          <w:szCs w:val="26"/>
        </w:rPr>
        <w:t>внести соответствующие  изменения</w:t>
      </w:r>
      <w:r w:rsidR="0037421F">
        <w:rPr>
          <w:sz w:val="26"/>
          <w:szCs w:val="26"/>
        </w:rPr>
        <w:t xml:space="preserve"> </w:t>
      </w:r>
      <w:r w:rsidR="002033F9">
        <w:rPr>
          <w:sz w:val="26"/>
          <w:szCs w:val="26"/>
        </w:rPr>
        <w:t xml:space="preserve">в </w:t>
      </w:r>
      <w:r w:rsidR="008B47FA">
        <w:rPr>
          <w:sz w:val="26"/>
          <w:szCs w:val="26"/>
        </w:rPr>
        <w:t>Закон об охране окружающей среды</w:t>
      </w:r>
      <w:r w:rsidR="0037421F">
        <w:rPr>
          <w:sz w:val="26"/>
          <w:szCs w:val="26"/>
        </w:rPr>
        <w:t>.</w:t>
      </w:r>
    </w:p>
    <w:p w:rsidR="003C16EE" w:rsidRPr="00043F64" w:rsidRDefault="00EE0009" w:rsidP="00043F6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6"/>
          <w:szCs w:val="26"/>
        </w:rPr>
      </w:pPr>
      <w:r w:rsidRPr="00043F64">
        <w:rPr>
          <w:rFonts w:eastAsia="Calibri"/>
          <w:sz w:val="26"/>
          <w:szCs w:val="26"/>
        </w:rPr>
        <w:t xml:space="preserve">Таким образом, при учете вышеуказанного </w:t>
      </w:r>
      <w:r w:rsidR="00043F64">
        <w:rPr>
          <w:rFonts w:eastAsia="Calibri"/>
          <w:sz w:val="26"/>
          <w:szCs w:val="26"/>
        </w:rPr>
        <w:t>замечан</w:t>
      </w:r>
      <w:r w:rsidRPr="00043F64">
        <w:rPr>
          <w:rFonts w:eastAsia="Calibri"/>
          <w:sz w:val="26"/>
          <w:szCs w:val="26"/>
        </w:rPr>
        <w:t>ия п</w:t>
      </w:r>
      <w:r w:rsidR="003C16EE" w:rsidRPr="00043F64">
        <w:rPr>
          <w:rFonts w:eastAsia="Calibri"/>
          <w:sz w:val="26"/>
          <w:szCs w:val="26"/>
        </w:rPr>
        <w:t xml:space="preserve">о результатам оценки регулирующего воздействия Минэкономразвития России </w:t>
      </w:r>
      <w:r w:rsidRPr="00043F64">
        <w:rPr>
          <w:rFonts w:eastAsia="Calibri"/>
          <w:sz w:val="26"/>
          <w:szCs w:val="26"/>
        </w:rPr>
        <w:t xml:space="preserve">может быть </w:t>
      </w:r>
      <w:r w:rsidR="003C16EE" w:rsidRPr="00043F64">
        <w:rPr>
          <w:rFonts w:eastAsia="Calibri"/>
          <w:sz w:val="26"/>
          <w:szCs w:val="26"/>
        </w:rPr>
        <w:t>сделан вывод о том, что:</w:t>
      </w:r>
    </w:p>
    <w:p w:rsidR="003C16EE" w:rsidRPr="00043F64" w:rsidRDefault="003C16EE" w:rsidP="009625C8">
      <w:pPr>
        <w:numPr>
          <w:ilvl w:val="0"/>
          <w:numId w:val="1"/>
        </w:numPr>
        <w:spacing w:line="336" w:lineRule="auto"/>
        <w:ind w:firstLine="709"/>
        <w:jc w:val="both"/>
        <w:rPr>
          <w:rFonts w:eastAsia="Calibri"/>
          <w:sz w:val="26"/>
          <w:szCs w:val="26"/>
        </w:rPr>
      </w:pPr>
      <w:r w:rsidRPr="00043F64">
        <w:rPr>
          <w:rFonts w:eastAsia="Calibri"/>
          <w:sz w:val="26"/>
          <w:szCs w:val="26"/>
        </w:rPr>
        <w:t>наличие проблемы и целесообразность ее решения с помощью регулирования, предусмотренного проектом акта, обоснованы</w:t>
      </w:r>
      <w:r w:rsidR="0037421F">
        <w:rPr>
          <w:rFonts w:eastAsia="Calibri"/>
          <w:sz w:val="26"/>
          <w:szCs w:val="26"/>
        </w:rPr>
        <w:t>, однако недостаточны для комплексного регулирования</w:t>
      </w:r>
      <w:r w:rsidRPr="00043F64">
        <w:rPr>
          <w:rFonts w:eastAsia="Calibri"/>
          <w:sz w:val="26"/>
          <w:szCs w:val="26"/>
        </w:rPr>
        <w:t>;</w:t>
      </w:r>
    </w:p>
    <w:p w:rsidR="0098797C" w:rsidRPr="00043F64" w:rsidRDefault="003C16EE" w:rsidP="009625C8">
      <w:pPr>
        <w:numPr>
          <w:ilvl w:val="0"/>
          <w:numId w:val="1"/>
        </w:numPr>
        <w:spacing w:line="336" w:lineRule="auto"/>
        <w:ind w:firstLine="709"/>
        <w:jc w:val="both"/>
        <w:rPr>
          <w:rFonts w:eastAsia="Calibri"/>
          <w:sz w:val="26"/>
          <w:szCs w:val="26"/>
        </w:rPr>
      </w:pPr>
      <w:r w:rsidRPr="00043F64">
        <w:rPr>
          <w:rFonts w:eastAsia="Calibri"/>
          <w:sz w:val="26"/>
          <w:szCs w:val="26"/>
        </w:rPr>
        <w:t xml:space="preserve">в проекте акта </w:t>
      </w:r>
      <w:r w:rsidR="00375AD3" w:rsidRPr="00043F64">
        <w:rPr>
          <w:rFonts w:eastAsia="Calibri"/>
          <w:sz w:val="26"/>
          <w:szCs w:val="26"/>
        </w:rPr>
        <w:t xml:space="preserve">не </w:t>
      </w:r>
      <w:r w:rsidRPr="00043F64">
        <w:rPr>
          <w:rFonts w:eastAsia="Calibri"/>
          <w:sz w:val="26"/>
          <w:szCs w:val="26"/>
        </w:rPr>
        <w:t xml:space="preserve">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 </w:t>
      </w:r>
    </w:p>
    <w:sectPr w:rsidR="0098797C" w:rsidRPr="00043F64" w:rsidSect="000156B3">
      <w:headerReference w:type="default" r:id="rId9"/>
      <w:pgSz w:w="11906" w:h="16838"/>
      <w:pgMar w:top="1134" w:right="567" w:bottom="73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57" w:rsidRDefault="00EB2D57" w:rsidP="008034F0">
      <w:r>
        <w:separator/>
      </w:r>
    </w:p>
  </w:endnote>
  <w:endnote w:type="continuationSeparator" w:id="0">
    <w:p w:rsidR="00EB2D57" w:rsidRDefault="00EB2D57" w:rsidP="0080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57" w:rsidRDefault="00EB2D57" w:rsidP="008034F0">
      <w:r>
        <w:separator/>
      </w:r>
    </w:p>
  </w:footnote>
  <w:footnote w:type="continuationSeparator" w:id="0">
    <w:p w:rsidR="00EB2D57" w:rsidRDefault="00EB2D57" w:rsidP="0080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239648"/>
      <w:docPartObj>
        <w:docPartGallery w:val="Page Numbers (Top of Page)"/>
        <w:docPartUnique/>
      </w:docPartObj>
    </w:sdtPr>
    <w:sdtEndPr/>
    <w:sdtContent>
      <w:p w:rsidR="00196CFD" w:rsidRDefault="004104C1">
        <w:pPr>
          <w:pStyle w:val="af0"/>
          <w:jc w:val="center"/>
        </w:pPr>
        <w:r>
          <w:fldChar w:fldCharType="begin"/>
        </w:r>
        <w:r w:rsidR="00575F64">
          <w:instrText>PAGE   \* MERGEFORMAT</w:instrText>
        </w:r>
        <w:r>
          <w:fldChar w:fldCharType="separate"/>
        </w:r>
        <w:r w:rsidR="009E75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6CFD" w:rsidRDefault="00196CF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E2"/>
    <w:multiLevelType w:val="hybridMultilevel"/>
    <w:tmpl w:val="C670548E"/>
    <w:lvl w:ilvl="0" w:tplc="2820C804">
      <w:start w:val="1"/>
      <w:numFmt w:val="decimal"/>
      <w:lvlText w:val="%1."/>
      <w:lvlJc w:val="left"/>
      <w:pPr>
        <w:ind w:left="1729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342C"/>
    <w:multiLevelType w:val="hybridMultilevel"/>
    <w:tmpl w:val="140E99EE"/>
    <w:lvl w:ilvl="0" w:tplc="36407BE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66FAB"/>
    <w:multiLevelType w:val="hybridMultilevel"/>
    <w:tmpl w:val="C670548E"/>
    <w:lvl w:ilvl="0" w:tplc="2820C804">
      <w:start w:val="1"/>
      <w:numFmt w:val="decimal"/>
      <w:lvlText w:val="%1."/>
      <w:lvlJc w:val="left"/>
      <w:pPr>
        <w:ind w:left="1729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416B7"/>
    <w:multiLevelType w:val="hybridMultilevel"/>
    <w:tmpl w:val="34A88A42"/>
    <w:lvl w:ilvl="0" w:tplc="8F0682DE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022F3C"/>
    <w:multiLevelType w:val="hybridMultilevel"/>
    <w:tmpl w:val="96280CB4"/>
    <w:lvl w:ilvl="0" w:tplc="2472A4B4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788A"/>
    <w:multiLevelType w:val="multilevel"/>
    <w:tmpl w:val="EE84E91C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06387"/>
    <w:multiLevelType w:val="hybridMultilevel"/>
    <w:tmpl w:val="C7DE3C86"/>
    <w:lvl w:ilvl="0" w:tplc="5F2EF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E05233"/>
    <w:multiLevelType w:val="hybridMultilevel"/>
    <w:tmpl w:val="21460544"/>
    <w:lvl w:ilvl="0" w:tplc="46F81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821597"/>
    <w:multiLevelType w:val="multilevel"/>
    <w:tmpl w:val="C4101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06B6AA1"/>
    <w:multiLevelType w:val="hybridMultilevel"/>
    <w:tmpl w:val="46FEDB2A"/>
    <w:lvl w:ilvl="0" w:tplc="08749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171766"/>
    <w:multiLevelType w:val="hybridMultilevel"/>
    <w:tmpl w:val="EE7CB9A8"/>
    <w:lvl w:ilvl="0" w:tplc="9530C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3F0E76"/>
    <w:multiLevelType w:val="multilevel"/>
    <w:tmpl w:val="F90CFEA6"/>
    <w:lvl w:ilvl="0">
      <w:start w:val="1"/>
      <w:numFmt w:val="decimal"/>
      <w:lvlText w:val="%1."/>
      <w:lvlJc w:val="left"/>
      <w:pPr>
        <w:ind w:left="390" w:firstLine="3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2B7013E"/>
    <w:multiLevelType w:val="hybridMultilevel"/>
    <w:tmpl w:val="58F89084"/>
    <w:lvl w:ilvl="0" w:tplc="5AC6EBF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B331E2"/>
    <w:multiLevelType w:val="hybridMultilevel"/>
    <w:tmpl w:val="FD42922C"/>
    <w:lvl w:ilvl="0" w:tplc="A814B82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B75752"/>
    <w:multiLevelType w:val="hybridMultilevel"/>
    <w:tmpl w:val="776CEF66"/>
    <w:lvl w:ilvl="0" w:tplc="F0B62C3C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91B35"/>
    <w:multiLevelType w:val="hybridMultilevel"/>
    <w:tmpl w:val="D7B833B2"/>
    <w:lvl w:ilvl="0" w:tplc="80EAF666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A4805"/>
    <w:multiLevelType w:val="hybridMultilevel"/>
    <w:tmpl w:val="6DD01D82"/>
    <w:lvl w:ilvl="0" w:tplc="5BD43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38181C"/>
    <w:multiLevelType w:val="hybridMultilevel"/>
    <w:tmpl w:val="4134B58A"/>
    <w:lvl w:ilvl="0" w:tplc="C6B6B4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987018"/>
    <w:multiLevelType w:val="multilevel"/>
    <w:tmpl w:val="D82EDCC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B1B48BA"/>
    <w:multiLevelType w:val="multilevel"/>
    <w:tmpl w:val="A6E2BC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CF42F68"/>
    <w:multiLevelType w:val="hybridMultilevel"/>
    <w:tmpl w:val="C632FF14"/>
    <w:lvl w:ilvl="0" w:tplc="96E0A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94DDE"/>
    <w:multiLevelType w:val="hybridMultilevel"/>
    <w:tmpl w:val="E15A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8362A"/>
    <w:multiLevelType w:val="hybridMultilevel"/>
    <w:tmpl w:val="29CA9E64"/>
    <w:lvl w:ilvl="0" w:tplc="0DE2F0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0726BD9"/>
    <w:multiLevelType w:val="hybridMultilevel"/>
    <w:tmpl w:val="7BB40A42"/>
    <w:lvl w:ilvl="0" w:tplc="C55A972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8D209B"/>
    <w:multiLevelType w:val="hybridMultilevel"/>
    <w:tmpl w:val="3C96A99A"/>
    <w:lvl w:ilvl="0" w:tplc="96E0A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79032F"/>
    <w:multiLevelType w:val="hybridMultilevel"/>
    <w:tmpl w:val="C670548E"/>
    <w:lvl w:ilvl="0" w:tplc="2820C804">
      <w:start w:val="1"/>
      <w:numFmt w:val="decimal"/>
      <w:lvlText w:val="%1."/>
      <w:lvlJc w:val="left"/>
      <w:pPr>
        <w:ind w:left="1729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D2477C"/>
    <w:multiLevelType w:val="hybridMultilevel"/>
    <w:tmpl w:val="80ACCBDA"/>
    <w:lvl w:ilvl="0" w:tplc="3FEE1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B91EEB"/>
    <w:multiLevelType w:val="hybridMultilevel"/>
    <w:tmpl w:val="32C8A8FA"/>
    <w:lvl w:ilvl="0" w:tplc="EA2C5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ED47B0"/>
    <w:multiLevelType w:val="multilevel"/>
    <w:tmpl w:val="D82EDCC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1302BFE"/>
    <w:multiLevelType w:val="hybridMultilevel"/>
    <w:tmpl w:val="DB54BFD2"/>
    <w:lvl w:ilvl="0" w:tplc="0BD67220">
      <w:start w:val="1"/>
      <w:numFmt w:val="bullet"/>
      <w:lvlText w:val=""/>
      <w:lvlJc w:val="left"/>
      <w:pPr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3631473"/>
    <w:multiLevelType w:val="hybridMultilevel"/>
    <w:tmpl w:val="8BBE7B66"/>
    <w:lvl w:ilvl="0" w:tplc="5A32B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70107F"/>
    <w:multiLevelType w:val="hybridMultilevel"/>
    <w:tmpl w:val="CCBA7050"/>
    <w:lvl w:ilvl="0" w:tplc="C4207B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781A21"/>
    <w:multiLevelType w:val="hybridMultilevel"/>
    <w:tmpl w:val="72A24CF0"/>
    <w:lvl w:ilvl="0" w:tplc="61706B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134869"/>
    <w:multiLevelType w:val="hybridMultilevel"/>
    <w:tmpl w:val="5A90B21E"/>
    <w:lvl w:ilvl="0" w:tplc="96E0A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5E46B59"/>
    <w:multiLevelType w:val="hybridMultilevel"/>
    <w:tmpl w:val="B156A916"/>
    <w:lvl w:ilvl="0" w:tplc="BDF4E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5B0507"/>
    <w:multiLevelType w:val="hybridMultilevel"/>
    <w:tmpl w:val="0394C5D0"/>
    <w:lvl w:ilvl="0" w:tplc="19A8C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37"/>
  </w:num>
  <w:num w:numId="5">
    <w:abstractNumId w:val="1"/>
  </w:num>
  <w:num w:numId="6">
    <w:abstractNumId w:val="9"/>
  </w:num>
  <w:num w:numId="7">
    <w:abstractNumId w:val="23"/>
  </w:num>
  <w:num w:numId="8">
    <w:abstractNumId w:val="32"/>
  </w:num>
  <w:num w:numId="9">
    <w:abstractNumId w:val="6"/>
  </w:num>
  <w:num w:numId="10">
    <w:abstractNumId w:val="36"/>
  </w:num>
  <w:num w:numId="11">
    <w:abstractNumId w:val="33"/>
  </w:num>
  <w:num w:numId="12">
    <w:abstractNumId w:val="26"/>
  </w:num>
  <w:num w:numId="13">
    <w:abstractNumId w:val="3"/>
  </w:num>
  <w:num w:numId="14">
    <w:abstractNumId w:val="35"/>
  </w:num>
  <w:num w:numId="15">
    <w:abstractNumId w:val="31"/>
  </w:num>
  <w:num w:numId="16">
    <w:abstractNumId w:val="19"/>
  </w:num>
  <w:num w:numId="17">
    <w:abstractNumId w:val="29"/>
  </w:num>
  <w:num w:numId="18">
    <w:abstractNumId w:val="25"/>
  </w:num>
  <w:num w:numId="19">
    <w:abstractNumId w:val="30"/>
  </w:num>
  <w:num w:numId="20">
    <w:abstractNumId w:val="11"/>
  </w:num>
  <w:num w:numId="21">
    <w:abstractNumId w:val="0"/>
  </w:num>
  <w:num w:numId="22">
    <w:abstractNumId w:val="2"/>
  </w:num>
  <w:num w:numId="23">
    <w:abstractNumId w:val="27"/>
  </w:num>
  <w:num w:numId="24">
    <w:abstractNumId w:val="28"/>
  </w:num>
  <w:num w:numId="25">
    <w:abstractNumId w:val="24"/>
  </w:num>
  <w:num w:numId="26">
    <w:abstractNumId w:val="21"/>
  </w:num>
  <w:num w:numId="27">
    <w:abstractNumId w:val="13"/>
  </w:num>
  <w:num w:numId="28">
    <w:abstractNumId w:val="20"/>
  </w:num>
  <w:num w:numId="29">
    <w:abstractNumId w:val="14"/>
  </w:num>
  <w:num w:numId="30">
    <w:abstractNumId w:val="34"/>
  </w:num>
  <w:num w:numId="31">
    <w:abstractNumId w:val="8"/>
  </w:num>
  <w:num w:numId="32">
    <w:abstractNumId w:val="5"/>
  </w:num>
  <w:num w:numId="33">
    <w:abstractNumId w:val="12"/>
  </w:num>
  <w:num w:numId="34">
    <w:abstractNumId w:val="22"/>
  </w:num>
  <w:num w:numId="35">
    <w:abstractNumId w:val="16"/>
  </w:num>
  <w:num w:numId="36">
    <w:abstractNumId w:val="15"/>
  </w:num>
  <w:num w:numId="37">
    <w:abstractNumId w:val="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DE"/>
    <w:rsid w:val="000027FD"/>
    <w:rsid w:val="00004226"/>
    <w:rsid w:val="000050EC"/>
    <w:rsid w:val="00005FFC"/>
    <w:rsid w:val="000067A4"/>
    <w:rsid w:val="000077D7"/>
    <w:rsid w:val="0001140D"/>
    <w:rsid w:val="0001544F"/>
    <w:rsid w:val="000156B3"/>
    <w:rsid w:val="00016051"/>
    <w:rsid w:val="0001755E"/>
    <w:rsid w:val="0001778D"/>
    <w:rsid w:val="000207AD"/>
    <w:rsid w:val="00022653"/>
    <w:rsid w:val="00023DC0"/>
    <w:rsid w:val="000253E8"/>
    <w:rsid w:val="00026E64"/>
    <w:rsid w:val="00027304"/>
    <w:rsid w:val="0003023E"/>
    <w:rsid w:val="00031CD4"/>
    <w:rsid w:val="000332F6"/>
    <w:rsid w:val="00035559"/>
    <w:rsid w:val="00041850"/>
    <w:rsid w:val="00042496"/>
    <w:rsid w:val="000431B9"/>
    <w:rsid w:val="00043F64"/>
    <w:rsid w:val="00044753"/>
    <w:rsid w:val="000452F2"/>
    <w:rsid w:val="00046420"/>
    <w:rsid w:val="000473B0"/>
    <w:rsid w:val="000518A6"/>
    <w:rsid w:val="0005242E"/>
    <w:rsid w:val="00054FE1"/>
    <w:rsid w:val="000569FB"/>
    <w:rsid w:val="0006170F"/>
    <w:rsid w:val="00062291"/>
    <w:rsid w:val="00062D35"/>
    <w:rsid w:val="00062E6A"/>
    <w:rsid w:val="000646CD"/>
    <w:rsid w:val="000656E3"/>
    <w:rsid w:val="0006683C"/>
    <w:rsid w:val="000669B9"/>
    <w:rsid w:val="0007124F"/>
    <w:rsid w:val="00071CB3"/>
    <w:rsid w:val="00072E95"/>
    <w:rsid w:val="00075B91"/>
    <w:rsid w:val="00084FAE"/>
    <w:rsid w:val="00085BB1"/>
    <w:rsid w:val="00085F3C"/>
    <w:rsid w:val="000908DA"/>
    <w:rsid w:val="000910A0"/>
    <w:rsid w:val="00091C57"/>
    <w:rsid w:val="000935BE"/>
    <w:rsid w:val="000939F4"/>
    <w:rsid w:val="00093A36"/>
    <w:rsid w:val="00093E2B"/>
    <w:rsid w:val="0009401F"/>
    <w:rsid w:val="00095C2E"/>
    <w:rsid w:val="000A0A12"/>
    <w:rsid w:val="000A1F4F"/>
    <w:rsid w:val="000A22ED"/>
    <w:rsid w:val="000A4A4D"/>
    <w:rsid w:val="000A6D23"/>
    <w:rsid w:val="000B22C7"/>
    <w:rsid w:val="000B3244"/>
    <w:rsid w:val="000B4DFF"/>
    <w:rsid w:val="000B57B2"/>
    <w:rsid w:val="000B58F4"/>
    <w:rsid w:val="000C36DB"/>
    <w:rsid w:val="000C488A"/>
    <w:rsid w:val="000C64C1"/>
    <w:rsid w:val="000C7436"/>
    <w:rsid w:val="000D3CD6"/>
    <w:rsid w:val="000D4E76"/>
    <w:rsid w:val="000D6264"/>
    <w:rsid w:val="000D667F"/>
    <w:rsid w:val="000D66CE"/>
    <w:rsid w:val="000D7277"/>
    <w:rsid w:val="000D7AC8"/>
    <w:rsid w:val="000E247E"/>
    <w:rsid w:val="000E612E"/>
    <w:rsid w:val="000E75E0"/>
    <w:rsid w:val="000F2677"/>
    <w:rsid w:val="000F322D"/>
    <w:rsid w:val="00101852"/>
    <w:rsid w:val="00102D9C"/>
    <w:rsid w:val="00111BC4"/>
    <w:rsid w:val="00112DD3"/>
    <w:rsid w:val="00117FA4"/>
    <w:rsid w:val="00127F54"/>
    <w:rsid w:val="00132050"/>
    <w:rsid w:val="00133BD7"/>
    <w:rsid w:val="001353F1"/>
    <w:rsid w:val="001410AE"/>
    <w:rsid w:val="0014195F"/>
    <w:rsid w:val="00142A0A"/>
    <w:rsid w:val="0014351D"/>
    <w:rsid w:val="00144CD0"/>
    <w:rsid w:val="00145F6C"/>
    <w:rsid w:val="001472C9"/>
    <w:rsid w:val="00151299"/>
    <w:rsid w:val="00152CEC"/>
    <w:rsid w:val="00153667"/>
    <w:rsid w:val="00154289"/>
    <w:rsid w:val="001544CB"/>
    <w:rsid w:val="0015528A"/>
    <w:rsid w:val="00156976"/>
    <w:rsid w:val="00160A4B"/>
    <w:rsid w:val="00160A55"/>
    <w:rsid w:val="00161051"/>
    <w:rsid w:val="00163DD4"/>
    <w:rsid w:val="001662B8"/>
    <w:rsid w:val="0016765E"/>
    <w:rsid w:val="00170685"/>
    <w:rsid w:val="00171429"/>
    <w:rsid w:val="00171A81"/>
    <w:rsid w:val="001725BD"/>
    <w:rsid w:val="00172899"/>
    <w:rsid w:val="00173B67"/>
    <w:rsid w:val="00174152"/>
    <w:rsid w:val="00175BAB"/>
    <w:rsid w:val="0018126A"/>
    <w:rsid w:val="0018160C"/>
    <w:rsid w:val="0018270D"/>
    <w:rsid w:val="00184324"/>
    <w:rsid w:val="001871E4"/>
    <w:rsid w:val="00187600"/>
    <w:rsid w:val="00187D5D"/>
    <w:rsid w:val="001902D5"/>
    <w:rsid w:val="001909A5"/>
    <w:rsid w:val="00190EE4"/>
    <w:rsid w:val="00194A79"/>
    <w:rsid w:val="00195A98"/>
    <w:rsid w:val="001962B7"/>
    <w:rsid w:val="00196CFD"/>
    <w:rsid w:val="001A3D79"/>
    <w:rsid w:val="001A525B"/>
    <w:rsid w:val="001B06C9"/>
    <w:rsid w:val="001B0767"/>
    <w:rsid w:val="001B4262"/>
    <w:rsid w:val="001C4013"/>
    <w:rsid w:val="001C4072"/>
    <w:rsid w:val="001D4842"/>
    <w:rsid w:val="001D6EB1"/>
    <w:rsid w:val="001E000C"/>
    <w:rsid w:val="001E1E14"/>
    <w:rsid w:val="001E4593"/>
    <w:rsid w:val="001E4B64"/>
    <w:rsid w:val="001F030C"/>
    <w:rsid w:val="001F0992"/>
    <w:rsid w:val="001F0A80"/>
    <w:rsid w:val="001F1DB8"/>
    <w:rsid w:val="001F2CAD"/>
    <w:rsid w:val="001F480D"/>
    <w:rsid w:val="001F624C"/>
    <w:rsid w:val="001F65A7"/>
    <w:rsid w:val="001F6B30"/>
    <w:rsid w:val="001F6C74"/>
    <w:rsid w:val="001F7C49"/>
    <w:rsid w:val="00200936"/>
    <w:rsid w:val="00202D84"/>
    <w:rsid w:val="002033F9"/>
    <w:rsid w:val="00206001"/>
    <w:rsid w:val="00210521"/>
    <w:rsid w:val="0021226B"/>
    <w:rsid w:val="00212C05"/>
    <w:rsid w:val="0021427D"/>
    <w:rsid w:val="00217193"/>
    <w:rsid w:val="0022169B"/>
    <w:rsid w:val="0022442C"/>
    <w:rsid w:val="0022622B"/>
    <w:rsid w:val="002309C6"/>
    <w:rsid w:val="00231D03"/>
    <w:rsid w:val="00231E74"/>
    <w:rsid w:val="00232E7D"/>
    <w:rsid w:val="0023773A"/>
    <w:rsid w:val="00244E65"/>
    <w:rsid w:val="00246440"/>
    <w:rsid w:val="00246957"/>
    <w:rsid w:val="00246D1B"/>
    <w:rsid w:val="00251896"/>
    <w:rsid w:val="002557DE"/>
    <w:rsid w:val="002569C0"/>
    <w:rsid w:val="0026234F"/>
    <w:rsid w:val="00264C0A"/>
    <w:rsid w:val="00264D4D"/>
    <w:rsid w:val="002759C1"/>
    <w:rsid w:val="00276937"/>
    <w:rsid w:val="00276EC2"/>
    <w:rsid w:val="00280854"/>
    <w:rsid w:val="0028443B"/>
    <w:rsid w:val="00286EF3"/>
    <w:rsid w:val="00291BFA"/>
    <w:rsid w:val="00291E5F"/>
    <w:rsid w:val="002931D7"/>
    <w:rsid w:val="0029394B"/>
    <w:rsid w:val="0029482A"/>
    <w:rsid w:val="002A18BA"/>
    <w:rsid w:val="002A2025"/>
    <w:rsid w:val="002A4872"/>
    <w:rsid w:val="002A49FE"/>
    <w:rsid w:val="002A64E0"/>
    <w:rsid w:val="002B3222"/>
    <w:rsid w:val="002B3D3B"/>
    <w:rsid w:val="002B4BF3"/>
    <w:rsid w:val="002C1957"/>
    <w:rsid w:val="002C357D"/>
    <w:rsid w:val="002C6D20"/>
    <w:rsid w:val="002D0268"/>
    <w:rsid w:val="002D223C"/>
    <w:rsid w:val="002D75C1"/>
    <w:rsid w:val="002E1915"/>
    <w:rsid w:val="002E1B3D"/>
    <w:rsid w:val="002E3B00"/>
    <w:rsid w:val="002E4539"/>
    <w:rsid w:val="002E5010"/>
    <w:rsid w:val="002E69D4"/>
    <w:rsid w:val="002E6DDA"/>
    <w:rsid w:val="002F1CAA"/>
    <w:rsid w:val="002F5768"/>
    <w:rsid w:val="00302281"/>
    <w:rsid w:val="00306104"/>
    <w:rsid w:val="00306AA9"/>
    <w:rsid w:val="00307E9A"/>
    <w:rsid w:val="003104C7"/>
    <w:rsid w:val="00315E64"/>
    <w:rsid w:val="00316193"/>
    <w:rsid w:val="0032022F"/>
    <w:rsid w:val="003208C5"/>
    <w:rsid w:val="0032694C"/>
    <w:rsid w:val="00326ADD"/>
    <w:rsid w:val="003328A8"/>
    <w:rsid w:val="003373CC"/>
    <w:rsid w:val="00341594"/>
    <w:rsid w:val="0034553B"/>
    <w:rsid w:val="00345FA1"/>
    <w:rsid w:val="00346BE1"/>
    <w:rsid w:val="00346C0C"/>
    <w:rsid w:val="00347F79"/>
    <w:rsid w:val="00350B13"/>
    <w:rsid w:val="00353D48"/>
    <w:rsid w:val="00354003"/>
    <w:rsid w:val="0036008E"/>
    <w:rsid w:val="003604CB"/>
    <w:rsid w:val="003614DA"/>
    <w:rsid w:val="00373BD1"/>
    <w:rsid w:val="0037421F"/>
    <w:rsid w:val="0037424F"/>
    <w:rsid w:val="00375AD3"/>
    <w:rsid w:val="00377FF1"/>
    <w:rsid w:val="00380D6B"/>
    <w:rsid w:val="0038550B"/>
    <w:rsid w:val="003875FB"/>
    <w:rsid w:val="00387CE9"/>
    <w:rsid w:val="003926D4"/>
    <w:rsid w:val="00393140"/>
    <w:rsid w:val="00394786"/>
    <w:rsid w:val="00395C96"/>
    <w:rsid w:val="003960A0"/>
    <w:rsid w:val="003A2C17"/>
    <w:rsid w:val="003A4EDE"/>
    <w:rsid w:val="003A511E"/>
    <w:rsid w:val="003A649A"/>
    <w:rsid w:val="003A707F"/>
    <w:rsid w:val="003A740F"/>
    <w:rsid w:val="003B15E5"/>
    <w:rsid w:val="003B530D"/>
    <w:rsid w:val="003B57F3"/>
    <w:rsid w:val="003B5D26"/>
    <w:rsid w:val="003B5F3B"/>
    <w:rsid w:val="003C0B0C"/>
    <w:rsid w:val="003C0E1C"/>
    <w:rsid w:val="003C14FD"/>
    <w:rsid w:val="003C16EE"/>
    <w:rsid w:val="003C1C98"/>
    <w:rsid w:val="003C2CA6"/>
    <w:rsid w:val="003C3F7E"/>
    <w:rsid w:val="003C56DD"/>
    <w:rsid w:val="003C7EF1"/>
    <w:rsid w:val="003D0A65"/>
    <w:rsid w:val="003D2118"/>
    <w:rsid w:val="003D52C1"/>
    <w:rsid w:val="003D55B9"/>
    <w:rsid w:val="003D64CC"/>
    <w:rsid w:val="003E3D24"/>
    <w:rsid w:val="003E4245"/>
    <w:rsid w:val="003E4F72"/>
    <w:rsid w:val="003E6633"/>
    <w:rsid w:val="003F15E5"/>
    <w:rsid w:val="003F1910"/>
    <w:rsid w:val="003F1DB2"/>
    <w:rsid w:val="003F275B"/>
    <w:rsid w:val="003F2A6A"/>
    <w:rsid w:val="003F562F"/>
    <w:rsid w:val="003F6FEB"/>
    <w:rsid w:val="004006F5"/>
    <w:rsid w:val="00403160"/>
    <w:rsid w:val="00403669"/>
    <w:rsid w:val="00404DAF"/>
    <w:rsid w:val="00404F2D"/>
    <w:rsid w:val="0040770C"/>
    <w:rsid w:val="004104C1"/>
    <w:rsid w:val="00412BD2"/>
    <w:rsid w:val="004145C1"/>
    <w:rsid w:val="00414E20"/>
    <w:rsid w:val="0041510E"/>
    <w:rsid w:val="00416126"/>
    <w:rsid w:val="00417EDA"/>
    <w:rsid w:val="004209D0"/>
    <w:rsid w:val="004230D7"/>
    <w:rsid w:val="00424217"/>
    <w:rsid w:val="004242D4"/>
    <w:rsid w:val="004276B0"/>
    <w:rsid w:val="00433F59"/>
    <w:rsid w:val="0043515F"/>
    <w:rsid w:val="00435443"/>
    <w:rsid w:val="00437B11"/>
    <w:rsid w:val="0044368D"/>
    <w:rsid w:val="004440C2"/>
    <w:rsid w:val="00446157"/>
    <w:rsid w:val="00446E56"/>
    <w:rsid w:val="00447A2C"/>
    <w:rsid w:val="00450DA8"/>
    <w:rsid w:val="00450EDC"/>
    <w:rsid w:val="0045272D"/>
    <w:rsid w:val="0045435B"/>
    <w:rsid w:val="00461A27"/>
    <w:rsid w:val="00464D2E"/>
    <w:rsid w:val="0046649D"/>
    <w:rsid w:val="0047059B"/>
    <w:rsid w:val="00473ADB"/>
    <w:rsid w:val="00481A4C"/>
    <w:rsid w:val="004823A8"/>
    <w:rsid w:val="004836C9"/>
    <w:rsid w:val="00485BB9"/>
    <w:rsid w:val="0049368C"/>
    <w:rsid w:val="00494FCE"/>
    <w:rsid w:val="0049555A"/>
    <w:rsid w:val="004A0DF1"/>
    <w:rsid w:val="004A1297"/>
    <w:rsid w:val="004B1499"/>
    <w:rsid w:val="004B16F9"/>
    <w:rsid w:val="004C1AC7"/>
    <w:rsid w:val="004C5E0A"/>
    <w:rsid w:val="004C783A"/>
    <w:rsid w:val="004D0347"/>
    <w:rsid w:val="004D496E"/>
    <w:rsid w:val="004D4B00"/>
    <w:rsid w:val="004D70E1"/>
    <w:rsid w:val="004E00AD"/>
    <w:rsid w:val="004E1275"/>
    <w:rsid w:val="004F1C25"/>
    <w:rsid w:val="004F5091"/>
    <w:rsid w:val="004F71AE"/>
    <w:rsid w:val="005016B3"/>
    <w:rsid w:val="00501BD9"/>
    <w:rsid w:val="00501C74"/>
    <w:rsid w:val="0050599A"/>
    <w:rsid w:val="00507DC0"/>
    <w:rsid w:val="00514540"/>
    <w:rsid w:val="00514747"/>
    <w:rsid w:val="00514B83"/>
    <w:rsid w:val="005211FF"/>
    <w:rsid w:val="00521B54"/>
    <w:rsid w:val="005227DE"/>
    <w:rsid w:val="0052518F"/>
    <w:rsid w:val="00525841"/>
    <w:rsid w:val="00532FCC"/>
    <w:rsid w:val="005349D8"/>
    <w:rsid w:val="00535EB3"/>
    <w:rsid w:val="005368D2"/>
    <w:rsid w:val="005379D5"/>
    <w:rsid w:val="0054765A"/>
    <w:rsid w:val="00552230"/>
    <w:rsid w:val="00553440"/>
    <w:rsid w:val="00557D33"/>
    <w:rsid w:val="0056139A"/>
    <w:rsid w:val="00570476"/>
    <w:rsid w:val="005708C4"/>
    <w:rsid w:val="00570A1B"/>
    <w:rsid w:val="00571A0B"/>
    <w:rsid w:val="00573337"/>
    <w:rsid w:val="00575F64"/>
    <w:rsid w:val="00576A6A"/>
    <w:rsid w:val="00577906"/>
    <w:rsid w:val="005802D0"/>
    <w:rsid w:val="005859FA"/>
    <w:rsid w:val="005869D7"/>
    <w:rsid w:val="0059210A"/>
    <w:rsid w:val="005947F8"/>
    <w:rsid w:val="00594B3F"/>
    <w:rsid w:val="00594FF5"/>
    <w:rsid w:val="0059663E"/>
    <w:rsid w:val="00596EA5"/>
    <w:rsid w:val="005A04CC"/>
    <w:rsid w:val="005A163A"/>
    <w:rsid w:val="005A3A7B"/>
    <w:rsid w:val="005B0E50"/>
    <w:rsid w:val="005B3962"/>
    <w:rsid w:val="005B433A"/>
    <w:rsid w:val="005B72E1"/>
    <w:rsid w:val="005C28A4"/>
    <w:rsid w:val="005C38E7"/>
    <w:rsid w:val="005C3A9D"/>
    <w:rsid w:val="005C4141"/>
    <w:rsid w:val="005C7AAA"/>
    <w:rsid w:val="005D037C"/>
    <w:rsid w:val="005D74DA"/>
    <w:rsid w:val="005D7600"/>
    <w:rsid w:val="005E0533"/>
    <w:rsid w:val="005E07C1"/>
    <w:rsid w:val="005E152F"/>
    <w:rsid w:val="005E292C"/>
    <w:rsid w:val="005E38D1"/>
    <w:rsid w:val="005E57A3"/>
    <w:rsid w:val="005F619A"/>
    <w:rsid w:val="0060070C"/>
    <w:rsid w:val="00601FCD"/>
    <w:rsid w:val="00604085"/>
    <w:rsid w:val="006041CC"/>
    <w:rsid w:val="0060750A"/>
    <w:rsid w:val="00610648"/>
    <w:rsid w:val="00610F0E"/>
    <w:rsid w:val="00611CAA"/>
    <w:rsid w:val="00612D41"/>
    <w:rsid w:val="00612DAB"/>
    <w:rsid w:val="00614DA9"/>
    <w:rsid w:val="00632745"/>
    <w:rsid w:val="00633BA3"/>
    <w:rsid w:val="00634205"/>
    <w:rsid w:val="00634D6B"/>
    <w:rsid w:val="006356AB"/>
    <w:rsid w:val="00637804"/>
    <w:rsid w:val="00640783"/>
    <w:rsid w:val="00640FBF"/>
    <w:rsid w:val="0064156E"/>
    <w:rsid w:val="00642638"/>
    <w:rsid w:val="00644ABF"/>
    <w:rsid w:val="00645599"/>
    <w:rsid w:val="00645637"/>
    <w:rsid w:val="006472A4"/>
    <w:rsid w:val="00650D03"/>
    <w:rsid w:val="00652EE4"/>
    <w:rsid w:val="00653070"/>
    <w:rsid w:val="0065345E"/>
    <w:rsid w:val="006540C7"/>
    <w:rsid w:val="006542D8"/>
    <w:rsid w:val="00657E0A"/>
    <w:rsid w:val="00666BB3"/>
    <w:rsid w:val="006674DF"/>
    <w:rsid w:val="0067029C"/>
    <w:rsid w:val="00672F48"/>
    <w:rsid w:val="006739B8"/>
    <w:rsid w:val="00676527"/>
    <w:rsid w:val="00684F5B"/>
    <w:rsid w:val="00685D57"/>
    <w:rsid w:val="00686E82"/>
    <w:rsid w:val="0068760B"/>
    <w:rsid w:val="00695F39"/>
    <w:rsid w:val="006A2619"/>
    <w:rsid w:val="006A601E"/>
    <w:rsid w:val="006B02AA"/>
    <w:rsid w:val="006B40DD"/>
    <w:rsid w:val="006B43B6"/>
    <w:rsid w:val="006B4F01"/>
    <w:rsid w:val="006B5760"/>
    <w:rsid w:val="006B6EE4"/>
    <w:rsid w:val="006B7EC0"/>
    <w:rsid w:val="006C0DFA"/>
    <w:rsid w:val="006C0F05"/>
    <w:rsid w:val="006C63E9"/>
    <w:rsid w:val="006C652D"/>
    <w:rsid w:val="006D0432"/>
    <w:rsid w:val="006D0483"/>
    <w:rsid w:val="006D235D"/>
    <w:rsid w:val="006D263A"/>
    <w:rsid w:val="006D3400"/>
    <w:rsid w:val="006D5862"/>
    <w:rsid w:val="006E0058"/>
    <w:rsid w:val="006E1314"/>
    <w:rsid w:val="006E4E75"/>
    <w:rsid w:val="006E60B6"/>
    <w:rsid w:val="006E6915"/>
    <w:rsid w:val="006E6D4A"/>
    <w:rsid w:val="006E7450"/>
    <w:rsid w:val="006E7549"/>
    <w:rsid w:val="006F44E3"/>
    <w:rsid w:val="007062F9"/>
    <w:rsid w:val="0070707C"/>
    <w:rsid w:val="00715E77"/>
    <w:rsid w:val="00716450"/>
    <w:rsid w:val="00716AA6"/>
    <w:rsid w:val="00720F01"/>
    <w:rsid w:val="00721459"/>
    <w:rsid w:val="00721B6A"/>
    <w:rsid w:val="00722E15"/>
    <w:rsid w:val="00726B05"/>
    <w:rsid w:val="007270DB"/>
    <w:rsid w:val="00730C9B"/>
    <w:rsid w:val="00731C39"/>
    <w:rsid w:val="00734686"/>
    <w:rsid w:val="00736153"/>
    <w:rsid w:val="00740A2F"/>
    <w:rsid w:val="00742106"/>
    <w:rsid w:val="007431A3"/>
    <w:rsid w:val="00743F54"/>
    <w:rsid w:val="007445F8"/>
    <w:rsid w:val="00744D29"/>
    <w:rsid w:val="00746779"/>
    <w:rsid w:val="00747AA1"/>
    <w:rsid w:val="00752F51"/>
    <w:rsid w:val="0075529E"/>
    <w:rsid w:val="00755EE6"/>
    <w:rsid w:val="00760D4F"/>
    <w:rsid w:val="007628BF"/>
    <w:rsid w:val="007632DC"/>
    <w:rsid w:val="00766524"/>
    <w:rsid w:val="00767B75"/>
    <w:rsid w:val="00770891"/>
    <w:rsid w:val="00770E56"/>
    <w:rsid w:val="007728BD"/>
    <w:rsid w:val="00773C43"/>
    <w:rsid w:val="00773CD5"/>
    <w:rsid w:val="00774158"/>
    <w:rsid w:val="00776392"/>
    <w:rsid w:val="00777CD7"/>
    <w:rsid w:val="007837E2"/>
    <w:rsid w:val="00785A4E"/>
    <w:rsid w:val="00786869"/>
    <w:rsid w:val="0078693C"/>
    <w:rsid w:val="00787797"/>
    <w:rsid w:val="0079114E"/>
    <w:rsid w:val="00791BD3"/>
    <w:rsid w:val="00793246"/>
    <w:rsid w:val="00793717"/>
    <w:rsid w:val="00794FBC"/>
    <w:rsid w:val="00795498"/>
    <w:rsid w:val="00797ED5"/>
    <w:rsid w:val="007A0558"/>
    <w:rsid w:val="007A620F"/>
    <w:rsid w:val="007B1884"/>
    <w:rsid w:val="007B2153"/>
    <w:rsid w:val="007B2ECA"/>
    <w:rsid w:val="007B3589"/>
    <w:rsid w:val="007B40B0"/>
    <w:rsid w:val="007B4E25"/>
    <w:rsid w:val="007C592E"/>
    <w:rsid w:val="007C693C"/>
    <w:rsid w:val="007C6DCE"/>
    <w:rsid w:val="007C6FB0"/>
    <w:rsid w:val="007C7515"/>
    <w:rsid w:val="007D3FDE"/>
    <w:rsid w:val="007D58AA"/>
    <w:rsid w:val="007D7BC5"/>
    <w:rsid w:val="007D7F34"/>
    <w:rsid w:val="007E0736"/>
    <w:rsid w:val="007E2D15"/>
    <w:rsid w:val="007E3EA4"/>
    <w:rsid w:val="007E41B8"/>
    <w:rsid w:val="007E4348"/>
    <w:rsid w:val="007E5F93"/>
    <w:rsid w:val="007F45FE"/>
    <w:rsid w:val="007F4E61"/>
    <w:rsid w:val="007F6315"/>
    <w:rsid w:val="00800B1B"/>
    <w:rsid w:val="008034F0"/>
    <w:rsid w:val="0080643F"/>
    <w:rsid w:val="00811136"/>
    <w:rsid w:val="00811E95"/>
    <w:rsid w:val="008206AE"/>
    <w:rsid w:val="00824262"/>
    <w:rsid w:val="008246EE"/>
    <w:rsid w:val="00825D6A"/>
    <w:rsid w:val="00834568"/>
    <w:rsid w:val="00836876"/>
    <w:rsid w:val="00841CC6"/>
    <w:rsid w:val="00841FDC"/>
    <w:rsid w:val="008441EC"/>
    <w:rsid w:val="00845D1A"/>
    <w:rsid w:val="00846F6C"/>
    <w:rsid w:val="008522C3"/>
    <w:rsid w:val="00852EAE"/>
    <w:rsid w:val="00856F8E"/>
    <w:rsid w:val="0085708D"/>
    <w:rsid w:val="0085774C"/>
    <w:rsid w:val="00857B07"/>
    <w:rsid w:val="00860194"/>
    <w:rsid w:val="00862B85"/>
    <w:rsid w:val="0086379C"/>
    <w:rsid w:val="00863E41"/>
    <w:rsid w:val="0086438A"/>
    <w:rsid w:val="008648B3"/>
    <w:rsid w:val="00865029"/>
    <w:rsid w:val="00865DC3"/>
    <w:rsid w:val="008730F5"/>
    <w:rsid w:val="00873CF6"/>
    <w:rsid w:val="0088116B"/>
    <w:rsid w:val="008863EF"/>
    <w:rsid w:val="00893EFC"/>
    <w:rsid w:val="008953F8"/>
    <w:rsid w:val="008954C2"/>
    <w:rsid w:val="008A1293"/>
    <w:rsid w:val="008A2EA0"/>
    <w:rsid w:val="008A37EA"/>
    <w:rsid w:val="008A3D6B"/>
    <w:rsid w:val="008A4750"/>
    <w:rsid w:val="008A541B"/>
    <w:rsid w:val="008A6AEB"/>
    <w:rsid w:val="008B0A77"/>
    <w:rsid w:val="008B114F"/>
    <w:rsid w:val="008B253F"/>
    <w:rsid w:val="008B47FA"/>
    <w:rsid w:val="008B6B5B"/>
    <w:rsid w:val="008B6FA8"/>
    <w:rsid w:val="008C1490"/>
    <w:rsid w:val="008C3B81"/>
    <w:rsid w:val="008D126D"/>
    <w:rsid w:val="008D5139"/>
    <w:rsid w:val="008E0C75"/>
    <w:rsid w:val="008E15A2"/>
    <w:rsid w:val="0090046B"/>
    <w:rsid w:val="009031D8"/>
    <w:rsid w:val="009070C6"/>
    <w:rsid w:val="00910E4D"/>
    <w:rsid w:val="00911D64"/>
    <w:rsid w:val="00912509"/>
    <w:rsid w:val="00912F41"/>
    <w:rsid w:val="00914EFD"/>
    <w:rsid w:val="009156FF"/>
    <w:rsid w:val="00922CFF"/>
    <w:rsid w:val="0092419E"/>
    <w:rsid w:val="00924B2B"/>
    <w:rsid w:val="00926824"/>
    <w:rsid w:val="009311FA"/>
    <w:rsid w:val="00931DCD"/>
    <w:rsid w:val="0093446C"/>
    <w:rsid w:val="00934547"/>
    <w:rsid w:val="00934D6D"/>
    <w:rsid w:val="009363BE"/>
    <w:rsid w:val="009401AC"/>
    <w:rsid w:val="00941071"/>
    <w:rsid w:val="009423F4"/>
    <w:rsid w:val="00943F21"/>
    <w:rsid w:val="009449BF"/>
    <w:rsid w:val="009465FB"/>
    <w:rsid w:val="0094773C"/>
    <w:rsid w:val="00950595"/>
    <w:rsid w:val="00956D8F"/>
    <w:rsid w:val="00961D90"/>
    <w:rsid w:val="009625C8"/>
    <w:rsid w:val="009639BA"/>
    <w:rsid w:val="00970156"/>
    <w:rsid w:val="00970F8F"/>
    <w:rsid w:val="009715A4"/>
    <w:rsid w:val="00972002"/>
    <w:rsid w:val="009752F2"/>
    <w:rsid w:val="009761D5"/>
    <w:rsid w:val="00976236"/>
    <w:rsid w:val="00976965"/>
    <w:rsid w:val="009777EF"/>
    <w:rsid w:val="00977F64"/>
    <w:rsid w:val="0098690E"/>
    <w:rsid w:val="0098797C"/>
    <w:rsid w:val="00990C2D"/>
    <w:rsid w:val="00993FBB"/>
    <w:rsid w:val="00994C8D"/>
    <w:rsid w:val="0099553D"/>
    <w:rsid w:val="00996144"/>
    <w:rsid w:val="00997F8C"/>
    <w:rsid w:val="009A11F6"/>
    <w:rsid w:val="009A1569"/>
    <w:rsid w:val="009A2F7F"/>
    <w:rsid w:val="009A4A68"/>
    <w:rsid w:val="009A5F8F"/>
    <w:rsid w:val="009B242E"/>
    <w:rsid w:val="009B3CF4"/>
    <w:rsid w:val="009B4704"/>
    <w:rsid w:val="009B7105"/>
    <w:rsid w:val="009C0DE1"/>
    <w:rsid w:val="009C233A"/>
    <w:rsid w:val="009C2CFA"/>
    <w:rsid w:val="009C2EBD"/>
    <w:rsid w:val="009C3E91"/>
    <w:rsid w:val="009D01B6"/>
    <w:rsid w:val="009D58DC"/>
    <w:rsid w:val="009D637A"/>
    <w:rsid w:val="009D7056"/>
    <w:rsid w:val="009E002A"/>
    <w:rsid w:val="009E7532"/>
    <w:rsid w:val="009F2072"/>
    <w:rsid w:val="009F2A54"/>
    <w:rsid w:val="009F2B99"/>
    <w:rsid w:val="009F3E71"/>
    <w:rsid w:val="009F4B6B"/>
    <w:rsid w:val="009F50B9"/>
    <w:rsid w:val="009F514C"/>
    <w:rsid w:val="009F5A69"/>
    <w:rsid w:val="009F7105"/>
    <w:rsid w:val="00A00303"/>
    <w:rsid w:val="00A0237D"/>
    <w:rsid w:val="00A06C63"/>
    <w:rsid w:val="00A136DF"/>
    <w:rsid w:val="00A155B9"/>
    <w:rsid w:val="00A15CF1"/>
    <w:rsid w:val="00A16525"/>
    <w:rsid w:val="00A20216"/>
    <w:rsid w:val="00A232D2"/>
    <w:rsid w:val="00A23FA3"/>
    <w:rsid w:val="00A241F2"/>
    <w:rsid w:val="00A26951"/>
    <w:rsid w:val="00A30588"/>
    <w:rsid w:val="00A30AAF"/>
    <w:rsid w:val="00A32E6B"/>
    <w:rsid w:val="00A34453"/>
    <w:rsid w:val="00A363B0"/>
    <w:rsid w:val="00A37D62"/>
    <w:rsid w:val="00A410F4"/>
    <w:rsid w:val="00A420DE"/>
    <w:rsid w:val="00A42A2A"/>
    <w:rsid w:val="00A44D13"/>
    <w:rsid w:val="00A51EB7"/>
    <w:rsid w:val="00A56F12"/>
    <w:rsid w:val="00A600BA"/>
    <w:rsid w:val="00A61EBC"/>
    <w:rsid w:val="00A656E2"/>
    <w:rsid w:val="00A70B83"/>
    <w:rsid w:val="00A753D9"/>
    <w:rsid w:val="00A755E5"/>
    <w:rsid w:val="00A759ED"/>
    <w:rsid w:val="00A75CB6"/>
    <w:rsid w:val="00A769C4"/>
    <w:rsid w:val="00A806C0"/>
    <w:rsid w:val="00A8137A"/>
    <w:rsid w:val="00A81EB5"/>
    <w:rsid w:val="00A85693"/>
    <w:rsid w:val="00A869A6"/>
    <w:rsid w:val="00A907CA"/>
    <w:rsid w:val="00A90CAD"/>
    <w:rsid w:val="00A92A0C"/>
    <w:rsid w:val="00A94DC8"/>
    <w:rsid w:val="00AA1338"/>
    <w:rsid w:val="00AA5A8F"/>
    <w:rsid w:val="00AA7DA5"/>
    <w:rsid w:val="00AA7F46"/>
    <w:rsid w:val="00AB40B6"/>
    <w:rsid w:val="00AB5F09"/>
    <w:rsid w:val="00AB6F02"/>
    <w:rsid w:val="00AB7A83"/>
    <w:rsid w:val="00AC433B"/>
    <w:rsid w:val="00AC44D9"/>
    <w:rsid w:val="00AE2C3C"/>
    <w:rsid w:val="00AE4963"/>
    <w:rsid w:val="00AF0A68"/>
    <w:rsid w:val="00AF0C9F"/>
    <w:rsid w:val="00AF1073"/>
    <w:rsid w:val="00AF231A"/>
    <w:rsid w:val="00AF2CC4"/>
    <w:rsid w:val="00AF50F9"/>
    <w:rsid w:val="00AF55C4"/>
    <w:rsid w:val="00AF73E5"/>
    <w:rsid w:val="00AF79DA"/>
    <w:rsid w:val="00AF7FB4"/>
    <w:rsid w:val="00B00951"/>
    <w:rsid w:val="00B12BA7"/>
    <w:rsid w:val="00B2036B"/>
    <w:rsid w:val="00B21962"/>
    <w:rsid w:val="00B21FCF"/>
    <w:rsid w:val="00B2345C"/>
    <w:rsid w:val="00B24CF0"/>
    <w:rsid w:val="00B26989"/>
    <w:rsid w:val="00B3126E"/>
    <w:rsid w:val="00B402C8"/>
    <w:rsid w:val="00B41339"/>
    <w:rsid w:val="00B419ED"/>
    <w:rsid w:val="00B46533"/>
    <w:rsid w:val="00B476E5"/>
    <w:rsid w:val="00B501C7"/>
    <w:rsid w:val="00B50F3E"/>
    <w:rsid w:val="00B56A3D"/>
    <w:rsid w:val="00B5797E"/>
    <w:rsid w:val="00B600F9"/>
    <w:rsid w:val="00B63A27"/>
    <w:rsid w:val="00B655D5"/>
    <w:rsid w:val="00B66AC9"/>
    <w:rsid w:val="00B66C21"/>
    <w:rsid w:val="00B71DE2"/>
    <w:rsid w:val="00B71FBC"/>
    <w:rsid w:val="00B7591A"/>
    <w:rsid w:val="00B76249"/>
    <w:rsid w:val="00B76545"/>
    <w:rsid w:val="00B77190"/>
    <w:rsid w:val="00B83806"/>
    <w:rsid w:val="00B86F5D"/>
    <w:rsid w:val="00B8757C"/>
    <w:rsid w:val="00B9280F"/>
    <w:rsid w:val="00BA0FAA"/>
    <w:rsid w:val="00BA1EE9"/>
    <w:rsid w:val="00BA3BE5"/>
    <w:rsid w:val="00BA5AAB"/>
    <w:rsid w:val="00BA7222"/>
    <w:rsid w:val="00BB3DDE"/>
    <w:rsid w:val="00BB49ED"/>
    <w:rsid w:val="00BC0023"/>
    <w:rsid w:val="00BC2B21"/>
    <w:rsid w:val="00BC35E2"/>
    <w:rsid w:val="00BC6545"/>
    <w:rsid w:val="00BC6D07"/>
    <w:rsid w:val="00BD0B04"/>
    <w:rsid w:val="00BD1243"/>
    <w:rsid w:val="00BD4C51"/>
    <w:rsid w:val="00BD7B81"/>
    <w:rsid w:val="00BE0B86"/>
    <w:rsid w:val="00BE10A2"/>
    <w:rsid w:val="00BE1762"/>
    <w:rsid w:val="00BE193A"/>
    <w:rsid w:val="00BE4F71"/>
    <w:rsid w:val="00BF0641"/>
    <w:rsid w:val="00BF221A"/>
    <w:rsid w:val="00BF24B0"/>
    <w:rsid w:val="00BF51C8"/>
    <w:rsid w:val="00BF59CB"/>
    <w:rsid w:val="00BF6F6F"/>
    <w:rsid w:val="00C007E3"/>
    <w:rsid w:val="00C00E21"/>
    <w:rsid w:val="00C0126D"/>
    <w:rsid w:val="00C0150A"/>
    <w:rsid w:val="00C01CF5"/>
    <w:rsid w:val="00C02BFC"/>
    <w:rsid w:val="00C038B4"/>
    <w:rsid w:val="00C05F76"/>
    <w:rsid w:val="00C077E6"/>
    <w:rsid w:val="00C13109"/>
    <w:rsid w:val="00C1596E"/>
    <w:rsid w:val="00C17D66"/>
    <w:rsid w:val="00C23BC1"/>
    <w:rsid w:val="00C315DA"/>
    <w:rsid w:val="00C33148"/>
    <w:rsid w:val="00C332D0"/>
    <w:rsid w:val="00C34E72"/>
    <w:rsid w:val="00C3764B"/>
    <w:rsid w:val="00C4326B"/>
    <w:rsid w:val="00C446FA"/>
    <w:rsid w:val="00C47397"/>
    <w:rsid w:val="00C47A89"/>
    <w:rsid w:val="00C53EDF"/>
    <w:rsid w:val="00C54DF6"/>
    <w:rsid w:val="00C55F69"/>
    <w:rsid w:val="00C57C44"/>
    <w:rsid w:val="00C60885"/>
    <w:rsid w:val="00C62C73"/>
    <w:rsid w:val="00C72B71"/>
    <w:rsid w:val="00C73B29"/>
    <w:rsid w:val="00C747E3"/>
    <w:rsid w:val="00C758AA"/>
    <w:rsid w:val="00C81B92"/>
    <w:rsid w:val="00C82B0B"/>
    <w:rsid w:val="00C82C10"/>
    <w:rsid w:val="00C82E14"/>
    <w:rsid w:val="00C85DE7"/>
    <w:rsid w:val="00C92621"/>
    <w:rsid w:val="00C97535"/>
    <w:rsid w:val="00C9773D"/>
    <w:rsid w:val="00C97892"/>
    <w:rsid w:val="00CA1F62"/>
    <w:rsid w:val="00CA2B68"/>
    <w:rsid w:val="00CB20C0"/>
    <w:rsid w:val="00CB38AF"/>
    <w:rsid w:val="00CB68E3"/>
    <w:rsid w:val="00CB6C31"/>
    <w:rsid w:val="00CB7ABD"/>
    <w:rsid w:val="00CC3CF2"/>
    <w:rsid w:val="00CC690D"/>
    <w:rsid w:val="00CC71C8"/>
    <w:rsid w:val="00CD0EFE"/>
    <w:rsid w:val="00CD6C87"/>
    <w:rsid w:val="00CE3760"/>
    <w:rsid w:val="00CE47E1"/>
    <w:rsid w:val="00CE78A4"/>
    <w:rsid w:val="00CF4C15"/>
    <w:rsid w:val="00D01AEF"/>
    <w:rsid w:val="00D050A8"/>
    <w:rsid w:val="00D05615"/>
    <w:rsid w:val="00D14687"/>
    <w:rsid w:val="00D15A83"/>
    <w:rsid w:val="00D17FEA"/>
    <w:rsid w:val="00D21160"/>
    <w:rsid w:val="00D22285"/>
    <w:rsid w:val="00D22C67"/>
    <w:rsid w:val="00D2312D"/>
    <w:rsid w:val="00D247A2"/>
    <w:rsid w:val="00D2597A"/>
    <w:rsid w:val="00D263AA"/>
    <w:rsid w:val="00D26410"/>
    <w:rsid w:val="00D32261"/>
    <w:rsid w:val="00D32BFA"/>
    <w:rsid w:val="00D36CC2"/>
    <w:rsid w:val="00D45941"/>
    <w:rsid w:val="00D468B7"/>
    <w:rsid w:val="00D47AF1"/>
    <w:rsid w:val="00D52241"/>
    <w:rsid w:val="00D54F3A"/>
    <w:rsid w:val="00D56CF0"/>
    <w:rsid w:val="00D655D2"/>
    <w:rsid w:val="00D66E96"/>
    <w:rsid w:val="00D670AE"/>
    <w:rsid w:val="00D673C0"/>
    <w:rsid w:val="00D721B3"/>
    <w:rsid w:val="00D72D46"/>
    <w:rsid w:val="00D733B7"/>
    <w:rsid w:val="00D7697F"/>
    <w:rsid w:val="00D8040A"/>
    <w:rsid w:val="00D80A69"/>
    <w:rsid w:val="00D82831"/>
    <w:rsid w:val="00D845A7"/>
    <w:rsid w:val="00D8482C"/>
    <w:rsid w:val="00D84C9C"/>
    <w:rsid w:val="00D84F98"/>
    <w:rsid w:val="00D852C5"/>
    <w:rsid w:val="00D91C1E"/>
    <w:rsid w:val="00D927DB"/>
    <w:rsid w:val="00D9307E"/>
    <w:rsid w:val="00D93222"/>
    <w:rsid w:val="00D93F1C"/>
    <w:rsid w:val="00D949F0"/>
    <w:rsid w:val="00D95AB1"/>
    <w:rsid w:val="00DA0423"/>
    <w:rsid w:val="00DA053C"/>
    <w:rsid w:val="00DA32E9"/>
    <w:rsid w:val="00DA3454"/>
    <w:rsid w:val="00DA6C2B"/>
    <w:rsid w:val="00DA7C59"/>
    <w:rsid w:val="00DB1393"/>
    <w:rsid w:val="00DB23B8"/>
    <w:rsid w:val="00DB38AB"/>
    <w:rsid w:val="00DB41B7"/>
    <w:rsid w:val="00DB43AF"/>
    <w:rsid w:val="00DB7B3E"/>
    <w:rsid w:val="00DC1FD7"/>
    <w:rsid w:val="00DC56D2"/>
    <w:rsid w:val="00DC7747"/>
    <w:rsid w:val="00DD0989"/>
    <w:rsid w:val="00DD2272"/>
    <w:rsid w:val="00DD288B"/>
    <w:rsid w:val="00DD351D"/>
    <w:rsid w:val="00DD5132"/>
    <w:rsid w:val="00DD6C79"/>
    <w:rsid w:val="00DD70EE"/>
    <w:rsid w:val="00DE1862"/>
    <w:rsid w:val="00DE2FB2"/>
    <w:rsid w:val="00DE3495"/>
    <w:rsid w:val="00DE3BAB"/>
    <w:rsid w:val="00DE46D6"/>
    <w:rsid w:val="00DE755A"/>
    <w:rsid w:val="00DF064B"/>
    <w:rsid w:val="00DF745B"/>
    <w:rsid w:val="00E028EF"/>
    <w:rsid w:val="00E03903"/>
    <w:rsid w:val="00E10B40"/>
    <w:rsid w:val="00E1210E"/>
    <w:rsid w:val="00E13A29"/>
    <w:rsid w:val="00E22FF5"/>
    <w:rsid w:val="00E23C0A"/>
    <w:rsid w:val="00E24CD6"/>
    <w:rsid w:val="00E31EEC"/>
    <w:rsid w:val="00E33AEA"/>
    <w:rsid w:val="00E351E2"/>
    <w:rsid w:val="00E35B82"/>
    <w:rsid w:val="00E37129"/>
    <w:rsid w:val="00E412E8"/>
    <w:rsid w:val="00E439A0"/>
    <w:rsid w:val="00E47634"/>
    <w:rsid w:val="00E52D98"/>
    <w:rsid w:val="00E5761F"/>
    <w:rsid w:val="00E57D9D"/>
    <w:rsid w:val="00E60598"/>
    <w:rsid w:val="00E6256C"/>
    <w:rsid w:val="00E63C67"/>
    <w:rsid w:val="00E643A0"/>
    <w:rsid w:val="00E645D7"/>
    <w:rsid w:val="00E667EC"/>
    <w:rsid w:val="00E67277"/>
    <w:rsid w:val="00E6762D"/>
    <w:rsid w:val="00E71676"/>
    <w:rsid w:val="00E729A0"/>
    <w:rsid w:val="00E73488"/>
    <w:rsid w:val="00E77CE4"/>
    <w:rsid w:val="00E82642"/>
    <w:rsid w:val="00E855EE"/>
    <w:rsid w:val="00E9122F"/>
    <w:rsid w:val="00E921EC"/>
    <w:rsid w:val="00E930EC"/>
    <w:rsid w:val="00EA01CC"/>
    <w:rsid w:val="00EA0693"/>
    <w:rsid w:val="00EA2704"/>
    <w:rsid w:val="00EA41F9"/>
    <w:rsid w:val="00EA58BE"/>
    <w:rsid w:val="00EA6FDF"/>
    <w:rsid w:val="00EB16E9"/>
    <w:rsid w:val="00EB2D57"/>
    <w:rsid w:val="00EB3741"/>
    <w:rsid w:val="00EB6B75"/>
    <w:rsid w:val="00EB71EF"/>
    <w:rsid w:val="00EB7F15"/>
    <w:rsid w:val="00EC0585"/>
    <w:rsid w:val="00EC0FD2"/>
    <w:rsid w:val="00EC1E7E"/>
    <w:rsid w:val="00EC319B"/>
    <w:rsid w:val="00EC4B8E"/>
    <w:rsid w:val="00EC5816"/>
    <w:rsid w:val="00EC63CC"/>
    <w:rsid w:val="00EC6D26"/>
    <w:rsid w:val="00ED0418"/>
    <w:rsid w:val="00ED0DCB"/>
    <w:rsid w:val="00ED3F0D"/>
    <w:rsid w:val="00EE0009"/>
    <w:rsid w:val="00EE088C"/>
    <w:rsid w:val="00EE0B02"/>
    <w:rsid w:val="00EE0CF6"/>
    <w:rsid w:val="00EF1042"/>
    <w:rsid w:val="00EF58FE"/>
    <w:rsid w:val="00EF5DF5"/>
    <w:rsid w:val="00EF5E23"/>
    <w:rsid w:val="00EF7FC7"/>
    <w:rsid w:val="00F003DE"/>
    <w:rsid w:val="00F06362"/>
    <w:rsid w:val="00F147D3"/>
    <w:rsid w:val="00F15DC0"/>
    <w:rsid w:val="00F17F99"/>
    <w:rsid w:val="00F252C0"/>
    <w:rsid w:val="00F25DD0"/>
    <w:rsid w:val="00F26E30"/>
    <w:rsid w:val="00F31DEC"/>
    <w:rsid w:val="00F3243F"/>
    <w:rsid w:val="00F344A9"/>
    <w:rsid w:val="00F34E51"/>
    <w:rsid w:val="00F37161"/>
    <w:rsid w:val="00F409F6"/>
    <w:rsid w:val="00F41095"/>
    <w:rsid w:val="00F411CF"/>
    <w:rsid w:val="00F41267"/>
    <w:rsid w:val="00F42294"/>
    <w:rsid w:val="00F45740"/>
    <w:rsid w:val="00F462BC"/>
    <w:rsid w:val="00F5220D"/>
    <w:rsid w:val="00F60147"/>
    <w:rsid w:val="00F677C1"/>
    <w:rsid w:val="00F70416"/>
    <w:rsid w:val="00F70EB4"/>
    <w:rsid w:val="00F72E7F"/>
    <w:rsid w:val="00F73F2A"/>
    <w:rsid w:val="00F81B14"/>
    <w:rsid w:val="00F84D93"/>
    <w:rsid w:val="00F873BB"/>
    <w:rsid w:val="00F90499"/>
    <w:rsid w:val="00F90AAA"/>
    <w:rsid w:val="00F91FFF"/>
    <w:rsid w:val="00F92953"/>
    <w:rsid w:val="00FA08D8"/>
    <w:rsid w:val="00FA0BF3"/>
    <w:rsid w:val="00FA13E6"/>
    <w:rsid w:val="00FA3660"/>
    <w:rsid w:val="00FA41A2"/>
    <w:rsid w:val="00FA65BC"/>
    <w:rsid w:val="00FB445F"/>
    <w:rsid w:val="00FB59D2"/>
    <w:rsid w:val="00FB6C44"/>
    <w:rsid w:val="00FB6D40"/>
    <w:rsid w:val="00FC4B1A"/>
    <w:rsid w:val="00FC6238"/>
    <w:rsid w:val="00FD10AF"/>
    <w:rsid w:val="00FD6AB0"/>
    <w:rsid w:val="00FD7D0F"/>
    <w:rsid w:val="00FE0096"/>
    <w:rsid w:val="00FE268B"/>
    <w:rsid w:val="00FE3894"/>
    <w:rsid w:val="00FE3997"/>
    <w:rsid w:val="00FE4412"/>
    <w:rsid w:val="00FE5324"/>
    <w:rsid w:val="00FE6CED"/>
    <w:rsid w:val="00FE71C7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nhideWhenUsed/>
    <w:rsid w:val="005522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552230"/>
    <w:rPr>
      <w:rFonts w:eastAsia="Times New Roman"/>
      <w:sz w:val="24"/>
      <w:szCs w:val="24"/>
      <w:lang w:val="x-none"/>
    </w:rPr>
  </w:style>
  <w:style w:type="paragraph" w:styleId="a7">
    <w:name w:val="List Paragraph"/>
    <w:basedOn w:val="a"/>
    <w:uiPriority w:val="34"/>
    <w:qFormat/>
    <w:rsid w:val="00E930EC"/>
    <w:pPr>
      <w:ind w:left="720"/>
      <w:contextualSpacing/>
    </w:pPr>
  </w:style>
  <w:style w:type="paragraph" w:customStyle="1" w:styleId="Style8">
    <w:name w:val="Style8"/>
    <w:basedOn w:val="a"/>
    <w:uiPriority w:val="99"/>
    <w:rsid w:val="00F06362"/>
    <w:pPr>
      <w:widowControl w:val="0"/>
      <w:autoSpaceDE w:val="0"/>
      <w:autoSpaceDN w:val="0"/>
      <w:adjustRightInd w:val="0"/>
      <w:spacing w:line="465" w:lineRule="exact"/>
      <w:ind w:firstLine="69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06362"/>
    <w:rPr>
      <w:rFonts w:ascii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8034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34F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34F0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34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34F0"/>
    <w:rPr>
      <w:rFonts w:eastAsia="Times New Roman"/>
      <w:b/>
      <w:bCs/>
    </w:rPr>
  </w:style>
  <w:style w:type="paragraph" w:styleId="ad">
    <w:name w:val="footnote text"/>
    <w:basedOn w:val="a"/>
    <w:link w:val="ae"/>
    <w:semiHidden/>
    <w:unhideWhenUsed/>
    <w:rsid w:val="008034F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34F0"/>
    <w:rPr>
      <w:rFonts w:eastAsia="Times New Roman"/>
    </w:rPr>
  </w:style>
  <w:style w:type="character" w:styleId="af">
    <w:name w:val="footnote reference"/>
    <w:basedOn w:val="a0"/>
    <w:semiHidden/>
    <w:unhideWhenUsed/>
    <w:rsid w:val="008034F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669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669B9"/>
    <w:rPr>
      <w:rFonts w:eastAsia="Times New Roman"/>
      <w:sz w:val="24"/>
      <w:szCs w:val="24"/>
    </w:rPr>
  </w:style>
  <w:style w:type="paragraph" w:customStyle="1" w:styleId="ConsPlusNormal">
    <w:name w:val="ConsPlusNormal"/>
    <w:rsid w:val="003A740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2">
    <w:name w:val="Style12"/>
    <w:basedOn w:val="a"/>
    <w:uiPriority w:val="99"/>
    <w:rsid w:val="006C652D"/>
    <w:pPr>
      <w:widowControl w:val="0"/>
      <w:autoSpaceDE w:val="0"/>
      <w:autoSpaceDN w:val="0"/>
      <w:adjustRightInd w:val="0"/>
      <w:spacing w:line="450" w:lineRule="exact"/>
      <w:ind w:firstLine="701"/>
      <w:jc w:val="both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6C652D"/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0A4A4D"/>
    <w:pPr>
      <w:keepNext/>
      <w:jc w:val="center"/>
    </w:pPr>
    <w:rPr>
      <w:b/>
      <w:sz w:val="28"/>
      <w:szCs w:val="20"/>
    </w:rPr>
  </w:style>
  <w:style w:type="paragraph" w:customStyle="1" w:styleId="Style5">
    <w:name w:val="Style5"/>
    <w:basedOn w:val="a"/>
    <w:uiPriority w:val="99"/>
    <w:rsid w:val="000077D7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</w:pPr>
    <w:rPr>
      <w:rFonts w:ascii="Calibri" w:eastAsiaTheme="minorEastAsia" w:hAnsi="Calibri" w:cstheme="minorBidi"/>
    </w:rPr>
  </w:style>
  <w:style w:type="paragraph" w:customStyle="1" w:styleId="Style19">
    <w:name w:val="Style19"/>
    <w:basedOn w:val="a"/>
    <w:uiPriority w:val="99"/>
    <w:rsid w:val="000077D7"/>
    <w:pPr>
      <w:widowControl w:val="0"/>
      <w:autoSpaceDE w:val="0"/>
      <w:autoSpaceDN w:val="0"/>
      <w:adjustRightInd w:val="0"/>
      <w:spacing w:line="296" w:lineRule="exact"/>
    </w:pPr>
    <w:rPr>
      <w:rFonts w:ascii="Calibri" w:eastAsiaTheme="minorEastAsia" w:hAnsi="Calibri" w:cstheme="minorBidi"/>
    </w:rPr>
  </w:style>
  <w:style w:type="character" w:customStyle="1" w:styleId="FontStyle27">
    <w:name w:val="Font Style27"/>
    <w:basedOn w:val="a0"/>
    <w:uiPriority w:val="99"/>
    <w:rsid w:val="000077D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0077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0077D7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0077D7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Calibri" w:eastAsiaTheme="minorEastAsia" w:hAnsi="Calibri" w:cstheme="minorBidi"/>
    </w:rPr>
  </w:style>
  <w:style w:type="paragraph" w:customStyle="1" w:styleId="Style20">
    <w:name w:val="Style20"/>
    <w:basedOn w:val="a"/>
    <w:uiPriority w:val="99"/>
    <w:rsid w:val="000077D7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Calibri" w:eastAsiaTheme="minorEastAsia" w:hAnsi="Calibri" w:cstheme="minorBidi"/>
    </w:rPr>
  </w:style>
  <w:style w:type="paragraph" w:customStyle="1" w:styleId="Style23">
    <w:name w:val="Style23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eastAsiaTheme="minorEastAsia" w:hAnsi="Calibri" w:cstheme="minorBidi"/>
    </w:rPr>
  </w:style>
  <w:style w:type="character" w:customStyle="1" w:styleId="FontStyle31">
    <w:name w:val="Font Style31"/>
    <w:basedOn w:val="a0"/>
    <w:uiPriority w:val="99"/>
    <w:rsid w:val="000077D7"/>
    <w:rPr>
      <w:rFonts w:ascii="Times New Roman" w:hAnsi="Times New Roman" w:cs="Times New Roman"/>
      <w:i/>
      <w:iCs/>
      <w:sz w:val="22"/>
      <w:szCs w:val="22"/>
    </w:rPr>
  </w:style>
  <w:style w:type="paragraph" w:customStyle="1" w:styleId="3">
    <w:name w:val="заголовок 3"/>
    <w:basedOn w:val="a"/>
    <w:next w:val="a"/>
    <w:rsid w:val="00D655D2"/>
    <w:pPr>
      <w:keepNext/>
    </w:pPr>
    <w:rPr>
      <w:rFonts w:ascii="Bookman Old Style" w:hAnsi="Bookman Old Style"/>
      <w:szCs w:val="20"/>
    </w:rPr>
  </w:style>
  <w:style w:type="paragraph" w:customStyle="1" w:styleId="Style4">
    <w:name w:val="Style4"/>
    <w:basedOn w:val="a"/>
    <w:uiPriority w:val="99"/>
    <w:rsid w:val="0044368D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rsid w:val="00EB16E9"/>
    <w:pPr>
      <w:widowControl w:val="0"/>
      <w:autoSpaceDE w:val="0"/>
      <w:autoSpaceDN w:val="0"/>
      <w:adjustRightInd w:val="0"/>
      <w:spacing w:line="283" w:lineRule="exact"/>
      <w:ind w:firstLine="706"/>
    </w:pPr>
    <w:rPr>
      <w:rFonts w:ascii="Calibri" w:eastAsiaTheme="minorEastAsia" w:hAnsi="Calibri" w:cstheme="minorBidi"/>
    </w:rPr>
  </w:style>
  <w:style w:type="character" w:customStyle="1" w:styleId="FontStyle33">
    <w:name w:val="Font Style33"/>
    <w:basedOn w:val="a0"/>
    <w:uiPriority w:val="99"/>
    <w:rsid w:val="00EB16E9"/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nhideWhenUsed/>
    <w:rsid w:val="005522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552230"/>
    <w:rPr>
      <w:rFonts w:eastAsia="Times New Roman"/>
      <w:sz w:val="24"/>
      <w:szCs w:val="24"/>
      <w:lang w:val="x-none"/>
    </w:rPr>
  </w:style>
  <w:style w:type="paragraph" w:styleId="a7">
    <w:name w:val="List Paragraph"/>
    <w:basedOn w:val="a"/>
    <w:uiPriority w:val="34"/>
    <w:qFormat/>
    <w:rsid w:val="00E930EC"/>
    <w:pPr>
      <w:ind w:left="720"/>
      <w:contextualSpacing/>
    </w:pPr>
  </w:style>
  <w:style w:type="paragraph" w:customStyle="1" w:styleId="Style8">
    <w:name w:val="Style8"/>
    <w:basedOn w:val="a"/>
    <w:uiPriority w:val="99"/>
    <w:rsid w:val="00F06362"/>
    <w:pPr>
      <w:widowControl w:val="0"/>
      <w:autoSpaceDE w:val="0"/>
      <w:autoSpaceDN w:val="0"/>
      <w:adjustRightInd w:val="0"/>
      <w:spacing w:line="465" w:lineRule="exact"/>
      <w:ind w:firstLine="69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06362"/>
    <w:rPr>
      <w:rFonts w:ascii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8034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34F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34F0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34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34F0"/>
    <w:rPr>
      <w:rFonts w:eastAsia="Times New Roman"/>
      <w:b/>
      <w:bCs/>
    </w:rPr>
  </w:style>
  <w:style w:type="paragraph" w:styleId="ad">
    <w:name w:val="footnote text"/>
    <w:basedOn w:val="a"/>
    <w:link w:val="ae"/>
    <w:semiHidden/>
    <w:unhideWhenUsed/>
    <w:rsid w:val="008034F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34F0"/>
    <w:rPr>
      <w:rFonts w:eastAsia="Times New Roman"/>
    </w:rPr>
  </w:style>
  <w:style w:type="character" w:styleId="af">
    <w:name w:val="footnote reference"/>
    <w:basedOn w:val="a0"/>
    <w:semiHidden/>
    <w:unhideWhenUsed/>
    <w:rsid w:val="008034F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669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669B9"/>
    <w:rPr>
      <w:rFonts w:eastAsia="Times New Roman"/>
      <w:sz w:val="24"/>
      <w:szCs w:val="24"/>
    </w:rPr>
  </w:style>
  <w:style w:type="paragraph" w:customStyle="1" w:styleId="ConsPlusNormal">
    <w:name w:val="ConsPlusNormal"/>
    <w:rsid w:val="003A740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2">
    <w:name w:val="Style12"/>
    <w:basedOn w:val="a"/>
    <w:uiPriority w:val="99"/>
    <w:rsid w:val="006C652D"/>
    <w:pPr>
      <w:widowControl w:val="0"/>
      <w:autoSpaceDE w:val="0"/>
      <w:autoSpaceDN w:val="0"/>
      <w:adjustRightInd w:val="0"/>
      <w:spacing w:line="450" w:lineRule="exact"/>
      <w:ind w:firstLine="701"/>
      <w:jc w:val="both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6C652D"/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0A4A4D"/>
    <w:pPr>
      <w:keepNext/>
      <w:jc w:val="center"/>
    </w:pPr>
    <w:rPr>
      <w:b/>
      <w:sz w:val="28"/>
      <w:szCs w:val="20"/>
    </w:rPr>
  </w:style>
  <w:style w:type="paragraph" w:customStyle="1" w:styleId="Style5">
    <w:name w:val="Style5"/>
    <w:basedOn w:val="a"/>
    <w:uiPriority w:val="99"/>
    <w:rsid w:val="000077D7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</w:pPr>
    <w:rPr>
      <w:rFonts w:ascii="Calibri" w:eastAsiaTheme="minorEastAsia" w:hAnsi="Calibri" w:cstheme="minorBidi"/>
    </w:rPr>
  </w:style>
  <w:style w:type="paragraph" w:customStyle="1" w:styleId="Style19">
    <w:name w:val="Style19"/>
    <w:basedOn w:val="a"/>
    <w:uiPriority w:val="99"/>
    <w:rsid w:val="000077D7"/>
    <w:pPr>
      <w:widowControl w:val="0"/>
      <w:autoSpaceDE w:val="0"/>
      <w:autoSpaceDN w:val="0"/>
      <w:adjustRightInd w:val="0"/>
      <w:spacing w:line="296" w:lineRule="exact"/>
    </w:pPr>
    <w:rPr>
      <w:rFonts w:ascii="Calibri" w:eastAsiaTheme="minorEastAsia" w:hAnsi="Calibri" w:cstheme="minorBidi"/>
    </w:rPr>
  </w:style>
  <w:style w:type="character" w:customStyle="1" w:styleId="FontStyle27">
    <w:name w:val="Font Style27"/>
    <w:basedOn w:val="a0"/>
    <w:uiPriority w:val="99"/>
    <w:rsid w:val="000077D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0077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0077D7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0077D7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Calibri" w:eastAsiaTheme="minorEastAsia" w:hAnsi="Calibri" w:cstheme="minorBidi"/>
    </w:rPr>
  </w:style>
  <w:style w:type="paragraph" w:customStyle="1" w:styleId="Style20">
    <w:name w:val="Style20"/>
    <w:basedOn w:val="a"/>
    <w:uiPriority w:val="99"/>
    <w:rsid w:val="000077D7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Calibri" w:eastAsiaTheme="minorEastAsia" w:hAnsi="Calibri" w:cstheme="minorBidi"/>
    </w:rPr>
  </w:style>
  <w:style w:type="paragraph" w:customStyle="1" w:styleId="Style23">
    <w:name w:val="Style23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eastAsiaTheme="minorEastAsia" w:hAnsi="Calibri" w:cstheme="minorBidi"/>
    </w:rPr>
  </w:style>
  <w:style w:type="character" w:customStyle="1" w:styleId="FontStyle31">
    <w:name w:val="Font Style31"/>
    <w:basedOn w:val="a0"/>
    <w:uiPriority w:val="99"/>
    <w:rsid w:val="000077D7"/>
    <w:rPr>
      <w:rFonts w:ascii="Times New Roman" w:hAnsi="Times New Roman" w:cs="Times New Roman"/>
      <w:i/>
      <w:iCs/>
      <w:sz w:val="22"/>
      <w:szCs w:val="22"/>
    </w:rPr>
  </w:style>
  <w:style w:type="paragraph" w:customStyle="1" w:styleId="3">
    <w:name w:val="заголовок 3"/>
    <w:basedOn w:val="a"/>
    <w:next w:val="a"/>
    <w:rsid w:val="00D655D2"/>
    <w:pPr>
      <w:keepNext/>
    </w:pPr>
    <w:rPr>
      <w:rFonts w:ascii="Bookman Old Style" w:hAnsi="Bookman Old Style"/>
      <w:szCs w:val="20"/>
    </w:rPr>
  </w:style>
  <w:style w:type="paragraph" w:customStyle="1" w:styleId="Style4">
    <w:name w:val="Style4"/>
    <w:basedOn w:val="a"/>
    <w:uiPriority w:val="99"/>
    <w:rsid w:val="0044368D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rsid w:val="00EB16E9"/>
    <w:pPr>
      <w:widowControl w:val="0"/>
      <w:autoSpaceDE w:val="0"/>
      <w:autoSpaceDN w:val="0"/>
      <w:adjustRightInd w:val="0"/>
      <w:spacing w:line="283" w:lineRule="exact"/>
      <w:ind w:firstLine="706"/>
    </w:pPr>
    <w:rPr>
      <w:rFonts w:ascii="Calibri" w:eastAsiaTheme="minorEastAsia" w:hAnsi="Calibri" w:cstheme="minorBidi"/>
    </w:rPr>
  </w:style>
  <w:style w:type="character" w:customStyle="1" w:styleId="FontStyle33">
    <w:name w:val="Font Style33"/>
    <w:basedOn w:val="a0"/>
    <w:uiPriority w:val="99"/>
    <w:rsid w:val="00EB16E9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CA00-534B-40C8-B1B7-BD90F645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Алла Николаевна</dc:creator>
  <cp:lastModifiedBy>Администратор</cp:lastModifiedBy>
  <cp:revision>2</cp:revision>
  <dcterms:created xsi:type="dcterms:W3CDTF">2018-08-16T13:49:00Z</dcterms:created>
  <dcterms:modified xsi:type="dcterms:W3CDTF">2018-08-16T13:49:00Z</dcterms:modified>
</cp:coreProperties>
</file>