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9C" w:rsidRPr="00C02D9C" w:rsidRDefault="00C02D9C" w:rsidP="00C02D9C">
      <w:pPr>
        <w:ind w:left="5670"/>
        <w:rPr>
          <w:sz w:val="27"/>
          <w:szCs w:val="27"/>
        </w:rPr>
      </w:pPr>
      <w:bookmarkStart w:id="0" w:name="_GoBack"/>
      <w:bookmarkEnd w:id="0"/>
      <w:r w:rsidRPr="00C02D9C">
        <w:rPr>
          <w:sz w:val="27"/>
          <w:szCs w:val="27"/>
        </w:rPr>
        <w:t xml:space="preserve">Приложение </w:t>
      </w:r>
      <w:r w:rsidR="001306DA">
        <w:rPr>
          <w:sz w:val="27"/>
          <w:szCs w:val="27"/>
        </w:rPr>
        <w:t>№1</w:t>
      </w:r>
    </w:p>
    <w:p w:rsidR="00C02D9C" w:rsidRPr="00C02D9C" w:rsidRDefault="00C02D9C" w:rsidP="00C02D9C">
      <w:pPr>
        <w:ind w:left="5670"/>
        <w:rPr>
          <w:sz w:val="27"/>
          <w:szCs w:val="27"/>
        </w:rPr>
      </w:pPr>
      <w:r w:rsidRPr="00C02D9C">
        <w:rPr>
          <w:sz w:val="27"/>
          <w:szCs w:val="27"/>
        </w:rPr>
        <w:t>к заключению об оценке регулирующего воздействия</w:t>
      </w:r>
    </w:p>
    <w:p w:rsidR="00C02D9C" w:rsidRPr="00C02D9C" w:rsidRDefault="00C02D9C" w:rsidP="00C02D9C">
      <w:pPr>
        <w:spacing w:after="120"/>
        <w:jc w:val="center"/>
        <w:rPr>
          <w:b/>
          <w:sz w:val="27"/>
          <w:szCs w:val="27"/>
        </w:rPr>
      </w:pPr>
    </w:p>
    <w:p w:rsidR="00C02D9C" w:rsidRDefault="001306DA" w:rsidP="00C02D9C">
      <w:pPr>
        <w:jc w:val="center"/>
        <w:rPr>
          <w:sz w:val="27"/>
          <w:szCs w:val="27"/>
        </w:rPr>
      </w:pPr>
      <w:r>
        <w:rPr>
          <w:sz w:val="27"/>
          <w:szCs w:val="27"/>
        </w:rPr>
        <w:t>Сводка поступивших предложений по</w:t>
      </w:r>
      <w:r w:rsidR="00C02D9C" w:rsidRPr="00C02D9C">
        <w:rPr>
          <w:sz w:val="27"/>
          <w:szCs w:val="27"/>
        </w:rPr>
        <w:t xml:space="preserve"> проект</w:t>
      </w:r>
      <w:r>
        <w:rPr>
          <w:sz w:val="27"/>
          <w:szCs w:val="27"/>
        </w:rPr>
        <w:t>у</w:t>
      </w:r>
      <w:r w:rsidR="00C02D9C" w:rsidRPr="00C02D9C">
        <w:rPr>
          <w:sz w:val="27"/>
          <w:szCs w:val="27"/>
        </w:rPr>
        <w:t xml:space="preserve"> </w:t>
      </w:r>
      <w:r w:rsidR="00C02D9C" w:rsidRPr="00EA4F49">
        <w:rPr>
          <w:sz w:val="27"/>
          <w:szCs w:val="27"/>
        </w:rPr>
        <w:t>Закона Республики Башкортостан «О внесении изменений в Закон Республики Башкортостан “О регулировании деятельности в области производства и оборота этилового спирта, алкогольной и спиртосодержащей продукции в Республике Башкортостан”»</w:t>
      </w:r>
    </w:p>
    <w:p w:rsidR="00C02D9C" w:rsidRDefault="00C02D9C" w:rsidP="00C02D9C">
      <w:pPr>
        <w:jc w:val="center"/>
        <w:rPr>
          <w:sz w:val="27"/>
          <w:szCs w:val="27"/>
        </w:rPr>
      </w:pPr>
    </w:p>
    <w:p w:rsidR="00C02D9C" w:rsidRDefault="00C02D9C" w:rsidP="00C02D9C">
      <w:pPr>
        <w:jc w:val="center"/>
        <w:rPr>
          <w:sz w:val="27"/>
          <w:szCs w:val="27"/>
        </w:rPr>
      </w:pPr>
    </w:p>
    <w:p w:rsidR="00C02D9C" w:rsidRDefault="00C02D9C" w:rsidP="001306DA">
      <w:pPr>
        <w:autoSpaceDE w:val="0"/>
        <w:autoSpaceDN w:val="0"/>
        <w:adjustRightInd w:val="0"/>
        <w:ind w:firstLine="709"/>
        <w:jc w:val="both"/>
        <w:rPr>
          <w:sz w:val="27"/>
          <w:szCs w:val="27"/>
        </w:rPr>
      </w:pPr>
      <w:r w:rsidRPr="00C02D9C">
        <w:rPr>
          <w:sz w:val="27"/>
          <w:szCs w:val="27"/>
        </w:rPr>
        <w:t xml:space="preserve">В рамках </w:t>
      </w:r>
      <w:r w:rsidR="001306DA">
        <w:rPr>
          <w:sz w:val="27"/>
          <w:szCs w:val="27"/>
        </w:rPr>
        <w:t>общественного обсуждения</w:t>
      </w:r>
      <w:r w:rsidRPr="00C02D9C">
        <w:rPr>
          <w:sz w:val="27"/>
          <w:szCs w:val="27"/>
        </w:rPr>
        <w:t xml:space="preserve"> проект</w:t>
      </w:r>
      <w:r w:rsidR="001306DA">
        <w:rPr>
          <w:sz w:val="27"/>
          <w:szCs w:val="27"/>
        </w:rPr>
        <w:t>а</w:t>
      </w:r>
      <w:r w:rsidRPr="00C02D9C">
        <w:rPr>
          <w:sz w:val="27"/>
          <w:szCs w:val="27"/>
        </w:rPr>
        <w:t xml:space="preserve"> Закона Республики Башкортостан «О внесении изменений в Закон Республики Башкортостан “О регулировании деятельности в области производства и оборота этилового спирта, алкогольной и спиртосодержащей продукции в Республике Башкортостан”» получены следующие замечания и предложения.</w:t>
      </w:r>
    </w:p>
    <w:p w:rsidR="001306DA" w:rsidRPr="00C02D9C" w:rsidRDefault="001306DA" w:rsidP="001306DA">
      <w:pPr>
        <w:autoSpaceDE w:val="0"/>
        <w:autoSpaceDN w:val="0"/>
        <w:adjustRightInd w:val="0"/>
        <w:ind w:firstLine="709"/>
        <w:jc w:val="both"/>
        <w:rPr>
          <w:sz w:val="27"/>
          <w:szCs w:val="27"/>
        </w:rPr>
      </w:pPr>
    </w:p>
    <w:p w:rsidR="00C02D9C" w:rsidRPr="00C02D9C" w:rsidRDefault="00C02D9C" w:rsidP="00C02D9C">
      <w:pPr>
        <w:ind w:left="-83" w:firstLine="709"/>
        <w:jc w:val="both"/>
        <w:rPr>
          <w:sz w:val="27"/>
          <w:szCs w:val="27"/>
        </w:rPr>
      </w:pPr>
      <w:r w:rsidRPr="00C02D9C">
        <w:rPr>
          <w:sz w:val="27"/>
          <w:szCs w:val="27"/>
        </w:rPr>
        <w:t xml:space="preserve">ООО «Пивоваренная компания «Балтика»: </w:t>
      </w:r>
    </w:p>
    <w:p w:rsidR="00C02D9C" w:rsidRPr="00C02D9C" w:rsidRDefault="00C02D9C" w:rsidP="00C02D9C">
      <w:pPr>
        <w:ind w:left="-83" w:firstLine="709"/>
        <w:jc w:val="both"/>
        <w:rPr>
          <w:sz w:val="27"/>
          <w:szCs w:val="27"/>
        </w:rPr>
      </w:pPr>
      <w:r w:rsidRPr="00C02D9C">
        <w:rPr>
          <w:sz w:val="27"/>
          <w:szCs w:val="27"/>
        </w:rPr>
        <w:t>В качестве целей планируемого регулирования заявлено «Снижение числа преступлений и правонарушений, совершаемых в состоянии алкогольного опьянения, в том числе несовершеннолетними лицами. Повышение профилактического и воспитательного эффекта, пропаганды здорового образа жизни» (сводный отчет № 01/03/06-16/00005324).</w:t>
      </w:r>
    </w:p>
    <w:p w:rsidR="00C02D9C" w:rsidRPr="00C02D9C" w:rsidRDefault="00C02D9C" w:rsidP="00C02D9C">
      <w:pPr>
        <w:ind w:left="-83" w:firstLine="709"/>
        <w:jc w:val="both"/>
        <w:rPr>
          <w:sz w:val="27"/>
          <w:szCs w:val="27"/>
        </w:rPr>
      </w:pPr>
      <w:r w:rsidRPr="00C02D9C">
        <w:rPr>
          <w:sz w:val="27"/>
          <w:szCs w:val="27"/>
        </w:rPr>
        <w:t>Планируемое регулирование не окажет влияния на достижение заявленных целей, создаст новые административные барьеры для легального бизнеса. Под действие нового регулирования попадут десятки предприятий общественного питания Республики Башкортостан. Отдельно хотелось бы отметить, что преимущественное положение получат предприятия розничной торговли, расположенные в нежилых помещениях многоквартирных домов, так как у них остается право на розничную продажу алкогольной продукции с 8.00 до 23.00 часов.</w:t>
      </w:r>
    </w:p>
    <w:p w:rsidR="00C02D9C" w:rsidRPr="00C02D9C" w:rsidRDefault="00C02D9C" w:rsidP="00C02D9C">
      <w:pPr>
        <w:tabs>
          <w:tab w:val="left" w:leader="underscore" w:pos="6514"/>
        </w:tabs>
        <w:ind w:left="-83" w:firstLine="709"/>
        <w:jc w:val="both"/>
        <w:rPr>
          <w:sz w:val="27"/>
          <w:szCs w:val="27"/>
        </w:rPr>
      </w:pPr>
      <w:r w:rsidRPr="00C02D9C">
        <w:rPr>
          <w:sz w:val="27"/>
          <w:szCs w:val="27"/>
        </w:rPr>
        <w:t>Подход, основанный на постоянных изменениях правил ведения бизнеса, на резких непродуманных изменениях законодательства, ведет к росту коррупции и развитию теневого сектора продажи алкоголя.</w:t>
      </w:r>
    </w:p>
    <w:p w:rsidR="00C02D9C" w:rsidRPr="00C02D9C" w:rsidRDefault="00C02D9C" w:rsidP="00C02D9C">
      <w:pPr>
        <w:ind w:left="-83" w:firstLine="709"/>
        <w:jc w:val="both"/>
        <w:rPr>
          <w:sz w:val="27"/>
          <w:szCs w:val="27"/>
        </w:rPr>
      </w:pPr>
      <w:r w:rsidRPr="00C02D9C">
        <w:rPr>
          <w:sz w:val="27"/>
          <w:szCs w:val="27"/>
        </w:rPr>
        <w:t xml:space="preserve">Формат небольших кафе и баров сильно развит в европейских странах. Это является одной из форм обеспечения </w:t>
      </w:r>
      <w:proofErr w:type="spellStart"/>
      <w:r w:rsidRPr="00C02D9C">
        <w:rPr>
          <w:sz w:val="27"/>
          <w:szCs w:val="27"/>
        </w:rPr>
        <w:t>самозанятости</w:t>
      </w:r>
      <w:proofErr w:type="spellEnd"/>
      <w:r w:rsidRPr="00C02D9C">
        <w:rPr>
          <w:sz w:val="27"/>
          <w:szCs w:val="27"/>
        </w:rPr>
        <w:t xml:space="preserve"> людей и поддержки малого бизнеса. Кроме того, архитектурное планирование городов, доставшееся нам в наследство от советского времени, как и историческая дореволюционная застройка, в силу разных причин не обеспечивает город необходимым количество инфраструктуры для оказания социальных, торговых и бытовых услуг. Строительство новых стационарных объектов не всегда возможно или экономически нецелесообразно, особенно в зонах плотной застройки, на окраинах и небольших муниципалитетах. Решать эту проблему помогает перевод жилых помещений многоквартирных домов в </w:t>
      </w:r>
      <w:proofErr w:type="gramStart"/>
      <w:r w:rsidRPr="00C02D9C">
        <w:rPr>
          <w:sz w:val="27"/>
          <w:szCs w:val="27"/>
        </w:rPr>
        <w:t>нежилые</w:t>
      </w:r>
      <w:proofErr w:type="gramEnd"/>
      <w:r w:rsidRPr="00C02D9C">
        <w:rPr>
          <w:sz w:val="27"/>
          <w:szCs w:val="27"/>
        </w:rPr>
        <w:t>.</w:t>
      </w:r>
    </w:p>
    <w:p w:rsidR="00C02D9C" w:rsidRPr="00C02D9C" w:rsidRDefault="00C02D9C" w:rsidP="00C02D9C">
      <w:pPr>
        <w:ind w:left="-83" w:firstLine="709"/>
        <w:jc w:val="both"/>
        <w:rPr>
          <w:sz w:val="27"/>
          <w:szCs w:val="27"/>
        </w:rPr>
      </w:pPr>
      <w:r w:rsidRPr="00C02D9C">
        <w:rPr>
          <w:sz w:val="27"/>
          <w:szCs w:val="27"/>
        </w:rPr>
        <w:t xml:space="preserve">Сегодняшняя ситуация, при которой значительно увеличилось количество предприятий общественного питания в нежилых помещениях многоквартирных </w:t>
      </w:r>
      <w:r w:rsidRPr="00C02D9C">
        <w:rPr>
          <w:sz w:val="27"/>
          <w:szCs w:val="27"/>
        </w:rPr>
        <w:lastRenderedPageBreak/>
        <w:t>домов, является следствием недальновидного решения по запрету на розничную продажу пива в нестационарных торговых объектах. Компания «Балтика» и Союз российских пивоваров изначально предупреждали органы государственной власти о негативных последствиях запрета</w:t>
      </w:r>
      <w:r w:rsidR="0014698F">
        <w:rPr>
          <w:sz w:val="27"/>
          <w:szCs w:val="27"/>
        </w:rPr>
        <w:t>.</w:t>
      </w:r>
      <w:r w:rsidRPr="00C02D9C">
        <w:rPr>
          <w:sz w:val="27"/>
          <w:szCs w:val="27"/>
        </w:rPr>
        <w:t xml:space="preserve"> Практика показала, что лишившись возможности продавать пиво, малые предприниматели массово ликвидировали торговые точки, что негативно сказалось на занятости населения, налоговых отчислениях и дало новый толчок развитию нелегального рынка. </w:t>
      </w:r>
      <w:proofErr w:type="gramStart"/>
      <w:r w:rsidRPr="00C02D9C">
        <w:rPr>
          <w:sz w:val="27"/>
          <w:szCs w:val="27"/>
        </w:rPr>
        <w:t>Самые стойкие - нашли выход в переводе своего бизнеса в нежилые помещения многоквартирных домов.</w:t>
      </w:r>
      <w:proofErr w:type="gramEnd"/>
    </w:p>
    <w:p w:rsidR="00C02D9C" w:rsidRPr="00C02D9C" w:rsidRDefault="00C02D9C" w:rsidP="00C02D9C">
      <w:pPr>
        <w:ind w:left="-83" w:firstLine="709"/>
        <w:jc w:val="both"/>
        <w:rPr>
          <w:sz w:val="27"/>
          <w:szCs w:val="27"/>
        </w:rPr>
      </w:pPr>
      <w:r w:rsidRPr="00C02D9C">
        <w:rPr>
          <w:sz w:val="27"/>
          <w:szCs w:val="27"/>
        </w:rPr>
        <w:t>Прежде чем получить разрешение на открытие предприятия общественного питания, предприниматели вкладывают значительные средства на обеспечение санитарно-эпидемиологических требований и норм (звукоизоляция, вентиляция и т.д.). Соблюдение норм постоянно проверя</w:t>
      </w:r>
      <w:r w:rsidR="0014698F">
        <w:rPr>
          <w:sz w:val="27"/>
          <w:szCs w:val="27"/>
        </w:rPr>
        <w:t>е</w:t>
      </w:r>
      <w:r w:rsidRPr="00C02D9C">
        <w:rPr>
          <w:sz w:val="27"/>
          <w:szCs w:val="27"/>
        </w:rPr>
        <w:t>тся надзорными органами.</w:t>
      </w:r>
    </w:p>
    <w:p w:rsidR="00C02D9C" w:rsidRPr="00C02D9C" w:rsidRDefault="00C02D9C" w:rsidP="00C02D9C">
      <w:pPr>
        <w:ind w:left="-83" w:firstLine="709"/>
        <w:jc w:val="both"/>
        <w:rPr>
          <w:sz w:val="27"/>
          <w:szCs w:val="27"/>
        </w:rPr>
      </w:pPr>
      <w:r w:rsidRPr="00C02D9C">
        <w:rPr>
          <w:sz w:val="27"/>
          <w:szCs w:val="27"/>
        </w:rPr>
        <w:t>К предприятиям общественного питания, в том числе расположенны</w:t>
      </w:r>
      <w:r w:rsidR="0014698F">
        <w:rPr>
          <w:sz w:val="27"/>
          <w:szCs w:val="27"/>
        </w:rPr>
        <w:t>м</w:t>
      </w:r>
      <w:r w:rsidRPr="00C02D9C">
        <w:rPr>
          <w:sz w:val="27"/>
          <w:szCs w:val="27"/>
        </w:rPr>
        <w:t xml:space="preserve"> в нежилых помещениях жилых зданий, предъявляются гигиенические требования (уровни шума, инфразвука, вибрации, электромагнитных полей и т.д.), установленные СП 2.3.6.1079-01 «Санитарно-эпидемиологические требования к организациям общественного питания, изготовлению и </w:t>
      </w:r>
      <w:proofErr w:type="spellStart"/>
      <w:r w:rsidRPr="00C02D9C">
        <w:rPr>
          <w:sz w:val="27"/>
          <w:szCs w:val="27"/>
        </w:rPr>
        <w:t>оборотоспособности</w:t>
      </w:r>
      <w:proofErr w:type="spellEnd"/>
      <w:r w:rsidRPr="00C02D9C">
        <w:rPr>
          <w:sz w:val="27"/>
          <w:szCs w:val="27"/>
        </w:rPr>
        <w:t xml:space="preserve"> в них пищевых продуктов и продовольственного сырья»;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C02D9C">
        <w:rPr>
          <w:sz w:val="27"/>
          <w:szCs w:val="27"/>
        </w:rPr>
        <w:t>СанПин</w:t>
      </w:r>
      <w:proofErr w:type="spellEnd"/>
      <w:r w:rsidRPr="00C02D9C">
        <w:rPr>
          <w:sz w:val="27"/>
          <w:szCs w:val="27"/>
        </w:rPr>
        <w:t xml:space="preserve"> 2.1.2.2645-10 «Санитарно-эпидемиологические требования к условиям проживания в жилых зданиях и помещениях». Необходимо добиться неукоснительного соблюдения санитарно-эпидемиологических требований, что позволит обеспечить комфортное проживание граждан в многоквартирных домах.</w:t>
      </w:r>
    </w:p>
    <w:p w:rsidR="00C02D9C" w:rsidRPr="00C02D9C" w:rsidRDefault="00C02D9C" w:rsidP="00C02D9C">
      <w:pPr>
        <w:ind w:left="-83" w:firstLine="709"/>
        <w:jc w:val="both"/>
        <w:rPr>
          <w:sz w:val="27"/>
          <w:szCs w:val="27"/>
        </w:rPr>
      </w:pPr>
      <w:r w:rsidRPr="00C02D9C">
        <w:rPr>
          <w:sz w:val="27"/>
          <w:szCs w:val="27"/>
        </w:rPr>
        <w:t>Стоит отметить, что обеспечение общественного порядка в основном зависит не от мест продажи алкогольной продукции, а от общей культуры жителей. Кроме того, статьей 213 Уголовного кодекса Российской Федерации и статьей 20.1 Кодекса Российской Федерации об административных правонарушениях предусмотрены меры, направленные на обеспечение общественного порядка.</w:t>
      </w:r>
    </w:p>
    <w:p w:rsidR="00C02D9C" w:rsidRPr="00C02D9C" w:rsidRDefault="00C02D9C" w:rsidP="00C02D9C">
      <w:pPr>
        <w:ind w:left="-83" w:firstLine="709"/>
        <w:jc w:val="both"/>
        <w:rPr>
          <w:sz w:val="27"/>
          <w:szCs w:val="27"/>
        </w:rPr>
      </w:pPr>
      <w:r w:rsidRPr="00C02D9C">
        <w:rPr>
          <w:sz w:val="27"/>
          <w:szCs w:val="27"/>
        </w:rPr>
        <w:t>Предприниматель, который взял в аренду или купил подходящее помещение, получил разрешение на данный вид деятельности, приобрел оборудование, программное обеспечение для ЕГАИС и т.д., должен иметь возможность спокойно цивилизованно работать. Не нужно ставить его перед выбором, либо в короткий срок полностью свернуть бизнес и остаться с кредитами и долгами, либо искать обходные, но не всегда законные пути выживания.</w:t>
      </w:r>
    </w:p>
    <w:p w:rsidR="00C02D9C" w:rsidRPr="00C02D9C" w:rsidRDefault="00C02D9C" w:rsidP="00C02D9C">
      <w:pPr>
        <w:tabs>
          <w:tab w:val="left" w:leader="hyphen" w:pos="9704"/>
        </w:tabs>
        <w:ind w:left="-83" w:firstLine="709"/>
        <w:jc w:val="both"/>
        <w:rPr>
          <w:sz w:val="27"/>
          <w:szCs w:val="27"/>
        </w:rPr>
      </w:pPr>
      <w:r w:rsidRPr="00C02D9C">
        <w:rPr>
          <w:sz w:val="27"/>
          <w:szCs w:val="27"/>
        </w:rPr>
        <w:t>Если к предприятию общественного питания есть претензии по уплате налогов, по общественному порядку и факт</w:t>
      </w:r>
      <w:r w:rsidR="0014698F">
        <w:rPr>
          <w:sz w:val="27"/>
          <w:szCs w:val="27"/>
        </w:rPr>
        <w:t>ам</w:t>
      </w:r>
      <w:r w:rsidRPr="00C02D9C">
        <w:rPr>
          <w:sz w:val="27"/>
          <w:szCs w:val="27"/>
        </w:rPr>
        <w:t xml:space="preserve"> продажи алкоголя несовершеннолетним, то необходимо разбираться точечно. Для воздействия на таких предпринимателей у надзорных органов есть достаточное количество рычагов. Правовая база, регулирующая деятельность предприятий общественного питания также вполне достаточна.</w:t>
      </w:r>
    </w:p>
    <w:p w:rsidR="00C02D9C" w:rsidRPr="00C02D9C" w:rsidRDefault="00C02D9C" w:rsidP="00C02D9C">
      <w:pPr>
        <w:ind w:left="-83" w:firstLine="709"/>
        <w:jc w:val="both"/>
        <w:rPr>
          <w:sz w:val="27"/>
          <w:szCs w:val="27"/>
        </w:rPr>
      </w:pPr>
      <w:r w:rsidRPr="00C02D9C">
        <w:rPr>
          <w:sz w:val="27"/>
          <w:szCs w:val="27"/>
        </w:rPr>
        <w:lastRenderedPageBreak/>
        <w:t>Правовая норма проекта закона, вводящая исключения для предприятий общественного питания</w:t>
      </w:r>
      <w:r w:rsidR="0014698F">
        <w:rPr>
          <w:sz w:val="27"/>
          <w:szCs w:val="27"/>
        </w:rPr>
        <w:t>,</w:t>
      </w:r>
      <w:r w:rsidRPr="00C02D9C">
        <w:rPr>
          <w:sz w:val="27"/>
          <w:szCs w:val="27"/>
        </w:rPr>
        <w:t xml:space="preserve"> отнесенных в соответствии с законодательством Российской Федерации к типам «ресторан», «кафе», противоречит антимонопольному законодательству. Подтверждение соответствия предприятия общественного питания выбранному типу и классу производится органами по сертификации, аккредитованными Комитетом Российской Федерации по стандартизации, метрологии и сертификации в установленном порядке. Сертификация услуг предприятий общественного питания является платной процедурой. Вместе с тем, по законодательству Российской Федерации услуги общественного питания не отнесены к объектам обязательного подтверждения соответствия.</w:t>
      </w:r>
    </w:p>
    <w:p w:rsidR="00C02D9C" w:rsidRPr="00C02D9C" w:rsidRDefault="00C02D9C" w:rsidP="00C02D9C">
      <w:pPr>
        <w:ind w:left="-83" w:firstLine="709"/>
        <w:jc w:val="both"/>
        <w:rPr>
          <w:sz w:val="27"/>
          <w:szCs w:val="27"/>
        </w:rPr>
      </w:pPr>
      <w:r w:rsidRPr="00C02D9C">
        <w:rPr>
          <w:sz w:val="27"/>
          <w:szCs w:val="27"/>
        </w:rPr>
        <w:t>Таким образом, чтобы иметь право на розничную продажу алкогольной продукции предприятия общественного питания, расположенные в указанных нежилых помещениях многоквартирных домов, должны будут доказать соответствие типу «ресторан», «кафе». Такая норма содержит признаки нарушения части 1 статьи 15 Федерального закона «О защите конкуренции», и может создавать административный барьер, препятствующий вхождению на рынок новых предприятий, а также создавать необоснованные издержки для действующих участников рынка. Возможное нарушение антимонопольного законодательства подтверждается позицией Федеральной антимонопольной службы (8 июня 2016 года ФАС выдала соответствующее предупреждение Правительству Оренбургской области).</w:t>
      </w:r>
    </w:p>
    <w:p w:rsidR="00C02D9C" w:rsidRPr="00C02D9C" w:rsidRDefault="00C02D9C" w:rsidP="00C02D9C">
      <w:pPr>
        <w:ind w:left="-83" w:firstLine="709"/>
        <w:jc w:val="both"/>
        <w:rPr>
          <w:sz w:val="27"/>
          <w:szCs w:val="27"/>
        </w:rPr>
      </w:pPr>
      <w:r w:rsidRPr="00C02D9C">
        <w:rPr>
          <w:sz w:val="27"/>
          <w:szCs w:val="27"/>
        </w:rPr>
        <w:t>Учитывая вышеизложенное считаем, что введение запрета на розничную продажу алкогольной продукции при оказании услуг общественного питания в торговых объектах, расположенных во встроенных, пристроенных, встроенно-пристроенных помещениях к многоквартирным домам является избыточным ограничением.</w:t>
      </w:r>
    </w:p>
    <w:p w:rsidR="00C02D9C" w:rsidRPr="00C02D9C" w:rsidRDefault="00C02D9C" w:rsidP="00C02D9C">
      <w:pPr>
        <w:spacing w:before="420" w:line="319" w:lineRule="exact"/>
        <w:ind w:left="-83" w:firstLine="709"/>
        <w:jc w:val="both"/>
        <w:rPr>
          <w:sz w:val="27"/>
          <w:szCs w:val="27"/>
        </w:rPr>
      </w:pPr>
      <w:r w:rsidRPr="00C02D9C">
        <w:rPr>
          <w:sz w:val="27"/>
          <w:szCs w:val="27"/>
        </w:rPr>
        <w:t>Федерация профсоюзов Республики Башкортостан:</w:t>
      </w:r>
    </w:p>
    <w:p w:rsidR="00C02D9C" w:rsidRPr="00C02D9C" w:rsidRDefault="00C02D9C" w:rsidP="00C02D9C">
      <w:pPr>
        <w:spacing w:line="319" w:lineRule="exact"/>
        <w:ind w:left="-83" w:firstLine="709"/>
        <w:jc w:val="both"/>
        <w:rPr>
          <w:sz w:val="27"/>
          <w:szCs w:val="27"/>
        </w:rPr>
      </w:pPr>
      <w:r w:rsidRPr="00C02D9C">
        <w:rPr>
          <w:sz w:val="27"/>
          <w:szCs w:val="27"/>
        </w:rPr>
        <w:t>Данный законопроект поддерживаем. Предложений, замечаний нет.</w:t>
      </w:r>
    </w:p>
    <w:p w:rsidR="00C02D9C" w:rsidRPr="00C02D9C" w:rsidRDefault="00C02D9C" w:rsidP="00C02D9C">
      <w:pPr>
        <w:ind w:left="20" w:right="20" w:firstLine="709"/>
        <w:jc w:val="both"/>
        <w:rPr>
          <w:sz w:val="27"/>
          <w:szCs w:val="27"/>
        </w:rPr>
      </w:pPr>
    </w:p>
    <w:p w:rsidR="00C02D9C" w:rsidRPr="00C02D9C" w:rsidRDefault="00C02D9C" w:rsidP="00C02D9C">
      <w:pPr>
        <w:ind w:firstLine="709"/>
        <w:jc w:val="both"/>
        <w:rPr>
          <w:sz w:val="27"/>
          <w:szCs w:val="27"/>
        </w:rPr>
      </w:pPr>
      <w:r w:rsidRPr="00C02D9C">
        <w:rPr>
          <w:sz w:val="27"/>
          <w:szCs w:val="27"/>
        </w:rPr>
        <w:t xml:space="preserve"> </w:t>
      </w:r>
    </w:p>
    <w:p w:rsidR="000355CF" w:rsidRDefault="004600D6">
      <w:pPr>
        <w:rPr>
          <w:sz w:val="27"/>
          <w:szCs w:val="27"/>
        </w:rPr>
      </w:pPr>
    </w:p>
    <w:p w:rsidR="00C02D9C" w:rsidRPr="00C02D9C" w:rsidRDefault="00C02D9C" w:rsidP="00C02D9C">
      <w:pPr>
        <w:jc w:val="right"/>
        <w:rPr>
          <w:sz w:val="27"/>
          <w:szCs w:val="27"/>
        </w:rPr>
      </w:pPr>
      <w:r>
        <w:rPr>
          <w:sz w:val="27"/>
          <w:szCs w:val="27"/>
        </w:rPr>
        <w:t>Министерство экономического развития Республики Башкортостан</w:t>
      </w:r>
    </w:p>
    <w:sectPr w:rsidR="00C02D9C" w:rsidRPr="00C02D9C" w:rsidSect="00130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C"/>
    <w:rsid w:val="001306DA"/>
    <w:rsid w:val="0014698F"/>
    <w:rsid w:val="004600D6"/>
    <w:rsid w:val="00980DA6"/>
    <w:rsid w:val="00C02D9C"/>
    <w:rsid w:val="00D3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6DA"/>
    <w:rPr>
      <w:rFonts w:ascii="Tahoma" w:hAnsi="Tahoma" w:cs="Tahoma"/>
      <w:sz w:val="16"/>
      <w:szCs w:val="16"/>
    </w:rPr>
  </w:style>
  <w:style w:type="character" w:customStyle="1" w:styleId="a4">
    <w:name w:val="Текст выноски Знак"/>
    <w:basedOn w:val="a0"/>
    <w:link w:val="a3"/>
    <w:uiPriority w:val="99"/>
    <w:semiHidden/>
    <w:rsid w:val="001306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6DA"/>
    <w:rPr>
      <w:rFonts w:ascii="Tahoma" w:hAnsi="Tahoma" w:cs="Tahoma"/>
      <w:sz w:val="16"/>
      <w:szCs w:val="16"/>
    </w:rPr>
  </w:style>
  <w:style w:type="character" w:customStyle="1" w:styleId="a4">
    <w:name w:val="Текст выноски Знак"/>
    <w:basedOn w:val="a0"/>
    <w:link w:val="a3"/>
    <w:uiPriority w:val="99"/>
    <w:semiHidden/>
    <w:rsid w:val="001306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Борисович Юрченко</dc:creator>
  <cp:lastModifiedBy>Константин Борисович Юрченко</cp:lastModifiedBy>
  <cp:revision>2</cp:revision>
  <cp:lastPrinted>2016-07-22T07:07:00Z</cp:lastPrinted>
  <dcterms:created xsi:type="dcterms:W3CDTF">2016-07-27T12:28:00Z</dcterms:created>
  <dcterms:modified xsi:type="dcterms:W3CDTF">2016-07-27T12:28:00Z</dcterms:modified>
</cp:coreProperties>
</file>