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C3" w:rsidRPr="00DA00D3" w:rsidRDefault="00BB26C3" w:rsidP="00DA00D3">
      <w:pPr>
        <w:rPr>
          <w:b/>
          <w:sz w:val="28"/>
          <w:szCs w:val="28"/>
        </w:rPr>
      </w:pPr>
      <w:r w:rsidRPr="00DA00D3">
        <w:rPr>
          <w:b/>
          <w:sz w:val="28"/>
          <w:szCs w:val="28"/>
        </w:rPr>
        <w:t>19150-СШ/Д26и от 12.07.2017</w:t>
      </w:r>
    </w:p>
    <w:p w:rsidR="00BB26C3" w:rsidRPr="00083D14" w:rsidRDefault="00BB26C3" w:rsidP="00280D6A">
      <w:pPr>
        <w:ind w:left="6521"/>
        <w:jc w:val="center"/>
        <w:rPr>
          <w:sz w:val="28"/>
          <w:szCs w:val="28"/>
        </w:rPr>
      </w:pPr>
      <w:r w:rsidRPr="00083D14">
        <w:rPr>
          <w:sz w:val="28"/>
          <w:szCs w:val="28"/>
        </w:rPr>
        <w:t xml:space="preserve">Министерство </w:t>
      </w:r>
      <w:r>
        <w:rPr>
          <w:sz w:val="28"/>
          <w:szCs w:val="28"/>
        </w:rPr>
        <w:t>Российской Федерации по развитию Дальнего Востока</w:t>
      </w: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p w:rsidR="00BB26C3" w:rsidRPr="00083D14" w:rsidRDefault="00BB26C3" w:rsidP="006626B7">
      <w:pPr>
        <w:rPr>
          <w:sz w:val="28"/>
          <w:szCs w:val="28"/>
        </w:rPr>
      </w:pPr>
    </w:p>
    <w:tbl>
      <w:tblPr>
        <w:tblW w:w="5588" w:type="dxa"/>
        <w:tblBorders>
          <w:insideH w:val="single" w:sz="4" w:space="0" w:color="auto"/>
          <w:insideV w:val="single" w:sz="4" w:space="0" w:color="auto"/>
        </w:tblBorders>
        <w:tblLayout w:type="fixed"/>
        <w:tblLook w:val="0000"/>
      </w:tblPr>
      <w:tblGrid>
        <w:gridCol w:w="5588"/>
      </w:tblGrid>
      <w:tr w:rsidR="00BB26C3" w:rsidRPr="00083D14" w:rsidTr="006E6B0D">
        <w:trPr>
          <w:trHeight w:val="467"/>
        </w:trPr>
        <w:tc>
          <w:tcPr>
            <w:tcW w:w="5588" w:type="dxa"/>
          </w:tcPr>
          <w:p w:rsidR="00BB26C3" w:rsidRPr="00083D14" w:rsidRDefault="00BB26C3" w:rsidP="009C172C">
            <w:pPr>
              <w:widowControl w:val="0"/>
              <w:autoSpaceDE w:val="0"/>
              <w:autoSpaceDN w:val="0"/>
              <w:adjustRightInd w:val="0"/>
              <w:jc w:val="both"/>
              <w:rPr>
                <w:sz w:val="28"/>
                <w:szCs w:val="28"/>
              </w:rPr>
            </w:pPr>
            <w:r w:rsidRPr="00083D14">
              <w:rPr>
                <w:sz w:val="28"/>
                <w:szCs w:val="28"/>
              </w:rPr>
              <w:t xml:space="preserve">О проведении оценки регулирующего воздействия проекта федерального закона </w:t>
            </w:r>
          </w:p>
        </w:tc>
      </w:tr>
      <w:tr w:rsidR="00BB26C3" w:rsidRPr="00083D14" w:rsidTr="006E6B0D">
        <w:trPr>
          <w:trHeight w:val="569"/>
        </w:trPr>
        <w:tc>
          <w:tcPr>
            <w:tcW w:w="5588" w:type="dxa"/>
          </w:tcPr>
          <w:p w:rsidR="00BB26C3" w:rsidRPr="00083D14" w:rsidRDefault="00BB26C3" w:rsidP="00BA5632">
            <w:pPr>
              <w:widowControl w:val="0"/>
              <w:jc w:val="both"/>
              <w:rPr>
                <w:sz w:val="28"/>
                <w:szCs w:val="28"/>
                <w:lang w:eastAsia="en-US"/>
              </w:rPr>
            </w:pPr>
            <w:r>
              <w:rPr>
                <w:sz w:val="28"/>
                <w:szCs w:val="28"/>
                <w:lang w:eastAsia="en-US"/>
              </w:rPr>
              <w:t>На № 5273-2.4.19 от 22 июня 2017 г., № 5310-2.4.19 от 23 июня 2017 г.</w:t>
            </w:r>
          </w:p>
        </w:tc>
      </w:tr>
    </w:tbl>
    <w:p w:rsidR="00BB26C3" w:rsidRPr="00083D14" w:rsidRDefault="00BB26C3" w:rsidP="003C5685">
      <w:pPr>
        <w:jc w:val="center"/>
        <w:rPr>
          <w:sz w:val="28"/>
          <w:szCs w:val="28"/>
          <w:highlight w:val="yellow"/>
        </w:rPr>
      </w:pPr>
    </w:p>
    <w:p w:rsidR="00BB26C3" w:rsidRPr="00083D14" w:rsidRDefault="00BB26C3" w:rsidP="007468DC">
      <w:pPr>
        <w:widowControl w:val="0"/>
        <w:spacing w:after="120"/>
        <w:jc w:val="center"/>
        <w:rPr>
          <w:sz w:val="28"/>
          <w:szCs w:val="28"/>
        </w:rPr>
      </w:pPr>
      <w:r w:rsidRPr="00083D14">
        <w:rPr>
          <w:sz w:val="28"/>
          <w:szCs w:val="28"/>
        </w:rPr>
        <w:t>ЗАКЛЮЧЕНИЕ</w:t>
      </w:r>
    </w:p>
    <w:p w:rsidR="00BB26C3" w:rsidRPr="00083D14" w:rsidRDefault="00BB26C3" w:rsidP="00B56792">
      <w:pPr>
        <w:widowControl w:val="0"/>
        <w:jc w:val="center"/>
        <w:rPr>
          <w:sz w:val="28"/>
          <w:szCs w:val="28"/>
          <w:lang w:eastAsia="en-US"/>
        </w:rPr>
      </w:pPr>
      <w:r w:rsidRPr="00083D14">
        <w:rPr>
          <w:sz w:val="28"/>
          <w:szCs w:val="28"/>
          <w:lang w:eastAsia="en-US"/>
        </w:rPr>
        <w:t>об оценке регулирующего воздействия</w:t>
      </w:r>
    </w:p>
    <w:p w:rsidR="00BB26C3" w:rsidRPr="00083D14" w:rsidRDefault="00BB26C3" w:rsidP="001A6A45">
      <w:pPr>
        <w:widowControl w:val="0"/>
        <w:spacing w:after="240"/>
        <w:jc w:val="center"/>
        <w:rPr>
          <w:sz w:val="28"/>
          <w:szCs w:val="28"/>
          <w:lang w:eastAsia="en-US"/>
        </w:rPr>
      </w:pPr>
      <w:r w:rsidRPr="00083D14">
        <w:rPr>
          <w:sz w:val="28"/>
          <w:szCs w:val="28"/>
          <w:lang w:eastAsia="en-US"/>
        </w:rPr>
        <w:t>на проект федерального закона «</w:t>
      </w:r>
      <w:r>
        <w:rPr>
          <w:sz w:val="28"/>
          <w:szCs w:val="28"/>
          <w:lang w:eastAsia="en-US"/>
        </w:rPr>
        <w:t xml:space="preserve">О внесении изменений в статью 18 части первой </w:t>
      </w:r>
      <w:r>
        <w:rPr>
          <w:sz w:val="28"/>
          <w:szCs w:val="28"/>
          <w:lang w:eastAsia="en-US"/>
        </w:rPr>
        <w:br/>
        <w:t>и часть вторую Налогового кодекса Российской Федерации в связи с введением системы налогообложения в виде единого налога для организаций, являющихся резидентами свободного порта Владивосток»</w:t>
      </w:r>
    </w:p>
    <w:p w:rsidR="00BB26C3" w:rsidRPr="00083D14" w:rsidRDefault="00BB26C3" w:rsidP="006E6B0D">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Министерство экономического развития Российской Федерации </w:t>
      </w:r>
      <w:r w:rsidRPr="00083D14">
        <w:rPr>
          <w:rFonts w:ascii="Times New Roman" w:hAnsi="Times New Roman" w:cs="Times New Roman"/>
          <w:sz w:val="28"/>
          <w:szCs w:val="28"/>
        </w:rPr>
        <w:br/>
        <w:t xml:space="preserve">в соответствии с пунктом 26 </w:t>
      </w:r>
      <w:hyperlink r:id="rId7" w:history="1">
        <w:r w:rsidRPr="00083D14">
          <w:rPr>
            <w:rFonts w:ascii="Times New Roman" w:hAnsi="Times New Roman" w:cs="Times New Roman"/>
            <w:sz w:val="28"/>
            <w:szCs w:val="28"/>
          </w:rPr>
          <w:t>Правил</w:t>
        </w:r>
      </w:hyperlink>
      <w:r w:rsidRPr="00083D14">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w:t>
      </w:r>
      <w:r w:rsidRPr="00083D14">
        <w:rPr>
          <w:rFonts w:ascii="Times New Roman" w:hAnsi="Times New Roman" w:cs="Times New Roman"/>
          <w:sz w:val="28"/>
          <w:szCs w:val="28"/>
        </w:rPr>
        <w:br/>
        <w:t>(далее – Правила проведения оценки регулирующего воздействия), рассмотрело проект федерального закона «</w:t>
      </w:r>
      <w:r w:rsidRPr="006E6B0D">
        <w:rPr>
          <w:rFonts w:ascii="Times New Roman" w:hAnsi="Times New Roman" w:cs="Times New Roman"/>
          <w:sz w:val="28"/>
          <w:szCs w:val="28"/>
        </w:rPr>
        <w:t xml:space="preserve">О внесении изменений в статью 18 части первой </w:t>
      </w:r>
      <w:r>
        <w:rPr>
          <w:rFonts w:ascii="Times New Roman" w:hAnsi="Times New Roman" w:cs="Times New Roman"/>
          <w:sz w:val="28"/>
          <w:szCs w:val="28"/>
        </w:rPr>
        <w:br/>
      </w:r>
      <w:r w:rsidRPr="006E6B0D">
        <w:rPr>
          <w:rFonts w:ascii="Times New Roman" w:hAnsi="Times New Roman" w:cs="Times New Roman"/>
          <w:sz w:val="28"/>
          <w:szCs w:val="28"/>
        </w:rPr>
        <w:t>и часть вторую Налогового кодекса Российской Федерации в связи с введением системы налогообложения в виде единого налога для организаций, являющихся резидента</w:t>
      </w:r>
      <w:r>
        <w:rPr>
          <w:rFonts w:ascii="Times New Roman" w:hAnsi="Times New Roman" w:cs="Times New Roman"/>
          <w:sz w:val="28"/>
          <w:szCs w:val="28"/>
        </w:rPr>
        <w:t>ми свободного порта Владивосток</w:t>
      </w:r>
      <w:r w:rsidRPr="00083D14">
        <w:rPr>
          <w:rFonts w:ascii="Times New Roman" w:hAnsi="Times New Roman" w:cs="Times New Roman"/>
          <w:sz w:val="28"/>
          <w:szCs w:val="28"/>
        </w:rPr>
        <w:t xml:space="preserve">» (далее – проект акта), разработанный </w:t>
      </w:r>
      <w:r w:rsidRPr="00083D14">
        <w:rPr>
          <w:rFonts w:ascii="Times New Roman" w:hAnsi="Times New Roman" w:cs="Times New Roman"/>
          <w:sz w:val="28"/>
          <w:szCs w:val="28"/>
        </w:rPr>
        <w:br/>
        <w:t xml:space="preserve">и направленный для подготовки настоящего заключения Министерством Российской Федерации </w:t>
      </w:r>
      <w:r>
        <w:rPr>
          <w:rFonts w:ascii="Times New Roman" w:hAnsi="Times New Roman" w:cs="Times New Roman"/>
          <w:sz w:val="28"/>
          <w:szCs w:val="28"/>
        </w:rPr>
        <w:t xml:space="preserve">по развитию Дальнего Востока </w:t>
      </w:r>
      <w:r w:rsidRPr="00083D14">
        <w:rPr>
          <w:rFonts w:ascii="Times New Roman" w:hAnsi="Times New Roman" w:cs="Times New Roman"/>
          <w:sz w:val="28"/>
          <w:szCs w:val="28"/>
        </w:rPr>
        <w:t xml:space="preserve">(далее – разработчик), </w:t>
      </w:r>
      <w:r>
        <w:rPr>
          <w:rFonts w:ascii="Times New Roman" w:hAnsi="Times New Roman" w:cs="Times New Roman"/>
          <w:sz w:val="28"/>
          <w:szCs w:val="28"/>
        </w:rPr>
        <w:br/>
      </w:r>
      <w:r w:rsidRPr="00083D14">
        <w:rPr>
          <w:rFonts w:ascii="Times New Roman" w:hAnsi="Times New Roman" w:cs="Times New Roman"/>
          <w:sz w:val="28"/>
          <w:szCs w:val="28"/>
        </w:rPr>
        <w:t>и сообщает следующее.</w:t>
      </w:r>
    </w:p>
    <w:p w:rsidR="00BB26C3" w:rsidRDefault="00BB26C3" w:rsidP="00B4548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Проект акта </w:t>
      </w:r>
      <w:r>
        <w:rPr>
          <w:rFonts w:ascii="Times New Roman" w:hAnsi="Times New Roman" w:cs="Times New Roman"/>
          <w:sz w:val="28"/>
          <w:szCs w:val="28"/>
        </w:rPr>
        <w:t xml:space="preserve">в представленной редакции </w:t>
      </w:r>
      <w:r w:rsidRPr="00083D14">
        <w:rPr>
          <w:rFonts w:ascii="Times New Roman" w:hAnsi="Times New Roman" w:cs="Times New Roman"/>
          <w:sz w:val="28"/>
          <w:szCs w:val="28"/>
        </w:rPr>
        <w:t xml:space="preserve">направлен разработчиком для подготовки настоящего заключения впервые и </w:t>
      </w:r>
      <w:r>
        <w:rPr>
          <w:rFonts w:ascii="Times New Roman" w:hAnsi="Times New Roman" w:cs="Times New Roman"/>
          <w:sz w:val="28"/>
          <w:szCs w:val="28"/>
        </w:rPr>
        <w:t xml:space="preserve">разработан </w:t>
      </w:r>
      <w:r w:rsidRPr="00083D14">
        <w:rPr>
          <w:rFonts w:ascii="Times New Roman" w:hAnsi="Times New Roman" w:cs="Times New Roman"/>
          <w:sz w:val="28"/>
          <w:szCs w:val="28"/>
        </w:rPr>
        <w:t>во исполнение</w:t>
      </w:r>
      <w:r>
        <w:rPr>
          <w:rFonts w:ascii="Times New Roman" w:hAnsi="Times New Roman" w:cs="Times New Roman"/>
          <w:sz w:val="28"/>
          <w:szCs w:val="28"/>
        </w:rPr>
        <w:t xml:space="preserve"> поручения Президента Российской Федерации от 29 декабря 2015 г. № Пр-2729 и поручения Правительства Российской Федерации от 16 марта 2016 г. № ЮТ-П13-1414, а также в целях создания для резидентов свободного порта Владивосток благоприятных условий для ведения предпринимательской и иной экономической деятельности, а также улучшения инвестиционного климата на территории свободного порта Владивосток.</w:t>
      </w:r>
    </w:p>
    <w:p w:rsidR="00BB26C3" w:rsidRPr="00083D14" w:rsidRDefault="00BB26C3" w:rsidP="00B4548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разработчиком ранее направлялась редакция проекта акта, содержащая аналогичное представленному проекту акта регулирование (письмо </w:t>
      </w:r>
      <w:r>
        <w:rPr>
          <w:rFonts w:ascii="Times New Roman" w:hAnsi="Times New Roman" w:cs="Times New Roman"/>
          <w:sz w:val="28"/>
          <w:szCs w:val="28"/>
        </w:rPr>
        <w:br/>
        <w:t>от 9 апреля 2015 г. № 2052-2.4.21). По итогам рассмотрения указанного проекта акта в адрес Минвостокразвития России было направленно заключение об оценке регулирующего воздействия (письмо Минэкономразвития России от 13 мая 2015 г. № 12033-ОФ/Д26и), содержащее замечания по предлагаемому проектом акта регулированию.</w:t>
      </w:r>
    </w:p>
    <w:p w:rsidR="00BB26C3" w:rsidRPr="00083D14" w:rsidRDefault="00BB26C3" w:rsidP="008A4875">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Разработчиком проведено публичное обсуждение проекта акта и сводного отчета </w:t>
      </w:r>
      <w:r>
        <w:rPr>
          <w:rFonts w:ascii="Times New Roman" w:hAnsi="Times New Roman" w:cs="Times New Roman"/>
          <w:sz w:val="28"/>
          <w:szCs w:val="28"/>
        </w:rPr>
        <w:t xml:space="preserve">о проведении оценки регулирующего воздействия (далее – сводный отчет) </w:t>
      </w:r>
      <w:r>
        <w:rPr>
          <w:rFonts w:ascii="Times New Roman" w:hAnsi="Times New Roman" w:cs="Times New Roman"/>
          <w:sz w:val="28"/>
          <w:szCs w:val="28"/>
        </w:rPr>
        <w:br/>
      </w:r>
      <w:r w:rsidRPr="00083D14">
        <w:rPr>
          <w:rFonts w:ascii="Times New Roman" w:hAnsi="Times New Roman" w:cs="Times New Roman"/>
          <w:sz w:val="28"/>
          <w:szCs w:val="28"/>
        </w:rPr>
        <w:t xml:space="preserve">в сроки с </w:t>
      </w:r>
      <w:r>
        <w:rPr>
          <w:rFonts w:ascii="Times New Roman" w:hAnsi="Times New Roman" w:cs="Times New Roman"/>
          <w:sz w:val="28"/>
          <w:szCs w:val="28"/>
        </w:rPr>
        <w:t>12</w:t>
      </w:r>
      <w:r w:rsidRPr="00083D14">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Pr="00083D14">
        <w:rPr>
          <w:rFonts w:ascii="Times New Roman" w:hAnsi="Times New Roman" w:cs="Times New Roman"/>
          <w:sz w:val="28"/>
          <w:szCs w:val="28"/>
        </w:rPr>
        <w:t xml:space="preserve">по </w:t>
      </w:r>
      <w:r>
        <w:rPr>
          <w:rFonts w:ascii="Times New Roman" w:hAnsi="Times New Roman" w:cs="Times New Roman"/>
          <w:sz w:val="28"/>
          <w:szCs w:val="28"/>
        </w:rPr>
        <w:t>24</w:t>
      </w:r>
      <w:r w:rsidRPr="00083D1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083D14">
        <w:rPr>
          <w:rFonts w:ascii="Times New Roman" w:hAnsi="Times New Roman" w:cs="Times New Roman"/>
          <w:sz w:val="28"/>
          <w:szCs w:val="28"/>
        </w:rPr>
        <w:t>201</w:t>
      </w:r>
      <w:r>
        <w:rPr>
          <w:rFonts w:ascii="Times New Roman" w:hAnsi="Times New Roman" w:cs="Times New Roman"/>
          <w:sz w:val="28"/>
          <w:szCs w:val="28"/>
        </w:rPr>
        <w:t>7</w:t>
      </w:r>
      <w:r w:rsidRPr="00083D14">
        <w:rPr>
          <w:rFonts w:ascii="Times New Roman" w:hAnsi="Times New Roman" w:cs="Times New Roman"/>
          <w:sz w:val="28"/>
          <w:szCs w:val="28"/>
        </w:rPr>
        <w:t> г.</w:t>
      </w:r>
      <w:r>
        <w:rPr>
          <w:rFonts w:ascii="Times New Roman" w:hAnsi="Times New Roman" w:cs="Times New Roman"/>
          <w:sz w:val="28"/>
          <w:szCs w:val="28"/>
        </w:rPr>
        <w:t xml:space="preserve"> и с 24 мая по 22 июня 2017 г.</w:t>
      </w:r>
      <w:r w:rsidRPr="00083D14">
        <w:rPr>
          <w:rFonts w:ascii="Times New Roman" w:hAnsi="Times New Roman" w:cs="Times New Roman"/>
          <w:sz w:val="28"/>
          <w:szCs w:val="28"/>
        </w:rPr>
        <w:t xml:space="preserve"> посредством размещения указанных документов на официальном сайте в информационно-телекоммуникационной сети «Интернет» по адресу: </w:t>
      </w:r>
      <w:r>
        <w:rPr>
          <w:rFonts w:ascii="Times New Roman" w:hAnsi="Times New Roman" w:cs="Times New Roman"/>
          <w:sz w:val="28"/>
          <w:szCs w:val="28"/>
        </w:rPr>
        <w:t>http://www.regulation.gov.ru/p/63800 (ID проекта: 02/04/04-17</w:t>
      </w:r>
      <w:r w:rsidRPr="00083D14">
        <w:rPr>
          <w:rFonts w:ascii="Times New Roman" w:hAnsi="Times New Roman" w:cs="Times New Roman"/>
          <w:sz w:val="28"/>
          <w:szCs w:val="28"/>
        </w:rPr>
        <w:t>/</w:t>
      </w:r>
      <w:r>
        <w:rPr>
          <w:rFonts w:ascii="Times New Roman" w:hAnsi="Times New Roman" w:cs="Times New Roman"/>
          <w:sz w:val="28"/>
          <w:szCs w:val="28"/>
        </w:rPr>
        <w:t>00063800</w:t>
      </w:r>
      <w:r w:rsidRPr="00083D14">
        <w:rPr>
          <w:rFonts w:ascii="Times New Roman" w:hAnsi="Times New Roman" w:cs="Times New Roman"/>
          <w:sz w:val="28"/>
          <w:szCs w:val="28"/>
        </w:rPr>
        <w:t xml:space="preserve">). В ходе публичного обсуждения проекта акта и сводного отчета замечания </w:t>
      </w:r>
      <w:r>
        <w:rPr>
          <w:rFonts w:ascii="Times New Roman" w:hAnsi="Times New Roman" w:cs="Times New Roman"/>
          <w:sz w:val="28"/>
          <w:szCs w:val="28"/>
        </w:rPr>
        <w:t>и предложения не поступали.</w:t>
      </w:r>
    </w:p>
    <w:p w:rsidR="00BB26C3" w:rsidRDefault="00BB26C3" w:rsidP="00A678CE">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w:t>
      </w:r>
      <w:r>
        <w:rPr>
          <w:rFonts w:ascii="Times New Roman" w:hAnsi="Times New Roman" w:cs="Times New Roman"/>
          <w:sz w:val="28"/>
          <w:szCs w:val="28"/>
        </w:rPr>
        <w:t>27</w:t>
      </w:r>
      <w:r w:rsidRPr="00083D14">
        <w:rPr>
          <w:rFonts w:ascii="Times New Roman" w:hAnsi="Times New Roman" w:cs="Times New Roman"/>
          <w:sz w:val="28"/>
          <w:szCs w:val="28"/>
        </w:rPr>
        <w:t xml:space="preserve"> </w:t>
      </w:r>
      <w:r>
        <w:rPr>
          <w:rFonts w:ascii="Times New Roman" w:hAnsi="Times New Roman" w:cs="Times New Roman"/>
          <w:sz w:val="28"/>
          <w:szCs w:val="28"/>
        </w:rPr>
        <w:t>июня по 4</w:t>
      </w:r>
      <w:r w:rsidRPr="00083D14">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083D14">
        <w:rPr>
          <w:rFonts w:ascii="Times New Roman" w:hAnsi="Times New Roman" w:cs="Times New Roman"/>
          <w:sz w:val="28"/>
          <w:szCs w:val="28"/>
        </w:rPr>
        <w:t xml:space="preserve">2017 г. были проведены публичные консультации </w:t>
      </w:r>
      <w:r>
        <w:rPr>
          <w:rFonts w:ascii="Times New Roman" w:hAnsi="Times New Roman" w:cs="Times New Roman"/>
          <w:sz w:val="28"/>
          <w:szCs w:val="28"/>
        </w:rPr>
        <w:br/>
      </w:r>
      <w:r w:rsidRPr="00083D14">
        <w:rPr>
          <w:rFonts w:ascii="Times New Roman" w:hAnsi="Times New Roman" w:cs="Times New Roman"/>
          <w:sz w:val="28"/>
          <w:szCs w:val="28"/>
        </w:rPr>
        <w:t xml:space="preserve">по проекту акта </w:t>
      </w:r>
      <w:r>
        <w:rPr>
          <w:rFonts w:ascii="Times New Roman" w:hAnsi="Times New Roman" w:cs="Times New Roman"/>
          <w:sz w:val="28"/>
          <w:szCs w:val="28"/>
        </w:rPr>
        <w:t xml:space="preserve">и сводному отчету </w:t>
      </w:r>
      <w:r w:rsidRPr="00083D14">
        <w:rPr>
          <w:rFonts w:ascii="Times New Roman" w:hAnsi="Times New Roman" w:cs="Times New Roman"/>
          <w:sz w:val="28"/>
          <w:szCs w:val="28"/>
        </w:rPr>
        <w:t xml:space="preserve">с </w:t>
      </w:r>
      <w:r>
        <w:rPr>
          <w:rFonts w:ascii="Times New Roman" w:hAnsi="Times New Roman" w:cs="Times New Roman"/>
          <w:sz w:val="28"/>
          <w:szCs w:val="28"/>
        </w:rPr>
        <w:t xml:space="preserve">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дополнительных публичных консультаций были получены отзывы от Уполномоченного по защите прав предпринимателей в Хабаровском крае, Правительства Хабаровского края, Министерства инвестиционной и земельно-имущественной политики Хабаровского края, Министерства экономики Республики Саха (Якутия), Уполномоченного </w:t>
      </w:r>
      <w:r>
        <w:rPr>
          <w:rFonts w:ascii="Times New Roman" w:hAnsi="Times New Roman" w:cs="Times New Roman"/>
          <w:sz w:val="28"/>
          <w:szCs w:val="28"/>
        </w:rPr>
        <w:br/>
        <w:t xml:space="preserve">по защите прав предпринимателей в Приморском крае, Общественного экспертного совета по экономической политике в Приморском крае, Приморского регионального отделения </w:t>
      </w:r>
      <w:r w:rsidRPr="00AB55CA">
        <w:rPr>
          <w:rFonts w:ascii="Times New Roman" w:hAnsi="Times New Roman" w:cs="Times New Roman"/>
          <w:sz w:val="28"/>
          <w:szCs w:val="28"/>
        </w:rPr>
        <w:t>Общероссийской общественной организации «Деловая Россия»</w:t>
      </w:r>
      <w:r>
        <w:rPr>
          <w:rFonts w:ascii="Times New Roman" w:hAnsi="Times New Roman" w:cs="Times New Roman"/>
          <w:sz w:val="28"/>
          <w:szCs w:val="28"/>
        </w:rPr>
        <w:t xml:space="preserve"> </w:t>
      </w:r>
      <w:r>
        <w:rPr>
          <w:rFonts w:ascii="Times New Roman" w:hAnsi="Times New Roman" w:cs="Times New Roman"/>
          <w:sz w:val="28"/>
          <w:szCs w:val="28"/>
        </w:rPr>
        <w:br/>
        <w:t>и ООО «УК ТОР «Сахалин», которые приведены в прилагаемой сводной таблице результатов проведения публичных консультаций.</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Минэкономразвития России рекомендует разработчику дополнительно проработать указанные замечания и предложения и, по возможности, учесть их при доработке проекта акта.</w:t>
      </w:r>
    </w:p>
    <w:p w:rsidR="00BB26C3" w:rsidRDefault="00BB26C3" w:rsidP="00A80CB2">
      <w:pPr>
        <w:pStyle w:val="ConsPlusNonformat"/>
        <w:spacing w:line="360" w:lineRule="auto"/>
        <w:ind w:firstLine="709"/>
        <w:jc w:val="both"/>
        <w:rPr>
          <w:rFonts w:ascii="Times New Roman" w:hAnsi="Times New Roman" w:cs="Times New Roman"/>
          <w:sz w:val="28"/>
          <w:szCs w:val="28"/>
        </w:rPr>
      </w:pPr>
      <w:r w:rsidRPr="00083D14">
        <w:rPr>
          <w:rFonts w:ascii="Times New Roman" w:hAnsi="Times New Roman" w:cs="Times New Roman"/>
          <w:sz w:val="28"/>
          <w:szCs w:val="28"/>
        </w:rPr>
        <w:t xml:space="preserve">По результатам рассмотрения представленных разработчиком проекта акта </w:t>
      </w:r>
      <w:r>
        <w:rPr>
          <w:rFonts w:ascii="Times New Roman" w:hAnsi="Times New Roman" w:cs="Times New Roman"/>
          <w:sz w:val="28"/>
          <w:szCs w:val="28"/>
        </w:rPr>
        <w:br/>
      </w:r>
      <w:r w:rsidRPr="00083D14">
        <w:rPr>
          <w:rFonts w:ascii="Times New Roman" w:hAnsi="Times New Roman" w:cs="Times New Roman"/>
          <w:sz w:val="28"/>
          <w:szCs w:val="28"/>
        </w:rPr>
        <w:t>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w:t>
      </w:r>
      <w:r>
        <w:rPr>
          <w:rFonts w:ascii="Times New Roman" w:hAnsi="Times New Roman" w:cs="Times New Roman"/>
          <w:sz w:val="28"/>
          <w:szCs w:val="28"/>
        </w:rPr>
        <w:t xml:space="preserve">, </w:t>
      </w:r>
      <w:r w:rsidRPr="00083D14">
        <w:rPr>
          <w:rFonts w:ascii="Times New Roman" w:hAnsi="Times New Roman" w:cs="Times New Roman"/>
          <w:sz w:val="28"/>
          <w:szCs w:val="28"/>
        </w:rPr>
        <w:t xml:space="preserve">соблюдены. </w:t>
      </w:r>
    </w:p>
    <w:p w:rsidR="00BB26C3" w:rsidRDefault="00BB26C3" w:rsidP="00A80CB2">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проекту акта имеются следующие замечания.</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Проектом акта предлагается внести ряд дополнительных положений в части первую и вторую Налогового кодекса Российской Федерации (далее – Кодекс). </w:t>
      </w:r>
      <w:r>
        <w:rPr>
          <w:rFonts w:ascii="Times New Roman" w:hAnsi="Times New Roman" w:cs="Times New Roman"/>
          <w:sz w:val="28"/>
          <w:szCs w:val="28"/>
        </w:rPr>
        <w:br/>
        <w:t>Так, проект акта предусматривает введение в действие нового специального налогового режима в виде единого налога для организаций, являющихся резидентами свободного порта Владивосток (единый налог свободного порта Владивосток).</w:t>
      </w:r>
    </w:p>
    <w:p w:rsidR="00BB26C3" w:rsidRDefault="00BB26C3" w:rsidP="006029D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соответствии со статьей 18 Кодекса в настоящее время на территории Российской Федерации налогоплательщиками может применяться пять специальных налоговых режимов, предусматривающих </w:t>
      </w:r>
      <w:r w:rsidRPr="00E7575C">
        <w:rPr>
          <w:rFonts w:ascii="Times New Roman" w:hAnsi="Times New Roman" w:cs="Times New Roman"/>
          <w:sz w:val="28"/>
          <w:szCs w:val="28"/>
        </w:rPr>
        <w:t xml:space="preserve">особый порядок определения элементов налогообложения, а также освобождение </w:t>
      </w:r>
      <w:r>
        <w:rPr>
          <w:rFonts w:ascii="Times New Roman" w:hAnsi="Times New Roman" w:cs="Times New Roman"/>
          <w:sz w:val="28"/>
          <w:szCs w:val="28"/>
        </w:rPr>
        <w:br/>
      </w:r>
      <w:r w:rsidRPr="00E7575C">
        <w:rPr>
          <w:rFonts w:ascii="Times New Roman" w:hAnsi="Times New Roman" w:cs="Times New Roman"/>
          <w:sz w:val="28"/>
          <w:szCs w:val="28"/>
        </w:rPr>
        <w:t xml:space="preserve">от обязанности по уплате отдельных налогов и сборов, предусмотренных </w:t>
      </w:r>
      <w:hyperlink r:id="rId8" w:history="1">
        <w:r w:rsidRPr="00E7575C">
          <w:rPr>
            <w:rFonts w:ascii="Times New Roman" w:hAnsi="Times New Roman" w:cs="Times New Roman"/>
            <w:sz w:val="28"/>
            <w:szCs w:val="28"/>
          </w:rPr>
          <w:t>статьями 13</w:t>
        </w:r>
      </w:hyperlink>
      <w:r w:rsidRPr="00E7575C">
        <w:rPr>
          <w:rFonts w:ascii="Times New Roman" w:hAnsi="Times New Roman" w:cs="Times New Roman"/>
          <w:sz w:val="28"/>
          <w:szCs w:val="28"/>
        </w:rPr>
        <w:t>-</w:t>
      </w:r>
      <w:hyperlink r:id="rId9" w:history="1">
        <w:r w:rsidRPr="00E7575C">
          <w:rPr>
            <w:rFonts w:ascii="Times New Roman" w:hAnsi="Times New Roman" w:cs="Times New Roman"/>
            <w:sz w:val="28"/>
            <w:szCs w:val="28"/>
          </w:rPr>
          <w:t>15</w:t>
        </w:r>
      </w:hyperlink>
      <w:r w:rsidRPr="00E7575C">
        <w:rPr>
          <w:rFonts w:ascii="Times New Roman" w:hAnsi="Times New Roman" w:cs="Times New Roman"/>
          <w:sz w:val="28"/>
          <w:szCs w:val="28"/>
        </w:rPr>
        <w:t xml:space="preserve"> Кодекса.</w:t>
      </w:r>
      <w:r>
        <w:rPr>
          <w:rFonts w:ascii="Times New Roman" w:hAnsi="Times New Roman" w:cs="Times New Roman"/>
          <w:sz w:val="28"/>
          <w:szCs w:val="28"/>
        </w:rPr>
        <w:t xml:space="preserve"> При этом данные специальные налоговые режимы применяются налогоплательщиками преимущественно в добровольном порядке либо на всей территории Российской Федерации, либо на территории тех субъектов Российской Федерации, которые своими нормативными правовыми актами ввели в действие соответствующие специальные налоговые режимы. </w:t>
      </w:r>
    </w:p>
    <w:p w:rsidR="00BB26C3" w:rsidRDefault="00BB26C3" w:rsidP="006029D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статьи 3 Кодекса, специальные налоговые режимы, указанные в статье 18 Кодекса, могут потенциально применяться на территории всех субъектов Российской Федерации в порядке и на условиях (с учетом отдельных особенностей), предусмотренных Кодексом. При этом к указанным особенностям </w:t>
      </w:r>
      <w:r>
        <w:rPr>
          <w:rFonts w:ascii="Times New Roman" w:hAnsi="Times New Roman" w:cs="Times New Roman"/>
          <w:sz w:val="28"/>
          <w:szCs w:val="28"/>
        </w:rPr>
        <w:br/>
        <w:t xml:space="preserve">в настоящее время Кодексом не отнесено определение территории (части территорий) субъектов Российской Федерации, в том числе тех территорий, </w:t>
      </w:r>
      <w:r>
        <w:rPr>
          <w:rFonts w:ascii="Times New Roman" w:hAnsi="Times New Roman" w:cs="Times New Roman"/>
          <w:sz w:val="28"/>
          <w:szCs w:val="28"/>
        </w:rPr>
        <w:br/>
        <w:t>на которых в соответствии с законодательством Российской Федерации устанавливается особый порядок ведения и государственной поддержки предпринимательской и иной экономической деятельности.</w:t>
      </w:r>
    </w:p>
    <w:p w:rsidR="00BB26C3" w:rsidRDefault="00BB26C3" w:rsidP="00A75B8A">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этих условиях, по мнению Минэкономразвития России, введение в действие предлагаемого проектом акта специального налогового режима – системы налогообложения для резидентов свободного порта Владивосток (единый налог свободного порта Владивосток) – противоречит общим принципам установления налогов и сборов.</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Пунктом 1 проектируемой статьи 346.55 проекта акта устанавливается, что налогоплательщиками единого налога свободного порта Владивосток признаются организации, являющиеся резидентами свободного порта Владивосток, которые осуществляют свою деятельность в порядке, предусмотренном Федеральным законом от 13 июля 2015 г. № 212-ФЗ «О свободном порте Владивосток» </w:t>
      </w:r>
      <w:r>
        <w:rPr>
          <w:rFonts w:ascii="Times New Roman" w:hAnsi="Times New Roman" w:cs="Times New Roman"/>
          <w:sz w:val="28"/>
          <w:szCs w:val="28"/>
        </w:rPr>
        <w:br/>
        <w:t>(далее – Федеральный закон № 212-ФЗ).</w:t>
      </w:r>
    </w:p>
    <w:p w:rsidR="00BB26C3" w:rsidRDefault="00BB26C3" w:rsidP="006029D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разработчика, что в соответствии с частью первой статьи 10 Федерального закона № 212-ФЗ под резидентом свободного порта Владивосток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w:t>
      </w:r>
      <w:r>
        <w:rPr>
          <w:rFonts w:ascii="Times New Roman" w:hAnsi="Times New Roman" w:cs="Times New Roman"/>
          <w:sz w:val="28"/>
          <w:szCs w:val="28"/>
        </w:rPr>
        <w:br/>
        <w:t xml:space="preserve">и муниципальных унитарных предприятий), которые заключили соглашение </w:t>
      </w:r>
      <w:r>
        <w:rPr>
          <w:rFonts w:ascii="Times New Roman" w:hAnsi="Times New Roman" w:cs="Times New Roman"/>
          <w:sz w:val="28"/>
          <w:szCs w:val="28"/>
        </w:rPr>
        <w:br/>
        <w:t>об осуществлении деятельности и включены в реестр свободного порта Владивосток.</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считаем необходимым привести положения пункта 1 проектируемой статьи 346.55 проекта акта в соответствие положениям Федерального закона № 212-ФЗ.</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Частью 2 проектируемой статьи 346.55 проекта акта определяются условия, при соблюдении которых организация вправе перейти на уплату единого налога свободного порта Владивосток.</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Так, согласно подпункту 1 указанной статьи проекта акта организация получает право на использование единого налога свободного порта Владивосток, если она до приобретения статуса резидента свободного порта Владивосток не осуществляла предпринимательскую деятельность. Однако в соответствии </w:t>
      </w:r>
      <w:r>
        <w:rPr>
          <w:rFonts w:ascii="Times New Roman" w:hAnsi="Times New Roman" w:cs="Times New Roman"/>
          <w:sz w:val="28"/>
          <w:szCs w:val="28"/>
        </w:rPr>
        <w:br/>
        <w:t xml:space="preserve">с Критериями отбора резидентов свободного порта Владивосток, утвержденными постановлением Правительства Российской Федерации от 20 октября 2015 г. № 1123, для получения статуса резидента свободного порта Владивосток, индивидуальный предприниматель или юридическое лицо должны осуществлять новый для себя вид предпринимательской деятельности. </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данное положение проекта акта нуждается в уточнении.</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Согласно подпункту пункта 2 проектируемой статьи 346.55 решение </w:t>
      </w:r>
      <w:r>
        <w:rPr>
          <w:rFonts w:ascii="Times New Roman" w:hAnsi="Times New Roman" w:cs="Times New Roman"/>
          <w:sz w:val="28"/>
          <w:szCs w:val="28"/>
        </w:rPr>
        <w:br/>
        <w:t xml:space="preserve">о возможности применения единого налога свободного порта Владивосток </w:t>
      </w:r>
      <w:r>
        <w:rPr>
          <w:rFonts w:ascii="Times New Roman" w:hAnsi="Times New Roman" w:cs="Times New Roman"/>
          <w:sz w:val="28"/>
          <w:szCs w:val="28"/>
        </w:rPr>
        <w:br/>
        <w:t xml:space="preserve">в отношении организации принимается наблюдательным советом свободного порта Владивосток. Обращаем внимание разработчика, что согласно положениям статьи 9 Кодекса наблюдательный совет свободного порта Владивосток не является участником отношений, регулируемых законодательством о налогах и сборах. Также отмечаем, что согласно сложившейся практике применения специальных налоговых режимов налогоплательщик, изъявивший желание использовать специальный налоговый режим, направляет соответствующее уведомление </w:t>
      </w:r>
      <w:r>
        <w:rPr>
          <w:rFonts w:ascii="Times New Roman" w:hAnsi="Times New Roman" w:cs="Times New Roman"/>
          <w:sz w:val="28"/>
          <w:szCs w:val="28"/>
        </w:rPr>
        <w:br/>
        <w:t xml:space="preserve">в налоговый орган по месту нахождения организации или месту жительства индивидуального предпринимателя. </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равных возможностей и исключения рисков установления административных барьеров резидентам свободного порта Владивосток считаем целесообразным установить уведомительный порядок перехода на уплату единого налога свободного порта Владивосток, при котором резидент свободного порта Владивосток, изъявивший желание использовать специальный налоговый режим и отвечающий всем заявленным критериям, предъявляемым налогоплательщику, направляет уведомление в налоговый орган </w:t>
      </w:r>
      <w:r>
        <w:rPr>
          <w:rFonts w:ascii="Times New Roman" w:hAnsi="Times New Roman" w:cs="Times New Roman"/>
          <w:sz w:val="28"/>
          <w:szCs w:val="28"/>
        </w:rPr>
        <w:br/>
        <w:t>по месту нахождения.</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Подпунктом 5 части 2 проектируемой статьи 346.55 устанавливается, что для перехода на уплату единого налога свободного порта Владивосток организация должна осуществлять деятельность в области высокотехнологичных производств согласно перечню видов деятельности высокого технологического уровня, утвержденного наблюдательным советом свободного порта Владивосток. Обращаем внимание разработчика, что согласно</w:t>
      </w:r>
      <w:r w:rsidRPr="00A6327F">
        <w:rPr>
          <w:rFonts w:ascii="Times New Roman" w:hAnsi="Times New Roman" w:cs="Times New Roman"/>
          <w:sz w:val="28"/>
          <w:szCs w:val="28"/>
        </w:rPr>
        <w:t xml:space="preserve"> статье 1 </w:t>
      </w:r>
      <w:r>
        <w:rPr>
          <w:rFonts w:ascii="Times New Roman" w:hAnsi="Times New Roman" w:cs="Times New Roman"/>
          <w:sz w:val="28"/>
          <w:szCs w:val="28"/>
        </w:rPr>
        <w:t>Кодекса</w:t>
      </w:r>
      <w:r w:rsidRPr="00A6327F">
        <w:rPr>
          <w:rFonts w:ascii="Times New Roman" w:hAnsi="Times New Roman" w:cs="Times New Roman"/>
          <w:sz w:val="28"/>
          <w:szCs w:val="28"/>
        </w:rPr>
        <w:t xml:space="preserve"> в состав законодательства </w:t>
      </w:r>
      <w:r>
        <w:rPr>
          <w:rFonts w:ascii="Times New Roman" w:hAnsi="Times New Roman" w:cs="Times New Roman"/>
          <w:sz w:val="28"/>
          <w:szCs w:val="28"/>
        </w:rPr>
        <w:br/>
      </w:r>
      <w:r w:rsidRPr="00A6327F">
        <w:rPr>
          <w:rFonts w:ascii="Times New Roman" w:hAnsi="Times New Roman" w:cs="Times New Roman"/>
          <w:sz w:val="28"/>
          <w:szCs w:val="28"/>
        </w:rPr>
        <w:t xml:space="preserve">о налогах и сборах входят законодательство Российской Федерации о налогах </w:t>
      </w:r>
      <w:r>
        <w:rPr>
          <w:rFonts w:ascii="Times New Roman" w:hAnsi="Times New Roman" w:cs="Times New Roman"/>
          <w:sz w:val="28"/>
          <w:szCs w:val="28"/>
        </w:rPr>
        <w:br/>
      </w:r>
      <w:r w:rsidRPr="00A6327F">
        <w:rPr>
          <w:rFonts w:ascii="Times New Roman" w:hAnsi="Times New Roman" w:cs="Times New Roman"/>
          <w:sz w:val="28"/>
          <w:szCs w:val="28"/>
        </w:rPr>
        <w:t xml:space="preserve">и сборах, которое состоит из </w:t>
      </w:r>
      <w:r>
        <w:rPr>
          <w:rFonts w:ascii="Times New Roman" w:hAnsi="Times New Roman" w:cs="Times New Roman"/>
          <w:sz w:val="28"/>
          <w:szCs w:val="28"/>
        </w:rPr>
        <w:t>Кодекса</w:t>
      </w:r>
      <w:r w:rsidRPr="00A6327F">
        <w:rPr>
          <w:rFonts w:ascii="Times New Roman" w:hAnsi="Times New Roman" w:cs="Times New Roman"/>
          <w:sz w:val="28"/>
          <w:szCs w:val="28"/>
        </w:rPr>
        <w:t xml:space="preserve"> и принятых в соответствии с ним федерал</w:t>
      </w:r>
      <w:r>
        <w:rPr>
          <w:rFonts w:ascii="Times New Roman" w:hAnsi="Times New Roman" w:cs="Times New Roman"/>
          <w:sz w:val="28"/>
          <w:szCs w:val="28"/>
        </w:rPr>
        <w:t xml:space="preserve">ьных законов о налогах и сборах, </w:t>
      </w:r>
      <w:r w:rsidRPr="00A6327F">
        <w:rPr>
          <w:rFonts w:ascii="Times New Roman" w:hAnsi="Times New Roman" w:cs="Times New Roman"/>
          <w:sz w:val="28"/>
          <w:szCs w:val="28"/>
        </w:rPr>
        <w:t xml:space="preserve">законодательство субъектов Российской Федерации </w:t>
      </w:r>
      <w:r>
        <w:rPr>
          <w:rFonts w:ascii="Times New Roman" w:hAnsi="Times New Roman" w:cs="Times New Roman"/>
          <w:sz w:val="28"/>
          <w:szCs w:val="28"/>
        </w:rPr>
        <w:br/>
      </w:r>
      <w:r w:rsidRPr="00A6327F">
        <w:rPr>
          <w:rFonts w:ascii="Times New Roman" w:hAnsi="Times New Roman" w:cs="Times New Roman"/>
          <w:sz w:val="28"/>
          <w:szCs w:val="28"/>
        </w:rPr>
        <w:t xml:space="preserve">о налогах и сборах, состоящее из законов о налогах субъектов Российской Федерации, принятых </w:t>
      </w:r>
      <w:r>
        <w:rPr>
          <w:rFonts w:ascii="Times New Roman" w:hAnsi="Times New Roman" w:cs="Times New Roman"/>
          <w:sz w:val="28"/>
          <w:szCs w:val="28"/>
        </w:rPr>
        <w:t xml:space="preserve">в соответствии с этим Кодексом, </w:t>
      </w:r>
      <w:r w:rsidRPr="00A6327F">
        <w:rPr>
          <w:rFonts w:ascii="Times New Roman" w:hAnsi="Times New Roman" w:cs="Times New Roman"/>
          <w:sz w:val="28"/>
          <w:szCs w:val="28"/>
        </w:rPr>
        <w:t>а также нормативные правовые акты муниципальных образований о местных налогах и сборах, принимаемые представительными органами муниципальных образо</w:t>
      </w:r>
      <w:r>
        <w:rPr>
          <w:rFonts w:ascii="Times New Roman" w:hAnsi="Times New Roman" w:cs="Times New Roman"/>
          <w:sz w:val="28"/>
          <w:szCs w:val="28"/>
        </w:rPr>
        <w:t xml:space="preserve">ваний </w:t>
      </w:r>
      <w:r>
        <w:rPr>
          <w:rFonts w:ascii="Times New Roman" w:hAnsi="Times New Roman" w:cs="Times New Roman"/>
          <w:sz w:val="28"/>
          <w:szCs w:val="28"/>
        </w:rPr>
        <w:br/>
        <w:t xml:space="preserve">в соответствии с Кодексом. </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считаем, что решения наблюдательного совета свободного порта Владивосток не могут быть условием для перехода </w:t>
      </w:r>
      <w:r>
        <w:rPr>
          <w:rFonts w:ascii="Times New Roman" w:hAnsi="Times New Roman" w:cs="Times New Roman"/>
          <w:sz w:val="28"/>
          <w:szCs w:val="28"/>
        </w:rPr>
        <w:br/>
        <w:t>на уплату единого налога свободного порта Владивосток.</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считаем, что подпункт 5 пункта 2 проектируемой статьи 346.55 противоречит статье 1 Кодекса и нуждается в доработке.</w:t>
      </w:r>
    </w:p>
    <w:p w:rsidR="00BB26C3" w:rsidRDefault="00BB26C3" w:rsidP="00A678C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Подпунктом 8 части 2 проектируемой статьи 346.55 устанавливается, что удельный вес экспорта должен составлять не менее 50 процентов. Однако </w:t>
      </w:r>
      <w:r>
        <w:rPr>
          <w:rFonts w:ascii="Times New Roman" w:hAnsi="Times New Roman" w:cs="Times New Roman"/>
          <w:sz w:val="28"/>
          <w:szCs w:val="28"/>
        </w:rPr>
        <w:br/>
        <w:t xml:space="preserve">из предложенной формулировки не очевиден порядок расчета удельного веса экспорта, а также то, в отношении каких товаров, работ, услуг рассчитывается удельный вес экспорта. </w:t>
      </w:r>
    </w:p>
    <w:p w:rsidR="00BB26C3" w:rsidRPr="008F67B0" w:rsidRDefault="00BB26C3" w:rsidP="00161D9A">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В этой связи считаем, что </w:t>
      </w:r>
      <w:r>
        <w:rPr>
          <w:rFonts w:ascii="Times New Roman" w:hAnsi="Times New Roman" w:cs="Times New Roman"/>
          <w:sz w:val="28"/>
          <w:szCs w:val="28"/>
        </w:rPr>
        <w:t>данные положения проекта акта нуждаются</w:t>
      </w:r>
      <w:r w:rsidRPr="008F67B0">
        <w:rPr>
          <w:rFonts w:ascii="Times New Roman" w:hAnsi="Times New Roman" w:cs="Times New Roman"/>
          <w:sz w:val="28"/>
          <w:szCs w:val="28"/>
        </w:rPr>
        <w:t xml:space="preserve"> </w:t>
      </w:r>
      <w:r>
        <w:rPr>
          <w:rFonts w:ascii="Times New Roman" w:hAnsi="Times New Roman" w:cs="Times New Roman"/>
          <w:sz w:val="28"/>
          <w:szCs w:val="28"/>
        </w:rPr>
        <w:br/>
      </w:r>
      <w:r w:rsidRPr="008F67B0">
        <w:rPr>
          <w:rFonts w:ascii="Times New Roman" w:hAnsi="Times New Roman" w:cs="Times New Roman"/>
          <w:sz w:val="28"/>
          <w:szCs w:val="28"/>
        </w:rPr>
        <w:t xml:space="preserve">в </w:t>
      </w:r>
      <w:r>
        <w:rPr>
          <w:rFonts w:ascii="Times New Roman" w:hAnsi="Times New Roman" w:cs="Times New Roman"/>
          <w:sz w:val="28"/>
          <w:szCs w:val="28"/>
        </w:rPr>
        <w:t>конкретизации устанавливаемых требований.</w:t>
      </w:r>
    </w:p>
    <w:p w:rsidR="00BB26C3" w:rsidRDefault="00BB26C3" w:rsidP="00925FF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Согласно нормам проектируемой статьи 346.56 Кодекса налогоплательщики, утратившие в течение налогового периода статус резидента свободного порта Владивосток, не могут применять единый налог свободного порта Владивосток и, следовательно, должны уплачивать налоги в соответствии </w:t>
      </w:r>
      <w:r>
        <w:rPr>
          <w:rFonts w:ascii="Times New Roman" w:hAnsi="Times New Roman" w:cs="Times New Roman"/>
          <w:sz w:val="28"/>
          <w:szCs w:val="28"/>
        </w:rPr>
        <w:br/>
        <w:t>с иными режимами налогообложения. Кроме того, налогоплательщики, применяющие единый налог свободного порта Владивосток, вправе добровольно перейти на иные режимы налогообложения.</w:t>
      </w:r>
    </w:p>
    <w:p w:rsidR="00BB26C3" w:rsidRDefault="00BB26C3" w:rsidP="00925FF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что разработчиком в проектируемой главе 26.6 Кодекса не урегулированы вопросы, связанные с существующими особенностями исчисления налоговой базы при переходе (обязательном или добровольном) </w:t>
      </w:r>
      <w:r>
        <w:rPr>
          <w:rFonts w:ascii="Times New Roman" w:hAnsi="Times New Roman" w:cs="Times New Roman"/>
          <w:sz w:val="28"/>
          <w:szCs w:val="28"/>
        </w:rPr>
        <w:br/>
        <w:t>с уплаты единого налога свободного порта Владивосток на иные режимы налогообложения.</w:t>
      </w:r>
    </w:p>
    <w:p w:rsidR="00BB26C3" w:rsidRDefault="00BB26C3" w:rsidP="00925FFC">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Минэкономразвития России, отсутствие в проектируемой главе 26.6 Кодекса положений, определяющих порядок исчисления налоговой базы при переходе с уплаты единого налога свободного порта Владивосток на иные режимы налогообложения, может привести к существенным ошибкам при исчислении </w:t>
      </w:r>
      <w:r>
        <w:rPr>
          <w:rFonts w:ascii="Times New Roman" w:hAnsi="Times New Roman" w:cs="Times New Roman"/>
          <w:sz w:val="28"/>
          <w:szCs w:val="28"/>
        </w:rPr>
        <w:br/>
        <w:t xml:space="preserve">и уплате налогов и, как следствие, к возникновению конфликтных ситуаций </w:t>
      </w:r>
      <w:r>
        <w:rPr>
          <w:rFonts w:ascii="Times New Roman" w:hAnsi="Times New Roman" w:cs="Times New Roman"/>
          <w:sz w:val="28"/>
          <w:szCs w:val="28"/>
        </w:rPr>
        <w:br/>
        <w:t>и судебных разбирательств между налогоплательщиками и налоговыми органами.</w:t>
      </w:r>
    </w:p>
    <w:p w:rsidR="00BB26C3" w:rsidRDefault="00BB26C3" w:rsidP="00A732E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Частью 3 статьи 346.56 устанавливается запрет на использование организацией в целях реализации соглашения об осуществлении деятельности </w:t>
      </w:r>
      <w:r>
        <w:rPr>
          <w:rFonts w:ascii="Times New Roman" w:hAnsi="Times New Roman" w:cs="Times New Roman"/>
          <w:sz w:val="28"/>
          <w:szCs w:val="28"/>
        </w:rPr>
        <w:br/>
        <w:t xml:space="preserve">на территории свободного порта Владивосток оборудования, которое ранее использовалось на территории Российской Федерации, имущества, использовавшегося другим налогоплательщиком на территории Российской Федерации, или имущества иного налогоплательщика (за исключением основных средств, приобретенных по договору лизинга). </w:t>
      </w:r>
    </w:p>
    <w:p w:rsidR="00BB26C3" w:rsidRDefault="00BB26C3" w:rsidP="00A732E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вниманием разработчика, что согласно статье 213 Гражданского кодекса Российской Федерации в собственности физических и юридических лиц может </w:t>
      </w:r>
      <w:r w:rsidRPr="000C1811">
        <w:rPr>
          <w:rFonts w:ascii="Times New Roman" w:hAnsi="Times New Roman" w:cs="Times New Roman"/>
          <w:sz w:val="28"/>
          <w:szCs w:val="28"/>
        </w:rPr>
        <w:t>находиться любое имущество, за исклю</w:t>
      </w:r>
      <w:r>
        <w:rPr>
          <w:rFonts w:ascii="Times New Roman" w:hAnsi="Times New Roman" w:cs="Times New Roman"/>
          <w:sz w:val="28"/>
          <w:szCs w:val="28"/>
        </w:rPr>
        <w:t xml:space="preserve">чением отдельных видов имущества. Кроме того, статьей 3 Кодекса запрещается </w:t>
      </w:r>
      <w:r w:rsidRPr="002D1DA4">
        <w:rPr>
          <w:rFonts w:ascii="Times New Roman" w:hAnsi="Times New Roman" w:cs="Times New Roman"/>
          <w:sz w:val="28"/>
          <w:szCs w:val="28"/>
        </w:rPr>
        <w:t>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BB26C3" w:rsidRDefault="00BB26C3" w:rsidP="00A732E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считаем часть 3 статьи 346.56 </w:t>
      </w:r>
      <w:r>
        <w:rPr>
          <w:rFonts w:ascii="Times New Roman" w:hAnsi="Times New Roman" w:cs="Times New Roman"/>
          <w:sz w:val="28"/>
          <w:szCs w:val="28"/>
        </w:rPr>
        <w:br/>
        <w:t>не соответствующей Кодексу.</w:t>
      </w:r>
    </w:p>
    <w:p w:rsidR="00BB26C3" w:rsidRDefault="00BB26C3" w:rsidP="00662B10">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На основе проведенной оценки регулирующего воздействия проекта акта </w:t>
      </w:r>
      <w:r>
        <w:rPr>
          <w:rFonts w:ascii="Times New Roman" w:hAnsi="Times New Roman" w:cs="Times New Roman"/>
          <w:sz w:val="28"/>
          <w:szCs w:val="28"/>
        </w:rPr>
        <w:br/>
      </w:r>
      <w:r w:rsidRPr="008F67B0">
        <w:rPr>
          <w:rFonts w:ascii="Times New Roman" w:hAnsi="Times New Roman" w:cs="Times New Roman"/>
          <w:sz w:val="28"/>
          <w:szCs w:val="28"/>
        </w:rPr>
        <w:t>с учетом информации, представленной разработчиком в сводном отчете, Минэкономразвития России сделан вывод о</w:t>
      </w:r>
      <w:r>
        <w:rPr>
          <w:rFonts w:ascii="Times New Roman" w:hAnsi="Times New Roman" w:cs="Times New Roman"/>
          <w:sz w:val="28"/>
          <w:szCs w:val="28"/>
        </w:rPr>
        <w:t>б отсутствии</w:t>
      </w:r>
      <w:r w:rsidRPr="008F67B0">
        <w:rPr>
          <w:rFonts w:ascii="Times New Roman" w:hAnsi="Times New Roman" w:cs="Times New Roman"/>
          <w:sz w:val="28"/>
          <w:szCs w:val="28"/>
        </w:rPr>
        <w:t xml:space="preserve"> достаточного обоснования решения заявленной проблемы предложенным способом регулирования, а также </w:t>
      </w:r>
      <w:r w:rsidRPr="008F67B0">
        <w:rPr>
          <w:rFonts w:ascii="Times New Roman" w:hAnsi="Times New Roman" w:cs="Times New Roman"/>
          <w:sz w:val="28"/>
          <w:szCs w:val="28"/>
        </w:rPr>
        <w:br/>
        <w:t>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BB26C3" w:rsidRDefault="00BB26C3" w:rsidP="00662B10">
      <w:pPr>
        <w:pStyle w:val="ConsPlusNonformat"/>
        <w:spacing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Приложение: на 4 </w:t>
      </w:r>
      <w:r w:rsidRPr="001C76BB">
        <w:rPr>
          <w:rFonts w:ascii="Times New Roman" w:hAnsi="Times New Roman" w:cs="Times New Roman"/>
          <w:sz w:val="27"/>
          <w:szCs w:val="27"/>
        </w:rPr>
        <w:t>л. в 1 экз.</w:t>
      </w:r>
    </w:p>
    <w:p w:rsidR="00BB26C3" w:rsidRDefault="00BB26C3" w:rsidP="00662B10">
      <w:pPr>
        <w:pStyle w:val="ConsPlusNonformat"/>
        <w:spacing w:line="360" w:lineRule="auto"/>
        <w:ind w:firstLine="709"/>
        <w:jc w:val="both"/>
        <w:rPr>
          <w:rFonts w:ascii="Times New Roman" w:hAnsi="Times New Roman" w:cs="Times New Roman"/>
          <w:sz w:val="27"/>
          <w:szCs w:val="27"/>
        </w:rPr>
      </w:pPr>
    </w:p>
    <w:p w:rsidR="00BB26C3" w:rsidRDefault="00BB26C3" w:rsidP="00662B10">
      <w:pPr>
        <w:pStyle w:val="ConsPlusNonformat"/>
        <w:spacing w:line="360" w:lineRule="auto"/>
        <w:ind w:firstLine="709"/>
        <w:jc w:val="both"/>
        <w:rPr>
          <w:rFonts w:ascii="Times New Roman" w:hAnsi="Times New Roman" w:cs="Times New Roman"/>
          <w:sz w:val="27"/>
          <w:szCs w:val="27"/>
        </w:rPr>
      </w:pPr>
    </w:p>
    <w:p w:rsidR="00BB26C3" w:rsidRDefault="00BB26C3" w:rsidP="00662B10">
      <w:pPr>
        <w:pStyle w:val="ConsPlusNonformat"/>
        <w:spacing w:line="360" w:lineRule="auto"/>
        <w:ind w:firstLine="709"/>
        <w:jc w:val="both"/>
        <w:rPr>
          <w:rFonts w:ascii="Times New Roman" w:hAnsi="Times New Roman" w:cs="Times New Roman"/>
          <w:sz w:val="27"/>
          <w:szCs w:val="27"/>
        </w:rPr>
        <w:sectPr w:rsidR="00BB26C3" w:rsidSect="00844266">
          <w:headerReference w:type="default" r:id="rId10"/>
          <w:pgSz w:w="11906" w:h="16838"/>
          <w:pgMar w:top="1134" w:right="567" w:bottom="964" w:left="1134" w:header="709" w:footer="709" w:gutter="0"/>
          <w:cols w:space="708"/>
          <w:titlePg/>
          <w:docGrid w:linePitch="360"/>
        </w:sectPr>
      </w:pPr>
    </w:p>
    <w:tbl>
      <w:tblPr>
        <w:tblW w:w="0" w:type="auto"/>
        <w:jc w:val="right"/>
        <w:tblInd w:w="4984" w:type="dxa"/>
        <w:tblLook w:val="00A0"/>
      </w:tblPr>
      <w:tblGrid>
        <w:gridCol w:w="4845"/>
      </w:tblGrid>
      <w:tr w:rsidR="00BB26C3" w:rsidRPr="00DA752E" w:rsidTr="00464BDE">
        <w:trPr>
          <w:jc w:val="right"/>
        </w:trPr>
        <w:tc>
          <w:tcPr>
            <w:tcW w:w="4845" w:type="dxa"/>
          </w:tcPr>
          <w:p w:rsidR="00BB26C3" w:rsidRPr="00657214" w:rsidRDefault="00BB26C3" w:rsidP="00464BDE">
            <w:pPr>
              <w:jc w:val="center"/>
              <w:rPr>
                <w:sz w:val="26"/>
                <w:szCs w:val="26"/>
              </w:rPr>
            </w:pPr>
            <w:r w:rsidRPr="00657214">
              <w:rPr>
                <w:sz w:val="26"/>
                <w:szCs w:val="26"/>
              </w:rPr>
              <w:t>Приложение</w:t>
            </w:r>
          </w:p>
          <w:p w:rsidR="00BB26C3" w:rsidRPr="00DA752E" w:rsidRDefault="00BB26C3" w:rsidP="00464BDE">
            <w:pPr>
              <w:jc w:val="both"/>
              <w:rPr>
                <w:sz w:val="26"/>
                <w:szCs w:val="26"/>
              </w:rPr>
            </w:pPr>
            <w:r w:rsidRPr="00657214">
              <w:rPr>
                <w:sz w:val="26"/>
                <w:szCs w:val="26"/>
              </w:rPr>
              <w:t>к заключению об оценке регулирующего воздействия на</w:t>
            </w:r>
            <w:r>
              <w:rPr>
                <w:sz w:val="26"/>
                <w:szCs w:val="26"/>
              </w:rPr>
              <w:t xml:space="preserve"> проект</w:t>
            </w:r>
            <w:r w:rsidRPr="00657214">
              <w:rPr>
                <w:sz w:val="26"/>
                <w:szCs w:val="26"/>
              </w:rPr>
              <w:t xml:space="preserve"> </w:t>
            </w:r>
            <w:r>
              <w:rPr>
                <w:sz w:val="26"/>
                <w:szCs w:val="26"/>
              </w:rPr>
              <w:t>федерального закона</w:t>
            </w:r>
          </w:p>
        </w:tc>
      </w:tr>
    </w:tbl>
    <w:p w:rsidR="00BB26C3" w:rsidRPr="00865C75" w:rsidRDefault="00BB26C3" w:rsidP="00DA00D3">
      <w:pPr>
        <w:jc w:val="center"/>
        <w:rPr>
          <w:b/>
          <w:sz w:val="26"/>
          <w:szCs w:val="26"/>
        </w:rPr>
      </w:pPr>
    </w:p>
    <w:p w:rsidR="00BB26C3" w:rsidRPr="00865C75" w:rsidRDefault="00BB26C3" w:rsidP="00DA00D3">
      <w:pPr>
        <w:jc w:val="center"/>
        <w:rPr>
          <w:b/>
          <w:sz w:val="26"/>
          <w:szCs w:val="26"/>
        </w:rPr>
      </w:pPr>
    </w:p>
    <w:p w:rsidR="00BB26C3" w:rsidRDefault="00BB26C3" w:rsidP="00DA00D3">
      <w:pPr>
        <w:jc w:val="center"/>
        <w:rPr>
          <w:b/>
          <w:sz w:val="26"/>
          <w:szCs w:val="26"/>
        </w:rPr>
      </w:pPr>
      <w:r w:rsidRPr="009D7A77">
        <w:rPr>
          <w:b/>
          <w:sz w:val="26"/>
          <w:szCs w:val="26"/>
        </w:rPr>
        <w:t xml:space="preserve">Сводная таблица </w:t>
      </w:r>
      <w:r>
        <w:rPr>
          <w:b/>
          <w:sz w:val="26"/>
          <w:szCs w:val="26"/>
        </w:rPr>
        <w:t xml:space="preserve">не учтенных в заключении об оценке регулирующего воздействия замечаний и предложений </w:t>
      </w:r>
      <w:r>
        <w:rPr>
          <w:b/>
          <w:sz w:val="26"/>
          <w:szCs w:val="26"/>
        </w:rPr>
        <w:br/>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ого сообщества и иными экспертами</w:t>
      </w:r>
      <w:r w:rsidRPr="009D7A77">
        <w:rPr>
          <w:b/>
          <w:sz w:val="26"/>
          <w:szCs w:val="26"/>
        </w:rPr>
        <w:t xml:space="preserve"> по </w:t>
      </w:r>
      <w:r>
        <w:rPr>
          <w:b/>
          <w:sz w:val="26"/>
          <w:szCs w:val="26"/>
        </w:rPr>
        <w:t xml:space="preserve">проекту </w:t>
      </w:r>
      <w:r w:rsidRPr="00F72CBA">
        <w:rPr>
          <w:b/>
          <w:sz w:val="26"/>
          <w:szCs w:val="26"/>
        </w:rPr>
        <w:t>федерального закона «О внесении изменений в статью 18 части первой и часть вторую Налогового кодекса Российской Федерации в связи с введением системы налогообложения в виде единого налога для организаций, являющихся резидентами свободного порта Владивосток»</w:t>
      </w:r>
    </w:p>
    <w:p w:rsidR="00BB26C3" w:rsidRDefault="00BB26C3" w:rsidP="00DA00D3">
      <w:pPr>
        <w:jc w:val="center"/>
        <w:rPr>
          <w:b/>
          <w:sz w:val="26"/>
          <w:szCs w:val="26"/>
        </w:rPr>
      </w:pPr>
    </w:p>
    <w:tbl>
      <w:tblPr>
        <w:tblW w:w="14204" w:type="dxa"/>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25"/>
        <w:gridCol w:w="13374"/>
      </w:tblGrid>
      <w:tr w:rsidR="00BB26C3" w:rsidRPr="00406B24" w:rsidTr="00464BDE">
        <w:trPr>
          <w:tblHeader/>
          <w:jc w:val="center"/>
        </w:trPr>
        <w:tc>
          <w:tcPr>
            <w:tcW w:w="825" w:type="dxa"/>
            <w:gridSpan w:val="2"/>
          </w:tcPr>
          <w:p w:rsidR="00BB26C3" w:rsidRPr="00406B24" w:rsidRDefault="00BB26C3" w:rsidP="00464BDE">
            <w:pPr>
              <w:spacing w:before="240"/>
              <w:jc w:val="center"/>
              <w:rPr>
                <w:b/>
              </w:rPr>
            </w:pPr>
            <w:r>
              <w:rPr>
                <w:b/>
              </w:rPr>
              <w:t xml:space="preserve">№ </w:t>
            </w:r>
          </w:p>
        </w:tc>
        <w:tc>
          <w:tcPr>
            <w:tcW w:w="13379" w:type="dxa"/>
            <w:vAlign w:val="center"/>
          </w:tcPr>
          <w:p w:rsidR="00BB26C3" w:rsidRPr="00406B24" w:rsidRDefault="00BB26C3" w:rsidP="00464BDE">
            <w:pPr>
              <w:jc w:val="center"/>
            </w:pPr>
            <w:r w:rsidRPr="00406B24">
              <w:rPr>
                <w:b/>
              </w:rPr>
              <w:t>Замечания и (или) предложения</w:t>
            </w:r>
          </w:p>
        </w:tc>
      </w:tr>
      <w:tr w:rsidR="00BB26C3" w:rsidRPr="00406B24" w:rsidTr="00464BDE">
        <w:trPr>
          <w:gridBefore w:val="1"/>
          <w:trHeight w:val="1218"/>
          <w:jc w:val="center"/>
        </w:trPr>
        <w:tc>
          <w:tcPr>
            <w:tcW w:w="825" w:type="dxa"/>
          </w:tcPr>
          <w:p w:rsidR="00BB26C3" w:rsidRDefault="00BB26C3" w:rsidP="00464BDE">
            <w:pPr>
              <w:suppressAutoHyphens/>
              <w:jc w:val="center"/>
              <w:rPr>
                <w:b/>
              </w:rPr>
            </w:pPr>
            <w:r>
              <w:rPr>
                <w:b/>
              </w:rPr>
              <w:t>1</w:t>
            </w:r>
          </w:p>
        </w:tc>
        <w:tc>
          <w:tcPr>
            <w:tcW w:w="13379" w:type="dxa"/>
          </w:tcPr>
          <w:p w:rsidR="00BB26C3" w:rsidRPr="00F72CBA" w:rsidRDefault="00BB26C3" w:rsidP="00464BDE">
            <w:pPr>
              <w:jc w:val="both"/>
              <w:rPr>
                <w:lang w:eastAsia="en-US"/>
              </w:rPr>
            </w:pPr>
            <w:r>
              <w:rPr>
                <w:lang w:eastAsia="en-US"/>
              </w:rPr>
              <w:t>   </w:t>
            </w:r>
            <w:r w:rsidRPr="00F72CBA">
              <w:rPr>
                <w:lang w:eastAsia="en-US"/>
              </w:rPr>
              <w:t xml:space="preserve">Среди негативных последствий выделяем возможность ограничения конкуренции вследствие наличия коррупциогенного фактора в части порядка принятия решения о возможности компании перейти на </w:t>
            </w:r>
            <w:r>
              <w:rPr>
                <w:lang w:eastAsia="en-US"/>
              </w:rPr>
              <w:t>единый налог свободного порта Владивосток (далее – ЕН СПВ)</w:t>
            </w:r>
            <w:r w:rsidRPr="00F72CBA">
              <w:rPr>
                <w:lang w:eastAsia="en-US"/>
              </w:rPr>
              <w:t xml:space="preserve"> и о возможностях продления права на применение ЕН СПВ (в соответствии с законопроектом такие решения принимает наблюдательный совет ЕН СПВ).</w:t>
            </w:r>
          </w:p>
          <w:p w:rsidR="00BB26C3" w:rsidRPr="00F72CBA" w:rsidRDefault="00BB26C3" w:rsidP="00464BDE">
            <w:pPr>
              <w:jc w:val="both"/>
              <w:rPr>
                <w:lang w:eastAsia="en-US"/>
              </w:rPr>
            </w:pPr>
            <w:r w:rsidRPr="00F72CBA">
              <w:rPr>
                <w:lang w:eastAsia="en-US"/>
              </w:rPr>
              <w:t xml:space="preserve">На этапе разработки и корректировки данного законопроекта не известен перечень высокотехнологических видов деятельности, который скорее всего будет утвержден после принятия закона Наблюдательным советом СПВ. Неопределённость с конкретными видами экономической деятельности приближает к нулю точность прогнозирования потенциальных пользователей данного СНР и экономические эффекты.  </w:t>
            </w:r>
          </w:p>
          <w:p w:rsidR="00BB26C3" w:rsidRDefault="00BB26C3" w:rsidP="00464BDE">
            <w:pPr>
              <w:jc w:val="both"/>
              <w:rPr>
                <w:lang w:eastAsia="en-US"/>
              </w:rPr>
            </w:pPr>
            <w:r w:rsidRPr="00F72CBA">
              <w:rPr>
                <w:lang w:eastAsia="en-US"/>
              </w:rPr>
              <w:t>Слишком высокая доля экспорта как условие применения ЕН СПВ приведет к увеличению риска непрогнозируемой утраты права на применение данного специального налогового режима и, как следствие, к повышению риска пересчёта экономической составляющей бизнес-плана, что недопустимо для многих инвесторов.</w:t>
            </w:r>
          </w:p>
        </w:tc>
      </w:tr>
      <w:tr w:rsidR="00BB26C3" w:rsidRPr="00406B24" w:rsidTr="00464BDE">
        <w:trPr>
          <w:gridBefore w:val="1"/>
          <w:trHeight w:val="1209"/>
          <w:jc w:val="center"/>
        </w:trPr>
        <w:tc>
          <w:tcPr>
            <w:tcW w:w="825" w:type="dxa"/>
          </w:tcPr>
          <w:p w:rsidR="00BB26C3" w:rsidRDefault="00BB26C3" w:rsidP="00464BDE">
            <w:pPr>
              <w:suppressAutoHyphens/>
              <w:jc w:val="center"/>
              <w:rPr>
                <w:b/>
              </w:rPr>
            </w:pPr>
            <w:r>
              <w:rPr>
                <w:b/>
              </w:rPr>
              <w:t>2</w:t>
            </w:r>
          </w:p>
        </w:tc>
        <w:tc>
          <w:tcPr>
            <w:tcW w:w="13379" w:type="dxa"/>
          </w:tcPr>
          <w:p w:rsidR="00BB26C3" w:rsidRPr="00F72CBA" w:rsidRDefault="00BB26C3" w:rsidP="00464BDE">
            <w:pPr>
              <w:jc w:val="both"/>
              <w:rPr>
                <w:bCs/>
                <w:lang w:eastAsia="en-US"/>
              </w:rPr>
            </w:pPr>
            <w:r>
              <w:rPr>
                <w:bCs/>
                <w:lang w:eastAsia="en-US"/>
              </w:rPr>
              <w:t xml:space="preserve">   В проекте акта содержатся </w:t>
            </w:r>
            <w:r w:rsidRPr="00051FC8">
              <w:rPr>
                <w:rFonts w:cs="Calibri"/>
              </w:rPr>
              <w:t>нормы, положения и термины, позволяющие их толковать неоднозначно</w:t>
            </w:r>
            <w:r>
              <w:rPr>
                <w:bCs/>
                <w:lang w:eastAsia="en-US"/>
              </w:rPr>
              <w:t>, так, подпункт 7 части</w:t>
            </w:r>
            <w:r w:rsidRPr="00F72CBA">
              <w:rPr>
                <w:bCs/>
                <w:lang w:eastAsia="en-US"/>
              </w:rPr>
              <w:t xml:space="preserve"> 2 и </w:t>
            </w:r>
            <w:r>
              <w:rPr>
                <w:bCs/>
                <w:lang w:eastAsia="en-US"/>
              </w:rPr>
              <w:t>часть 5 статьи</w:t>
            </w:r>
            <w:r w:rsidRPr="00F72CBA">
              <w:rPr>
                <w:bCs/>
                <w:lang w:eastAsia="en-US"/>
              </w:rPr>
              <w:t xml:space="preserve"> 346.55 НК РФ, </w:t>
            </w:r>
            <w:r>
              <w:rPr>
                <w:bCs/>
                <w:lang w:eastAsia="en-US"/>
              </w:rPr>
              <w:t>часть 8 статьи</w:t>
            </w:r>
            <w:r w:rsidRPr="00F72CBA">
              <w:rPr>
                <w:bCs/>
                <w:lang w:eastAsia="en-US"/>
              </w:rPr>
              <w:t xml:space="preserve"> 346.58 </w:t>
            </w:r>
            <w:r>
              <w:rPr>
                <w:bCs/>
                <w:lang w:eastAsia="en-US"/>
              </w:rPr>
              <w:t>Налогового кодекса Российской Федерации (далее – Кодекс)</w:t>
            </w:r>
            <w:r w:rsidRPr="00F72CBA">
              <w:rPr>
                <w:bCs/>
                <w:lang w:eastAsia="en-US"/>
              </w:rPr>
              <w:t xml:space="preserve"> - непонятно, в рамках какого режима облагаются доходы от иной деятельности (в пределах 30%);</w:t>
            </w:r>
          </w:p>
          <w:p w:rsidR="00BB26C3" w:rsidRDefault="00BB26C3" w:rsidP="00464BDE">
            <w:pPr>
              <w:jc w:val="both"/>
              <w:rPr>
                <w:bCs/>
                <w:lang w:eastAsia="en-US"/>
              </w:rPr>
            </w:pPr>
            <w:r w:rsidRPr="00F72CBA">
              <w:rPr>
                <w:bCs/>
                <w:lang w:eastAsia="en-US"/>
              </w:rPr>
              <w:t xml:space="preserve">Неточность по тексту </w:t>
            </w:r>
            <w:r>
              <w:rPr>
                <w:bCs/>
                <w:lang w:eastAsia="en-US"/>
              </w:rPr>
              <w:t>часть</w:t>
            </w:r>
            <w:r w:rsidRPr="00F72CBA">
              <w:rPr>
                <w:bCs/>
                <w:lang w:eastAsia="en-US"/>
              </w:rPr>
              <w:t xml:space="preserve"> 3 ст</w:t>
            </w:r>
            <w:r>
              <w:rPr>
                <w:bCs/>
                <w:lang w:eastAsia="en-US"/>
              </w:rPr>
              <w:t>атьи</w:t>
            </w:r>
            <w:r w:rsidRPr="00F72CBA">
              <w:rPr>
                <w:bCs/>
                <w:lang w:eastAsia="en-US"/>
              </w:rPr>
              <w:t xml:space="preserve"> 346.56 </w:t>
            </w:r>
            <w:r>
              <w:rPr>
                <w:bCs/>
                <w:lang w:eastAsia="en-US"/>
              </w:rPr>
              <w:t xml:space="preserve">Кодекса </w:t>
            </w:r>
            <w:r w:rsidRPr="00F72CBA">
              <w:rPr>
                <w:bCs/>
                <w:lang w:eastAsia="en-US"/>
              </w:rPr>
              <w:t>назван</w:t>
            </w:r>
            <w:r>
              <w:rPr>
                <w:bCs/>
                <w:lang w:eastAsia="en-US"/>
              </w:rPr>
              <w:t>а подпунктом 3</w:t>
            </w:r>
          </w:p>
        </w:tc>
      </w:tr>
      <w:tr w:rsidR="00BB26C3" w:rsidRPr="00406B24" w:rsidTr="00464BDE">
        <w:trPr>
          <w:gridBefore w:val="1"/>
          <w:trHeight w:val="1169"/>
          <w:jc w:val="center"/>
        </w:trPr>
        <w:tc>
          <w:tcPr>
            <w:tcW w:w="825" w:type="dxa"/>
          </w:tcPr>
          <w:p w:rsidR="00BB26C3" w:rsidRDefault="00BB26C3" w:rsidP="00464BDE">
            <w:pPr>
              <w:suppressAutoHyphens/>
              <w:jc w:val="center"/>
              <w:rPr>
                <w:b/>
              </w:rPr>
            </w:pPr>
            <w:r>
              <w:rPr>
                <w:b/>
              </w:rPr>
              <w:t>3</w:t>
            </w:r>
          </w:p>
          <w:p w:rsidR="00BB26C3" w:rsidRDefault="00BB26C3" w:rsidP="00464BDE">
            <w:pPr>
              <w:suppressAutoHyphens/>
              <w:jc w:val="center"/>
              <w:rPr>
                <w:b/>
              </w:rPr>
            </w:pPr>
          </w:p>
        </w:tc>
        <w:tc>
          <w:tcPr>
            <w:tcW w:w="13379" w:type="dxa"/>
          </w:tcPr>
          <w:p w:rsidR="00BB26C3" w:rsidRDefault="00BB26C3" w:rsidP="00464BDE">
            <w:pPr>
              <w:jc w:val="both"/>
              <w:rPr>
                <w:lang w:eastAsia="en-US"/>
              </w:rPr>
            </w:pPr>
            <w:r>
              <w:rPr>
                <w:bCs/>
                <w:lang w:eastAsia="en-US"/>
              </w:rPr>
              <w:t>   </w:t>
            </w:r>
            <w:r w:rsidRPr="00F72CBA">
              <w:rPr>
                <w:bCs/>
                <w:lang w:eastAsia="en-US"/>
              </w:rPr>
              <w:t xml:space="preserve">Обязанность резидентов </w:t>
            </w:r>
            <w:r>
              <w:rPr>
                <w:bCs/>
                <w:lang w:eastAsia="en-US"/>
              </w:rPr>
              <w:t xml:space="preserve">свободного порта Владивосток </w:t>
            </w:r>
            <w:r w:rsidRPr="00F72CBA">
              <w:rPr>
                <w:bCs/>
                <w:lang w:eastAsia="en-US"/>
              </w:rPr>
              <w:t xml:space="preserve"> при применении данного специального налогового режима исчислять и уплачивать НДС сделают этот налоговый режим менее конкурентоспособным, а ограничение круга участников специфическими видами деятельности отразится на отказе многих резидентов </w:t>
            </w:r>
            <w:r>
              <w:rPr>
                <w:bCs/>
                <w:lang w:eastAsia="en-US"/>
              </w:rPr>
              <w:t>свободного порта Владивосток</w:t>
            </w:r>
            <w:r w:rsidRPr="00F72CBA">
              <w:rPr>
                <w:bCs/>
                <w:lang w:eastAsia="en-US"/>
              </w:rPr>
              <w:t xml:space="preserve"> в выборе данного специального налогового режима. По нашему мнению, резидентам </w:t>
            </w:r>
            <w:r>
              <w:rPr>
                <w:bCs/>
                <w:lang w:eastAsia="en-US"/>
              </w:rPr>
              <w:t>свободного порта Владивосток</w:t>
            </w:r>
            <w:r w:rsidRPr="00F72CBA">
              <w:rPr>
                <w:bCs/>
                <w:lang w:eastAsia="en-US"/>
              </w:rPr>
              <w:t xml:space="preserve">, которым требуется применение НДС, целесообразнее применять общеустановленный режим налогообложения. Поэтому введение данного </w:t>
            </w:r>
            <w:r>
              <w:rPr>
                <w:bCs/>
                <w:lang w:eastAsia="en-US"/>
              </w:rPr>
              <w:t>специального налогового режима</w:t>
            </w:r>
            <w:r w:rsidRPr="00F72CBA">
              <w:rPr>
                <w:bCs/>
                <w:lang w:eastAsia="en-US"/>
              </w:rPr>
              <w:t xml:space="preserve"> без освобождения от уплаты НДС считаем нецелесообразным, тем более что согласно сложившейся правоприменительной практике, налогоплательщики, применяющие </w:t>
            </w:r>
            <w:r>
              <w:rPr>
                <w:bCs/>
                <w:lang w:eastAsia="en-US"/>
              </w:rPr>
              <w:t>специальный налоговый режим</w:t>
            </w:r>
            <w:r w:rsidRPr="00F72CBA">
              <w:rPr>
                <w:bCs/>
                <w:lang w:eastAsia="en-US"/>
              </w:rPr>
              <w:t>, имеют право выдавать счёта-фактуры с НДС, а контрагенты имеют возможность заявить налоговый вычет, при условии, что контрагенты, выставивший счёт-фактуру уплатит НДС в бюджетную систему.</w:t>
            </w:r>
          </w:p>
        </w:tc>
      </w:tr>
      <w:tr w:rsidR="00BB26C3" w:rsidRPr="00406B24" w:rsidTr="00464BDE">
        <w:trPr>
          <w:gridBefore w:val="1"/>
          <w:trHeight w:val="70"/>
          <w:jc w:val="center"/>
        </w:trPr>
        <w:tc>
          <w:tcPr>
            <w:tcW w:w="825" w:type="dxa"/>
          </w:tcPr>
          <w:p w:rsidR="00BB26C3" w:rsidRDefault="00BB26C3" w:rsidP="00464BDE">
            <w:pPr>
              <w:suppressAutoHyphens/>
              <w:jc w:val="center"/>
              <w:rPr>
                <w:b/>
              </w:rPr>
            </w:pPr>
            <w:r>
              <w:rPr>
                <w:b/>
              </w:rPr>
              <w:t>4</w:t>
            </w:r>
          </w:p>
          <w:p w:rsidR="00BB26C3" w:rsidRDefault="00BB26C3" w:rsidP="00464BDE">
            <w:pPr>
              <w:suppressAutoHyphens/>
              <w:jc w:val="center"/>
              <w:rPr>
                <w:b/>
              </w:rPr>
            </w:pPr>
          </w:p>
        </w:tc>
        <w:tc>
          <w:tcPr>
            <w:tcW w:w="13379" w:type="dxa"/>
          </w:tcPr>
          <w:p w:rsidR="00BB26C3" w:rsidRPr="00F72CBA" w:rsidRDefault="00BB26C3" w:rsidP="00464BDE">
            <w:pPr>
              <w:jc w:val="both"/>
              <w:rPr>
                <w:szCs w:val="28"/>
              </w:rPr>
            </w:pPr>
            <w:r>
              <w:rPr>
                <w:szCs w:val="28"/>
              </w:rPr>
              <w:t>   </w:t>
            </w:r>
            <w:r w:rsidRPr="00F72CBA">
              <w:rPr>
                <w:szCs w:val="28"/>
              </w:rPr>
              <w:t xml:space="preserve">Необходимо откорректировать пп. «б» </w:t>
            </w:r>
            <w:r>
              <w:rPr>
                <w:szCs w:val="28"/>
              </w:rPr>
              <w:t>части</w:t>
            </w:r>
            <w:r w:rsidRPr="00F72CBA">
              <w:rPr>
                <w:szCs w:val="28"/>
              </w:rPr>
              <w:t xml:space="preserve"> 4 ст</w:t>
            </w:r>
            <w:r>
              <w:rPr>
                <w:szCs w:val="28"/>
              </w:rPr>
              <w:t>атьи</w:t>
            </w:r>
            <w:r w:rsidRPr="00F72CBA">
              <w:rPr>
                <w:szCs w:val="28"/>
              </w:rPr>
              <w:t xml:space="preserve"> 346.56 </w:t>
            </w:r>
            <w:r>
              <w:rPr>
                <w:szCs w:val="28"/>
              </w:rPr>
              <w:t>Кодекса,</w:t>
            </w:r>
            <w:r w:rsidRPr="00F72CBA">
              <w:rPr>
                <w:szCs w:val="28"/>
              </w:rPr>
              <w:t xml:space="preserve"> где сказано об условиях прекращения применения данного </w:t>
            </w:r>
            <w:r>
              <w:rPr>
                <w:szCs w:val="28"/>
              </w:rPr>
              <w:t xml:space="preserve">специального налогового режима, а именно, что «В случае </w:t>
            </w:r>
            <w:r w:rsidRPr="00F72CBA">
              <w:rPr>
                <w:szCs w:val="28"/>
              </w:rPr>
              <w:t>невыполнения условий применения режима ЕНСПВ - с начала налогового периода, в котором не были выполнены условия применения ЕНСПВ».</w:t>
            </w:r>
          </w:p>
          <w:p w:rsidR="00BB26C3" w:rsidRPr="00F72CBA" w:rsidRDefault="00BB26C3" w:rsidP="00464BDE">
            <w:pPr>
              <w:jc w:val="both"/>
              <w:rPr>
                <w:szCs w:val="28"/>
              </w:rPr>
            </w:pPr>
            <w:r w:rsidRPr="00F72CBA">
              <w:rPr>
                <w:szCs w:val="28"/>
              </w:rPr>
              <w:t>Налогоплательщик, утративший право на применение единого налога Свободного порта Владивосток, в течение одного месяца после истечения налогового периода, в котором он утратил статус резидента Свободного порта Владивосток должен за весь налоговый период произвести перерасчет налоговых обязательств по налогу на добавленную стоимость, налогу на прибыль организаций, налогу на имущество организаций в порядке, предусмотренном законодательством Российской Федерации о налогах и сборах». Слова «налоговый период» заменить словами «отчётный период»</w:t>
            </w:r>
          </w:p>
          <w:p w:rsidR="00BB26C3" w:rsidRPr="00901383" w:rsidRDefault="00BB26C3" w:rsidP="00464BDE">
            <w:pPr>
              <w:jc w:val="both"/>
              <w:rPr>
                <w:szCs w:val="28"/>
              </w:rPr>
            </w:pPr>
            <w:r>
              <w:rPr>
                <w:szCs w:val="28"/>
              </w:rPr>
              <w:t>   </w:t>
            </w:r>
            <w:r w:rsidRPr="00F72CBA">
              <w:rPr>
                <w:szCs w:val="28"/>
              </w:rPr>
              <w:t xml:space="preserve">Причина данного предложения: при утрате права на применение единого налога у налогоплательщика должен быть сокращен период восстановления других налоговых обязательств и величины уплачиваемых налогов, период восстановления налоговых обязательств не должен превышать 6 месяцев. Подобный подход применяется, например, в главе 26.2 «Упрощенная система налогообложения» </w:t>
            </w:r>
            <w:r>
              <w:rPr>
                <w:szCs w:val="28"/>
              </w:rPr>
              <w:t>Кодекса</w:t>
            </w:r>
            <w:r w:rsidRPr="00F72CBA">
              <w:rPr>
                <w:szCs w:val="28"/>
              </w:rPr>
              <w:t xml:space="preserve">, в ней налогоплательщик считается утратившим право на применение </w:t>
            </w:r>
            <w:r>
              <w:rPr>
                <w:szCs w:val="28"/>
              </w:rPr>
              <w:t>упрощенной системы налогообложения</w:t>
            </w:r>
            <w:r w:rsidRPr="00F72CBA">
              <w:rPr>
                <w:szCs w:val="28"/>
              </w:rPr>
              <w:t xml:space="preserve"> с начала отчётного периода, который составляет 3 месяца.</w:t>
            </w:r>
          </w:p>
        </w:tc>
      </w:tr>
      <w:tr w:rsidR="00BB26C3" w:rsidRPr="00406B24" w:rsidTr="00464BDE">
        <w:trPr>
          <w:gridBefore w:val="1"/>
          <w:trHeight w:val="1227"/>
          <w:jc w:val="center"/>
        </w:trPr>
        <w:tc>
          <w:tcPr>
            <w:tcW w:w="825" w:type="dxa"/>
          </w:tcPr>
          <w:p w:rsidR="00BB26C3" w:rsidRDefault="00BB26C3" w:rsidP="00464BDE">
            <w:pPr>
              <w:suppressAutoHyphens/>
              <w:jc w:val="center"/>
              <w:rPr>
                <w:b/>
              </w:rPr>
            </w:pPr>
            <w:r>
              <w:rPr>
                <w:b/>
              </w:rPr>
              <w:t>5</w:t>
            </w:r>
          </w:p>
        </w:tc>
        <w:tc>
          <w:tcPr>
            <w:tcW w:w="13379" w:type="dxa"/>
          </w:tcPr>
          <w:p w:rsidR="00BB26C3" w:rsidRPr="00B06DC5" w:rsidRDefault="00BB26C3" w:rsidP="00464BDE">
            <w:pPr>
              <w:jc w:val="both"/>
            </w:pPr>
            <w:r>
              <w:rPr>
                <w:szCs w:val="28"/>
              </w:rPr>
              <w:t>   Часть</w:t>
            </w:r>
            <w:r w:rsidRPr="00F72CBA">
              <w:rPr>
                <w:szCs w:val="28"/>
              </w:rPr>
              <w:t xml:space="preserve"> 6 ст</w:t>
            </w:r>
            <w:r>
              <w:rPr>
                <w:szCs w:val="28"/>
              </w:rPr>
              <w:t>атьи</w:t>
            </w:r>
            <w:r w:rsidRPr="00F72CBA">
              <w:rPr>
                <w:szCs w:val="28"/>
              </w:rPr>
              <w:t xml:space="preserve"> 346.56 </w:t>
            </w:r>
            <w:r>
              <w:rPr>
                <w:szCs w:val="28"/>
              </w:rPr>
              <w:t>Кодекса</w:t>
            </w:r>
            <w:r w:rsidRPr="00F72CBA">
              <w:rPr>
                <w:szCs w:val="28"/>
              </w:rPr>
              <w:t xml:space="preserve"> также содержит коррупциогенный фактор, касающийся продления права на применение СНР на срок не более чем на 15 лет по решению наблюдательного совета СПВ. Должны быть указаны объективные критерии, либо указано, что порядок продления будет установлен подзаконным нормативно-правовым актом Минвостокразвития</w:t>
            </w:r>
            <w:r>
              <w:rPr>
                <w:szCs w:val="28"/>
              </w:rPr>
              <w:t xml:space="preserve"> России.</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6</w:t>
            </w:r>
          </w:p>
        </w:tc>
        <w:tc>
          <w:tcPr>
            <w:tcW w:w="13379" w:type="dxa"/>
          </w:tcPr>
          <w:p w:rsidR="00BB26C3" w:rsidRDefault="00BB26C3" w:rsidP="00464BDE">
            <w:pPr>
              <w:jc w:val="both"/>
              <w:rPr>
                <w:lang w:eastAsia="en-US"/>
              </w:rPr>
            </w:pPr>
            <w:r>
              <w:rPr>
                <w:lang w:eastAsia="en-US"/>
              </w:rPr>
              <w:t>   </w:t>
            </w:r>
            <w:r w:rsidRPr="00ED1FF1">
              <w:rPr>
                <w:lang w:eastAsia="en-US"/>
              </w:rPr>
              <w:t>В п</w:t>
            </w:r>
            <w:r>
              <w:rPr>
                <w:lang w:eastAsia="en-US"/>
              </w:rPr>
              <w:t>одпункте 10 части 2 статьи 346.58 Кодекса</w:t>
            </w:r>
            <w:r w:rsidRPr="00ED1FF1">
              <w:rPr>
                <w:lang w:eastAsia="en-US"/>
              </w:rPr>
              <w:t xml:space="preserve"> следует слова «плату нотариусу за нотариальное оформление документов. При этом такие расходы принимаются в пределах тарифов, утвержденных в установленном порядке» заметить словами «плату нотариусу за нотариальное оформление документов. При этом такие расходы принимаются в полном объёме» (независимо от установленных тарифов).</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7</w:t>
            </w:r>
          </w:p>
        </w:tc>
        <w:tc>
          <w:tcPr>
            <w:tcW w:w="13379" w:type="dxa"/>
          </w:tcPr>
          <w:p w:rsidR="00BB26C3" w:rsidRDefault="00BB26C3" w:rsidP="00464BDE">
            <w:pPr>
              <w:jc w:val="both"/>
              <w:rPr>
                <w:lang w:eastAsia="en-US"/>
              </w:rPr>
            </w:pPr>
            <w:r>
              <w:rPr>
                <w:lang w:eastAsia="en-US"/>
              </w:rPr>
              <w:t>   Подпункт 25 пункта 2 статьи</w:t>
            </w:r>
            <w:r w:rsidRPr="00ED1FF1">
              <w:rPr>
                <w:lang w:eastAsia="en-US"/>
              </w:rPr>
              <w:t xml:space="preserve"> 346.58 </w:t>
            </w:r>
            <w:r>
              <w:rPr>
                <w:lang w:eastAsia="en-US"/>
              </w:rPr>
              <w:t xml:space="preserve">Кодекса </w:t>
            </w:r>
            <w:r w:rsidRPr="00ED1FF1">
              <w:rPr>
                <w:lang w:eastAsia="en-US"/>
              </w:rPr>
              <w:t>следует изменить в следующей редакции «расходы на подготовку в образовательных учреждениях среднего профессионального и высшего профессионального образования специалистов, бакалавров или магистров для налогоплательщиков. Указанные расходы учитываются для целей налогообложения при условии, что с обучающимися в указанных образовательных учреждениях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(направлению подготовки) после окончания соответствующего образовательного учреждения.</w:t>
            </w:r>
          </w:p>
          <w:p w:rsidR="00BB26C3" w:rsidRDefault="00BB26C3" w:rsidP="00464BDE">
            <w:pPr>
              <w:jc w:val="both"/>
              <w:rPr>
                <w:lang w:eastAsia="en-US"/>
              </w:rPr>
            </w:pPr>
            <w:r>
              <w:rPr>
                <w:lang w:eastAsia="en-US"/>
              </w:rPr>
              <w:t>   </w:t>
            </w:r>
            <w:r w:rsidRPr="00ED1FF1">
              <w:rPr>
                <w:lang w:eastAsia="en-US"/>
              </w:rPr>
              <w:t xml:space="preserve">Причина данной корректировки </w:t>
            </w:r>
            <w:r>
              <w:rPr>
                <w:lang w:eastAsia="en-US"/>
              </w:rPr>
              <w:t>подпункта</w:t>
            </w:r>
            <w:r w:rsidRPr="00ED1FF1">
              <w:rPr>
                <w:lang w:eastAsia="en-US"/>
              </w:rPr>
              <w:t xml:space="preserve"> 25: приведение в соответствии с нормами законодательства Р</w:t>
            </w:r>
            <w:r>
              <w:rPr>
                <w:lang w:eastAsia="en-US"/>
              </w:rPr>
              <w:t>оссийской Федерации</w:t>
            </w:r>
            <w:r w:rsidRPr="00ED1FF1">
              <w:rPr>
                <w:lang w:eastAsia="en-US"/>
              </w:rPr>
              <w:t xml:space="preserve"> об образовании и требованиями Болонского процесса. Кроме специалистов в образовательных учреждениях ведут подготовку по направлениям подготовки бакалавриата и магистратуры. А прежняя редакция вызовет споры по учёту расходов только на подготовку специалистов.</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8</w:t>
            </w:r>
          </w:p>
        </w:tc>
        <w:tc>
          <w:tcPr>
            <w:tcW w:w="13379" w:type="dxa"/>
          </w:tcPr>
          <w:p w:rsidR="00BB26C3" w:rsidRPr="00C52655" w:rsidRDefault="00BB26C3" w:rsidP="00464BDE">
            <w:pPr>
              <w:jc w:val="both"/>
              <w:rPr>
                <w:lang w:eastAsia="en-US"/>
              </w:rPr>
            </w:pPr>
            <w:r>
              <w:rPr>
                <w:lang w:eastAsia="en-US"/>
              </w:rPr>
              <w:t>   </w:t>
            </w:r>
            <w:r w:rsidRPr="00C52655">
              <w:rPr>
                <w:lang w:eastAsia="en-US"/>
              </w:rPr>
              <w:t>Предоставление дополнительных ль</w:t>
            </w:r>
            <w:r>
              <w:rPr>
                <w:lang w:eastAsia="en-US"/>
              </w:rPr>
              <w:t>гот путем компенсации объема ка</w:t>
            </w:r>
            <w:r w:rsidRPr="00C52655">
              <w:rPr>
                <w:lang w:eastAsia="en-US"/>
              </w:rPr>
              <w:t>питальных вложений за счет платежей, подлежащих зачислению в бюджет субъекта Российской Федерации, приведет к снижению доходов региональных бюджетов, что в условиях сложной ситуаци</w:t>
            </w:r>
            <w:r>
              <w:rPr>
                <w:lang w:eastAsia="en-US"/>
              </w:rPr>
              <w:t>и по исполнению бюджета, его де</w:t>
            </w:r>
            <w:r w:rsidRPr="00C52655">
              <w:rPr>
                <w:lang w:eastAsia="en-US"/>
              </w:rPr>
              <w:t>фицитности окажет негативное влияние на</w:t>
            </w:r>
            <w:r>
              <w:rPr>
                <w:lang w:eastAsia="en-US"/>
              </w:rPr>
              <w:t xml:space="preserve"> сбалансированность бюджета, по</w:t>
            </w:r>
            <w:r w:rsidRPr="00C52655">
              <w:rPr>
                <w:lang w:eastAsia="en-US"/>
              </w:rPr>
              <w:t>ставит под угрозу обеспечение финансирования первоочередных расходов бюджета.</w:t>
            </w:r>
          </w:p>
          <w:p w:rsidR="00BB26C3" w:rsidRDefault="00BB26C3" w:rsidP="00464BDE">
            <w:pPr>
              <w:jc w:val="both"/>
              <w:rPr>
                <w:lang w:eastAsia="en-US"/>
              </w:rPr>
            </w:pPr>
            <w:r>
              <w:rPr>
                <w:lang w:eastAsia="en-US"/>
              </w:rPr>
              <w:t>  Учитывая изложенное, считаем</w:t>
            </w:r>
            <w:r w:rsidRPr="00C52655">
              <w:rPr>
                <w:lang w:eastAsia="en-US"/>
              </w:rPr>
              <w:t>, что</w:t>
            </w:r>
            <w:r>
              <w:rPr>
                <w:lang w:eastAsia="en-US"/>
              </w:rPr>
              <w:t xml:space="preserve"> введение дополнительных налого</w:t>
            </w:r>
            <w:r w:rsidRPr="00C52655">
              <w:rPr>
                <w:lang w:eastAsia="en-US"/>
              </w:rPr>
              <w:t>вых льгот необходимо рассматривать совместно с системой компенсации из федерального бюджета выпадающих (не</w:t>
            </w:r>
            <w:r>
              <w:rPr>
                <w:lang w:eastAsia="en-US"/>
              </w:rPr>
              <w:t>дополученных) доходов региональ</w:t>
            </w:r>
            <w:r w:rsidRPr="00C52655">
              <w:rPr>
                <w:lang w:eastAsia="en-US"/>
              </w:rPr>
              <w:t>ных бюджетов, либо осуществлять предоставление налоговых преференций инвесторам, осуществляющим инвестиц</w:t>
            </w:r>
            <w:r>
              <w:rPr>
                <w:lang w:eastAsia="en-US"/>
              </w:rPr>
              <w:t>ии в объекты внешней инфраструк</w:t>
            </w:r>
            <w:r w:rsidRPr="00C52655">
              <w:rPr>
                <w:lang w:eastAsia="en-US"/>
              </w:rPr>
              <w:t>туры, только за счет налогов (доли налогов)</w:t>
            </w:r>
            <w:r>
              <w:rPr>
                <w:lang w:eastAsia="en-US"/>
              </w:rPr>
              <w:t>, зачисляемых в федеральный бюд</w:t>
            </w:r>
            <w:r w:rsidRPr="00C52655">
              <w:rPr>
                <w:lang w:eastAsia="en-US"/>
              </w:rPr>
              <w:t>жет (например, только по налогу на прибыль, зачисляемому в федеральный бюджет).</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9</w:t>
            </w:r>
          </w:p>
        </w:tc>
        <w:tc>
          <w:tcPr>
            <w:tcW w:w="13379" w:type="dxa"/>
          </w:tcPr>
          <w:p w:rsidR="00BB26C3" w:rsidRPr="00C52655" w:rsidRDefault="00BB26C3" w:rsidP="00464BDE">
            <w:pPr>
              <w:jc w:val="both"/>
              <w:rPr>
                <w:lang w:eastAsia="en-US"/>
              </w:rPr>
            </w:pPr>
            <w:r>
              <w:rPr>
                <w:lang w:eastAsia="en-US"/>
              </w:rPr>
              <w:t>Проектом акта</w:t>
            </w:r>
            <w:r w:rsidRPr="00C52655">
              <w:rPr>
                <w:lang w:eastAsia="en-US"/>
              </w:rPr>
              <w:t xml:space="preserve"> предусмотрено, что вновь вводимыми преференциями не смогут воспо</w:t>
            </w:r>
            <w:r>
              <w:rPr>
                <w:lang w:eastAsia="en-US"/>
              </w:rPr>
              <w:t>льзоваться резиденты особых эко</w:t>
            </w:r>
            <w:r w:rsidRPr="00C52655">
              <w:rPr>
                <w:lang w:eastAsia="en-US"/>
              </w:rPr>
              <w:t>номических зон, резиденты территорий о</w:t>
            </w:r>
            <w:r>
              <w:rPr>
                <w:lang w:eastAsia="en-US"/>
              </w:rPr>
              <w:t>пережающего социально-экономиче</w:t>
            </w:r>
            <w:r w:rsidRPr="00C52655">
              <w:rPr>
                <w:lang w:eastAsia="en-US"/>
              </w:rPr>
              <w:t xml:space="preserve">ского развития, а также участники региональных инвестиционных проектов. Таким образом, инвестор должен выбрать </w:t>
            </w:r>
            <w:r>
              <w:rPr>
                <w:lang w:eastAsia="en-US"/>
              </w:rPr>
              <w:t>режим налоговых преференций, ко</w:t>
            </w:r>
            <w:r w:rsidRPr="00C52655">
              <w:rPr>
                <w:lang w:eastAsia="en-US"/>
              </w:rPr>
              <w:t>торый он будет применять.</w:t>
            </w:r>
          </w:p>
          <w:p w:rsidR="00BB26C3" w:rsidRDefault="00BB26C3" w:rsidP="00464BDE">
            <w:pPr>
              <w:jc w:val="both"/>
              <w:rPr>
                <w:lang w:eastAsia="en-US"/>
              </w:rPr>
            </w:pPr>
            <w:r>
              <w:rPr>
                <w:lang w:eastAsia="en-US"/>
              </w:rPr>
              <w:t>В проекте акта</w:t>
            </w:r>
            <w:r w:rsidRPr="00C52655">
              <w:rPr>
                <w:lang w:eastAsia="en-US"/>
              </w:rPr>
              <w:t xml:space="preserve"> не введено аналогичное ограничение для резидентов свободного порта Владивосток, таким образом инвестор на протяжении 10 лет будет иметь право на применение льгот как резидент свобо</w:t>
            </w:r>
            <w:r>
              <w:rPr>
                <w:lang w:eastAsia="en-US"/>
              </w:rPr>
              <w:t>дного порта Вла</w:t>
            </w:r>
            <w:r w:rsidRPr="00C52655">
              <w:rPr>
                <w:lang w:eastAsia="en-US"/>
              </w:rPr>
              <w:t>дивосток, а в дальнейшем применять льго</w:t>
            </w:r>
            <w:r>
              <w:rPr>
                <w:lang w:eastAsia="en-US"/>
              </w:rPr>
              <w:t>ты в объеме осуществленных капи</w:t>
            </w:r>
            <w:r w:rsidRPr="00C52655">
              <w:rPr>
                <w:lang w:eastAsia="en-US"/>
              </w:rPr>
              <w:t>тальных вложений в объекты внешней инф</w:t>
            </w:r>
            <w:r>
              <w:rPr>
                <w:lang w:eastAsia="en-US"/>
              </w:rPr>
              <w:t>раструктуры. Считаю, что в отно</w:t>
            </w:r>
            <w:r w:rsidRPr="00C52655">
              <w:rPr>
                <w:lang w:eastAsia="en-US"/>
              </w:rPr>
              <w:t>шении применения вводимых льгот резид</w:t>
            </w:r>
            <w:r>
              <w:rPr>
                <w:lang w:eastAsia="en-US"/>
              </w:rPr>
              <w:t>ентами свободного порта Владиво</w:t>
            </w:r>
            <w:r w:rsidRPr="00C52655">
              <w:rPr>
                <w:lang w:eastAsia="en-US"/>
              </w:rPr>
              <w:t>сток должны быть установлены аналогичны</w:t>
            </w:r>
            <w:r>
              <w:rPr>
                <w:lang w:eastAsia="en-US"/>
              </w:rPr>
              <w:t>е ограничения как для других ре</w:t>
            </w:r>
            <w:r w:rsidRPr="00C52655">
              <w:rPr>
                <w:lang w:eastAsia="en-US"/>
              </w:rPr>
              <w:t>жимов налоговых преференций.</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10</w:t>
            </w:r>
          </w:p>
        </w:tc>
        <w:tc>
          <w:tcPr>
            <w:tcW w:w="13379" w:type="dxa"/>
          </w:tcPr>
          <w:p w:rsidR="00BB26C3" w:rsidRPr="00C52655" w:rsidRDefault="00BB26C3" w:rsidP="00464BDE">
            <w:pPr>
              <w:jc w:val="both"/>
              <w:rPr>
                <w:lang w:eastAsia="en-US"/>
              </w:rPr>
            </w:pPr>
            <w:r>
              <w:rPr>
                <w:lang w:eastAsia="en-US"/>
              </w:rPr>
              <w:t>   Пунктом 5 части 2. статьи</w:t>
            </w:r>
            <w:r w:rsidRPr="00C52655">
              <w:rPr>
                <w:lang w:eastAsia="en-US"/>
              </w:rPr>
              <w:t>. 346.58. «Порядок определения и признания доходов и расходов» в состав расходов при расчёте ЕН СПВ включены «суммы налога на добавленную стоимость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в соответствии с настоящей статьей;».</w:t>
            </w:r>
          </w:p>
          <w:p w:rsidR="00BB26C3" w:rsidRPr="00C52655" w:rsidRDefault="00BB26C3" w:rsidP="00464BDE">
            <w:pPr>
              <w:jc w:val="both"/>
              <w:rPr>
                <w:lang w:eastAsia="en-US"/>
              </w:rPr>
            </w:pPr>
            <w:r>
              <w:rPr>
                <w:lang w:eastAsia="en-US"/>
              </w:rPr>
              <w:t>   </w:t>
            </w:r>
            <w:r w:rsidRPr="00C52655">
              <w:rPr>
                <w:lang w:eastAsia="en-US"/>
              </w:rPr>
              <w:t xml:space="preserve">В настоящее время в </w:t>
            </w:r>
            <w:r>
              <w:rPr>
                <w:lang w:eastAsia="en-US"/>
              </w:rPr>
              <w:t>статье</w:t>
            </w:r>
            <w:r w:rsidRPr="00C52655">
              <w:rPr>
                <w:lang w:eastAsia="en-US"/>
              </w:rPr>
              <w:t xml:space="preserve"> 170 </w:t>
            </w:r>
            <w:r>
              <w:rPr>
                <w:lang w:eastAsia="en-US"/>
              </w:rPr>
              <w:t xml:space="preserve">Кодекса </w:t>
            </w:r>
            <w:r w:rsidRPr="00C52655">
              <w:rPr>
                <w:lang w:eastAsia="en-US"/>
              </w:rPr>
              <w:t>«Порядок отнесения сумм налога (НДС) на затраты по производству и реализации товаров (работ, услуг)» (ч</w:t>
            </w:r>
            <w:r>
              <w:rPr>
                <w:lang w:eastAsia="en-US"/>
              </w:rPr>
              <w:t>асть</w:t>
            </w:r>
            <w:r w:rsidRPr="00C52655">
              <w:rPr>
                <w:lang w:eastAsia="en-US"/>
              </w:rPr>
              <w:t xml:space="preserve"> 2) указан исчерпывающий список случаев, когда суммы НДС учитываются в стоимости товаров (работ, услуг):</w:t>
            </w:r>
          </w:p>
          <w:p w:rsidR="00BB26C3" w:rsidRPr="00C52655" w:rsidRDefault="00BB26C3" w:rsidP="00464BDE">
            <w:pPr>
              <w:jc w:val="both"/>
              <w:rPr>
                <w:lang w:eastAsia="en-US"/>
              </w:rPr>
            </w:pPr>
            <w:r>
              <w:rPr>
                <w:lang w:eastAsia="en-US"/>
              </w:rPr>
              <w:t xml:space="preserve">1) </w:t>
            </w:r>
            <w:r w:rsidRPr="00C52655">
              <w:rPr>
                <w:lang w:eastAsia="en-US"/>
              </w:rPr>
              <w:t>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
          <w:p w:rsidR="00BB26C3" w:rsidRPr="00C52655" w:rsidRDefault="00BB26C3" w:rsidP="00464BDE">
            <w:pPr>
              <w:jc w:val="both"/>
              <w:rPr>
                <w:lang w:eastAsia="en-US"/>
              </w:rPr>
            </w:pPr>
            <w:r>
              <w:rPr>
                <w:lang w:eastAsia="en-US"/>
              </w:rPr>
              <w:t xml:space="preserve">2) </w:t>
            </w:r>
            <w:r w:rsidRPr="00C52655">
              <w:rPr>
                <w:lang w:eastAsia="en-US"/>
              </w:rPr>
              <w:t>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w:t>
            </w:r>
          </w:p>
          <w:p w:rsidR="00BB26C3" w:rsidRPr="00C52655" w:rsidRDefault="00BB26C3" w:rsidP="00464BDE">
            <w:pPr>
              <w:jc w:val="both"/>
              <w:rPr>
                <w:lang w:eastAsia="en-US"/>
              </w:rPr>
            </w:pPr>
            <w:r>
              <w:rPr>
                <w:lang w:eastAsia="en-US"/>
              </w:rPr>
              <w:t xml:space="preserve">3) </w:t>
            </w:r>
            <w:r w:rsidRPr="00C52655">
              <w:rPr>
                <w:lang w:eastAsia="en-US"/>
              </w:rPr>
              <w:t>приобретения (ввоза) товаров (работ, услуг), в том числе основных средств и нематериальных активов, лицами, не являющимися налогоплательщиками налога на добавленную стоимость либо освобожденными от исполнения обязанностей налогоплательщика по исчислению и уплате налога;</w:t>
            </w:r>
          </w:p>
          <w:p w:rsidR="00BB26C3" w:rsidRPr="00C52655" w:rsidRDefault="00BB26C3" w:rsidP="00464BDE">
            <w:pPr>
              <w:jc w:val="both"/>
              <w:rPr>
                <w:lang w:eastAsia="en-US"/>
              </w:rPr>
            </w:pPr>
            <w:r>
              <w:rPr>
                <w:lang w:eastAsia="en-US"/>
              </w:rPr>
              <w:t xml:space="preserve">4) </w:t>
            </w:r>
            <w:r w:rsidRPr="00C52655">
              <w:rPr>
                <w:lang w:eastAsia="en-US"/>
              </w:rPr>
              <w:t>приобретения (ввоза) товаров (работ, услуг), в том числе основных средств и нематериальных активов,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w:t>
            </w:r>
          </w:p>
          <w:p w:rsidR="00BB26C3" w:rsidRPr="00C52655" w:rsidRDefault="00BB26C3" w:rsidP="00464BDE">
            <w:pPr>
              <w:jc w:val="both"/>
              <w:rPr>
                <w:lang w:eastAsia="en-US"/>
              </w:rPr>
            </w:pPr>
            <w:r>
              <w:rPr>
                <w:lang w:eastAsia="en-US"/>
              </w:rPr>
              <w:t xml:space="preserve">5) </w:t>
            </w:r>
            <w:r w:rsidRPr="00C52655">
              <w:rPr>
                <w:lang w:eastAsia="en-US"/>
              </w:rPr>
              <w:t>приобретения банками, применяющими порядок учета налога, предусмотренный пунктом 5</w:t>
            </w:r>
          </w:p>
          <w:p w:rsidR="00BB26C3" w:rsidRPr="00C52655" w:rsidRDefault="00BB26C3" w:rsidP="00464BDE">
            <w:pPr>
              <w:jc w:val="both"/>
              <w:rPr>
                <w:lang w:eastAsia="en-US"/>
              </w:rPr>
            </w:pPr>
            <w:r w:rsidRPr="00C52655">
              <w:rPr>
                <w:lang w:eastAsia="en-US"/>
              </w:rPr>
              <w:t>настоящей статьи, товаров, в том числе основных средств и нематериальных активов,</w:t>
            </w:r>
          </w:p>
          <w:p w:rsidR="00BB26C3" w:rsidRPr="00C52655" w:rsidRDefault="00BB26C3" w:rsidP="00464BDE">
            <w:pPr>
              <w:jc w:val="both"/>
              <w:rPr>
                <w:lang w:eastAsia="en-US"/>
              </w:rPr>
            </w:pPr>
            <w:r w:rsidRPr="00C52655">
              <w:rPr>
                <w:lang w:eastAsia="en-US"/>
              </w:rPr>
              <w:t>имущественных прав, которые в дальнейшем реализуются банками до начала использования</w:t>
            </w:r>
          </w:p>
          <w:p w:rsidR="00BB26C3" w:rsidRPr="00C52655" w:rsidRDefault="00BB26C3" w:rsidP="00464BDE">
            <w:pPr>
              <w:jc w:val="both"/>
              <w:rPr>
                <w:lang w:eastAsia="en-US"/>
              </w:rPr>
            </w:pPr>
            <w:r w:rsidRPr="00C52655">
              <w:rPr>
                <w:lang w:eastAsia="en-US"/>
              </w:rPr>
              <w:t>для осуществления банковских операций, для сдачи в аренду или до введения в эксплуатацию.</w:t>
            </w:r>
          </w:p>
          <w:p w:rsidR="00BB26C3" w:rsidRPr="00C52655" w:rsidRDefault="00BB26C3" w:rsidP="00464BDE">
            <w:pPr>
              <w:jc w:val="both"/>
              <w:rPr>
                <w:lang w:eastAsia="en-US"/>
              </w:rPr>
            </w:pPr>
            <w:r>
              <w:rPr>
                <w:lang w:eastAsia="en-US"/>
              </w:rPr>
              <w:t>   </w:t>
            </w:r>
            <w:r w:rsidRPr="00C52655">
              <w:rPr>
                <w:lang w:eastAsia="en-US"/>
              </w:rPr>
              <w:t>Очеви</w:t>
            </w:r>
            <w:r>
              <w:rPr>
                <w:lang w:eastAsia="en-US"/>
              </w:rPr>
              <w:t>дно противоречие между текстом проекта акта</w:t>
            </w:r>
            <w:r w:rsidRPr="00C52655">
              <w:rPr>
                <w:lang w:eastAsia="en-US"/>
              </w:rPr>
              <w:t xml:space="preserve"> и </w:t>
            </w:r>
            <w:r>
              <w:rPr>
                <w:lang w:eastAsia="en-US"/>
              </w:rPr>
              <w:t>статьи</w:t>
            </w:r>
            <w:r w:rsidRPr="00C52655">
              <w:rPr>
                <w:lang w:eastAsia="en-US"/>
              </w:rPr>
              <w:t xml:space="preserve"> </w:t>
            </w:r>
            <w:r>
              <w:rPr>
                <w:lang w:eastAsia="en-US"/>
              </w:rPr>
              <w:t>170 Кодекса</w:t>
            </w:r>
            <w:r w:rsidRPr="00C52655">
              <w:rPr>
                <w:lang w:eastAsia="en-US"/>
              </w:rPr>
              <w:t xml:space="preserve">. В том случае, если резидент </w:t>
            </w:r>
            <w:r>
              <w:rPr>
                <w:lang w:eastAsia="en-US"/>
              </w:rPr>
              <w:t>свободного порта Владивосток</w:t>
            </w:r>
            <w:r w:rsidRPr="00C52655">
              <w:rPr>
                <w:lang w:eastAsia="en-US"/>
              </w:rPr>
              <w:t xml:space="preserve">, применяющий </w:t>
            </w:r>
            <w:r>
              <w:rPr>
                <w:lang w:eastAsia="en-US"/>
              </w:rPr>
              <w:t>единый налог свободного порта Владивосток</w:t>
            </w:r>
            <w:r w:rsidRPr="00C52655">
              <w:rPr>
                <w:lang w:eastAsia="en-US"/>
              </w:rPr>
              <w:t xml:space="preserve"> является плательщиком НДС, он не может и не должен включать в состав затрат для определения налоговой базы </w:t>
            </w:r>
            <w:r>
              <w:rPr>
                <w:lang w:eastAsia="en-US"/>
              </w:rPr>
              <w:t xml:space="preserve">единого налога свободного порта Владивосток </w:t>
            </w:r>
            <w:r w:rsidRPr="00C52655">
              <w:rPr>
                <w:lang w:eastAsia="en-US"/>
              </w:rPr>
              <w:t>суммы налога на добавленную стоимость по приобретенным и оплаченным налогоплательщиком товарам (работам, услугам).</w:t>
            </w:r>
          </w:p>
          <w:p w:rsidR="00BB26C3" w:rsidRDefault="00BB26C3" w:rsidP="00464BDE">
            <w:pPr>
              <w:jc w:val="both"/>
              <w:rPr>
                <w:lang w:eastAsia="en-US"/>
              </w:rPr>
            </w:pPr>
            <w:r>
              <w:rPr>
                <w:lang w:eastAsia="en-US"/>
              </w:rPr>
              <w:t>   </w:t>
            </w:r>
            <w:r w:rsidRPr="00C52655">
              <w:rPr>
                <w:lang w:eastAsia="en-US"/>
              </w:rPr>
              <w:t>Предлагается убрать п</w:t>
            </w:r>
            <w:r>
              <w:rPr>
                <w:lang w:eastAsia="en-US"/>
              </w:rPr>
              <w:t>ункт</w:t>
            </w:r>
            <w:r w:rsidRPr="00C52655">
              <w:rPr>
                <w:lang w:eastAsia="en-US"/>
              </w:rPr>
              <w:t xml:space="preserve"> 5 ч</w:t>
            </w:r>
            <w:r>
              <w:rPr>
                <w:lang w:eastAsia="en-US"/>
              </w:rPr>
              <w:t>асти 2. статьи</w:t>
            </w:r>
            <w:r w:rsidRPr="00C52655">
              <w:rPr>
                <w:lang w:eastAsia="en-US"/>
              </w:rPr>
              <w:t xml:space="preserve"> 346.58. из текста законопроекта полностью, либо добавить дополнительное условие в этот пунк</w:t>
            </w:r>
            <w:r>
              <w:rPr>
                <w:lang w:eastAsia="en-US"/>
              </w:rPr>
              <w:t>т «в случаях, предусмотренных частью 2 статьи</w:t>
            </w:r>
            <w:r w:rsidRPr="00C52655">
              <w:rPr>
                <w:lang w:eastAsia="en-US"/>
              </w:rPr>
              <w:t xml:space="preserve"> 170</w:t>
            </w:r>
            <w:r>
              <w:rPr>
                <w:lang w:eastAsia="en-US"/>
              </w:rPr>
              <w:t xml:space="preserve"> Кодекса</w:t>
            </w:r>
            <w:r w:rsidRPr="00C52655">
              <w:rPr>
                <w:lang w:eastAsia="en-US"/>
              </w:rPr>
              <w:t>».</w:t>
            </w:r>
          </w:p>
        </w:tc>
      </w:tr>
      <w:tr w:rsidR="00BB26C3" w:rsidRPr="00406B24" w:rsidTr="00464BDE">
        <w:trPr>
          <w:gridBefore w:val="1"/>
          <w:trHeight w:val="530"/>
          <w:jc w:val="center"/>
        </w:trPr>
        <w:tc>
          <w:tcPr>
            <w:tcW w:w="825" w:type="dxa"/>
          </w:tcPr>
          <w:p w:rsidR="00BB26C3" w:rsidRDefault="00BB26C3" w:rsidP="00464BDE">
            <w:pPr>
              <w:suppressAutoHyphens/>
              <w:jc w:val="center"/>
              <w:rPr>
                <w:b/>
              </w:rPr>
            </w:pPr>
            <w:r>
              <w:rPr>
                <w:b/>
              </w:rPr>
              <w:t>11</w:t>
            </w:r>
          </w:p>
        </w:tc>
        <w:tc>
          <w:tcPr>
            <w:tcW w:w="13379" w:type="dxa"/>
          </w:tcPr>
          <w:p w:rsidR="00BB26C3" w:rsidRPr="0070016B" w:rsidRDefault="00BB26C3" w:rsidP="00464BDE">
            <w:pPr>
              <w:jc w:val="both"/>
              <w:rPr>
                <w:lang w:eastAsia="en-US"/>
              </w:rPr>
            </w:pPr>
            <w:r>
              <w:rPr>
                <w:lang w:eastAsia="en-US"/>
              </w:rPr>
              <w:t>   </w:t>
            </w:r>
            <w:r w:rsidRPr="0070016B">
              <w:rPr>
                <w:lang w:eastAsia="en-US"/>
              </w:rPr>
              <w:t xml:space="preserve">Следует дополнить текст законопроекта информацией об уровне бюджета бюджетной системы Российской Федерации для зачисления единого налога </w:t>
            </w:r>
            <w:r>
              <w:rPr>
                <w:lang w:eastAsia="en-US"/>
              </w:rPr>
              <w:t>свободного порта Владивосток</w:t>
            </w:r>
            <w:r w:rsidRPr="0070016B">
              <w:rPr>
                <w:lang w:eastAsia="en-US"/>
              </w:rPr>
              <w:t xml:space="preserve"> (необходим соответствующий проект Федерального закона о внесении изменений в Бюджетный кодекс Российской Федерации).</w:t>
            </w:r>
          </w:p>
          <w:p w:rsidR="00BB26C3" w:rsidRDefault="00BB26C3" w:rsidP="00464BDE">
            <w:pPr>
              <w:jc w:val="both"/>
              <w:rPr>
                <w:lang w:eastAsia="en-US"/>
              </w:rPr>
            </w:pPr>
            <w:r>
              <w:rPr>
                <w:lang w:eastAsia="en-US"/>
              </w:rPr>
              <w:t>   </w:t>
            </w:r>
            <w:r w:rsidRPr="0070016B">
              <w:rPr>
                <w:lang w:eastAsia="en-US"/>
              </w:rPr>
              <w:t>Принятие законопроекта приведет к недополучению денежных средств одним из уровней бюджетной системы.</w:t>
            </w:r>
          </w:p>
        </w:tc>
      </w:tr>
    </w:tbl>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Default="00BB26C3" w:rsidP="00DA00D3">
      <w:pPr>
        <w:jc w:val="both"/>
        <w:rPr>
          <w:sz w:val="16"/>
          <w:szCs w:val="28"/>
        </w:rPr>
      </w:pPr>
    </w:p>
    <w:p w:rsidR="00BB26C3" w:rsidRPr="001C76BB" w:rsidRDefault="00BB26C3" w:rsidP="00662B10">
      <w:pPr>
        <w:pStyle w:val="ConsPlusNonformat"/>
        <w:spacing w:line="360" w:lineRule="auto"/>
        <w:ind w:firstLine="709"/>
        <w:jc w:val="both"/>
        <w:rPr>
          <w:rFonts w:ascii="Times New Roman" w:hAnsi="Times New Roman" w:cs="Times New Roman"/>
          <w:sz w:val="27"/>
          <w:szCs w:val="27"/>
        </w:rPr>
      </w:pPr>
    </w:p>
    <w:sectPr w:rsidR="00BB26C3" w:rsidRPr="001C76BB" w:rsidSect="00865C75">
      <w:headerReference w:type="even" r:id="rId11"/>
      <w:headerReference w:type="default" r:id="rId12"/>
      <w:pgSz w:w="16838" w:h="11906" w:orient="landscape"/>
      <w:pgMar w:top="426" w:right="1134" w:bottom="426" w:left="902"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C3" w:rsidRDefault="00BB26C3">
      <w:r>
        <w:separator/>
      </w:r>
    </w:p>
  </w:endnote>
  <w:endnote w:type="continuationSeparator" w:id="0">
    <w:p w:rsidR="00BB26C3" w:rsidRDefault="00BB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C3" w:rsidRDefault="00BB26C3">
      <w:r>
        <w:separator/>
      </w:r>
    </w:p>
  </w:footnote>
  <w:footnote w:type="continuationSeparator" w:id="0">
    <w:p w:rsidR="00BB26C3" w:rsidRDefault="00BB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C3" w:rsidRPr="0035313E" w:rsidRDefault="00BB26C3" w:rsidP="003F030E">
    <w:pPr>
      <w:pStyle w:val="Header"/>
      <w:spacing w:line="360" w:lineRule="auto"/>
      <w:jc w:val="center"/>
      <w:rPr>
        <w:sz w:val="28"/>
        <w:szCs w:val="26"/>
      </w:rPr>
    </w:pPr>
    <w:r w:rsidRPr="0035313E">
      <w:rPr>
        <w:sz w:val="28"/>
        <w:szCs w:val="26"/>
      </w:rPr>
      <w:fldChar w:fldCharType="begin"/>
    </w:r>
    <w:r w:rsidRPr="0035313E">
      <w:rPr>
        <w:sz w:val="28"/>
        <w:szCs w:val="26"/>
      </w:rPr>
      <w:instrText xml:space="preserve"> PAGE   \* MERGEFORMAT </w:instrText>
    </w:r>
    <w:r w:rsidRPr="0035313E">
      <w:rPr>
        <w:sz w:val="28"/>
        <w:szCs w:val="26"/>
      </w:rPr>
      <w:fldChar w:fldCharType="separate"/>
    </w:r>
    <w:r>
      <w:rPr>
        <w:noProof/>
        <w:sz w:val="28"/>
        <w:szCs w:val="26"/>
      </w:rPr>
      <w:t>8</w:t>
    </w:r>
    <w:r w:rsidRPr="0035313E">
      <w:rPr>
        <w:sz w:val="28"/>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C3" w:rsidRDefault="00BB26C3" w:rsidP="00FE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6C3" w:rsidRDefault="00BB2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C3" w:rsidRDefault="00BB26C3" w:rsidP="00874858">
    <w:pPr>
      <w:pStyle w:val="Header"/>
      <w:spacing w:line="360" w:lineRule="auto"/>
      <w:jc w:val="center"/>
    </w:pPr>
    <w:fldSimple w:instr="PAGE   \* MERGEFORMAT">
      <w:r>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5A75B11"/>
    <w:multiLevelType w:val="hybridMultilevel"/>
    <w:tmpl w:val="50E6F3DE"/>
    <w:lvl w:ilvl="0" w:tplc="28D007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3">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5">
    <w:nsid w:val="49C12602"/>
    <w:multiLevelType w:val="hybridMultilevel"/>
    <w:tmpl w:val="801ADCAC"/>
    <w:lvl w:ilvl="0" w:tplc="3CEE0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1DC5"/>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0A1"/>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710"/>
    <w:rsid w:val="00013B74"/>
    <w:rsid w:val="00013D3A"/>
    <w:rsid w:val="000146AB"/>
    <w:rsid w:val="000147A3"/>
    <w:rsid w:val="00014A68"/>
    <w:rsid w:val="00015677"/>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236"/>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59F"/>
    <w:rsid w:val="00050C22"/>
    <w:rsid w:val="00051313"/>
    <w:rsid w:val="00051FB6"/>
    <w:rsid w:val="00051FC8"/>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E43"/>
    <w:rsid w:val="00061FCE"/>
    <w:rsid w:val="0006238B"/>
    <w:rsid w:val="00062674"/>
    <w:rsid w:val="000628B2"/>
    <w:rsid w:val="00062A48"/>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720"/>
    <w:rsid w:val="00077917"/>
    <w:rsid w:val="000802C9"/>
    <w:rsid w:val="000807F8"/>
    <w:rsid w:val="00080C87"/>
    <w:rsid w:val="000810FC"/>
    <w:rsid w:val="00081A75"/>
    <w:rsid w:val="00081C37"/>
    <w:rsid w:val="00081E38"/>
    <w:rsid w:val="00082194"/>
    <w:rsid w:val="000825A4"/>
    <w:rsid w:val="00082795"/>
    <w:rsid w:val="00082A72"/>
    <w:rsid w:val="00082B62"/>
    <w:rsid w:val="00082C40"/>
    <w:rsid w:val="00083163"/>
    <w:rsid w:val="0008335E"/>
    <w:rsid w:val="00083615"/>
    <w:rsid w:val="00083A34"/>
    <w:rsid w:val="00083D0C"/>
    <w:rsid w:val="00083D14"/>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A61"/>
    <w:rsid w:val="00091D41"/>
    <w:rsid w:val="00091EC9"/>
    <w:rsid w:val="00091EF7"/>
    <w:rsid w:val="000922CD"/>
    <w:rsid w:val="00092359"/>
    <w:rsid w:val="00092406"/>
    <w:rsid w:val="00092427"/>
    <w:rsid w:val="00092B23"/>
    <w:rsid w:val="00093124"/>
    <w:rsid w:val="0009334E"/>
    <w:rsid w:val="00093AC8"/>
    <w:rsid w:val="00093BB7"/>
    <w:rsid w:val="00093FA8"/>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28C"/>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1FF8"/>
    <w:rsid w:val="000A2158"/>
    <w:rsid w:val="000A22C2"/>
    <w:rsid w:val="000A25B9"/>
    <w:rsid w:val="000A26C4"/>
    <w:rsid w:val="000A271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7BB"/>
    <w:rsid w:val="000A6A41"/>
    <w:rsid w:val="000A6BCB"/>
    <w:rsid w:val="000A7310"/>
    <w:rsid w:val="000A746C"/>
    <w:rsid w:val="000A78F0"/>
    <w:rsid w:val="000A78F1"/>
    <w:rsid w:val="000A7A37"/>
    <w:rsid w:val="000A7A90"/>
    <w:rsid w:val="000B0C3E"/>
    <w:rsid w:val="000B0CA3"/>
    <w:rsid w:val="000B13F6"/>
    <w:rsid w:val="000B15CC"/>
    <w:rsid w:val="000B1BF6"/>
    <w:rsid w:val="000B1F10"/>
    <w:rsid w:val="000B2001"/>
    <w:rsid w:val="000B258B"/>
    <w:rsid w:val="000B2890"/>
    <w:rsid w:val="000B30E0"/>
    <w:rsid w:val="000B31A9"/>
    <w:rsid w:val="000B33C5"/>
    <w:rsid w:val="000B36FF"/>
    <w:rsid w:val="000B3744"/>
    <w:rsid w:val="000B39B7"/>
    <w:rsid w:val="000B3A68"/>
    <w:rsid w:val="000B3B95"/>
    <w:rsid w:val="000B3D48"/>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11"/>
    <w:rsid w:val="000C184C"/>
    <w:rsid w:val="000C1A66"/>
    <w:rsid w:val="000C1D61"/>
    <w:rsid w:val="000C281F"/>
    <w:rsid w:val="000C28E9"/>
    <w:rsid w:val="000C2912"/>
    <w:rsid w:val="000C2C0B"/>
    <w:rsid w:val="000C2F83"/>
    <w:rsid w:val="000C36CD"/>
    <w:rsid w:val="000C4A97"/>
    <w:rsid w:val="000C4EC6"/>
    <w:rsid w:val="000C52D6"/>
    <w:rsid w:val="000C531B"/>
    <w:rsid w:val="000C53B5"/>
    <w:rsid w:val="000C556B"/>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C84"/>
    <w:rsid w:val="000D2139"/>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A6F"/>
    <w:rsid w:val="000E077B"/>
    <w:rsid w:val="000E0E6E"/>
    <w:rsid w:val="000E106A"/>
    <w:rsid w:val="000E12A5"/>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51C"/>
    <w:rsid w:val="000F07DA"/>
    <w:rsid w:val="000F0B8B"/>
    <w:rsid w:val="000F0C05"/>
    <w:rsid w:val="000F1ED2"/>
    <w:rsid w:val="000F286C"/>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FB"/>
    <w:rsid w:val="000F7DF8"/>
    <w:rsid w:val="00100015"/>
    <w:rsid w:val="00100182"/>
    <w:rsid w:val="001003A7"/>
    <w:rsid w:val="00100A04"/>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C44"/>
    <w:rsid w:val="00104D01"/>
    <w:rsid w:val="00104DE5"/>
    <w:rsid w:val="0010609F"/>
    <w:rsid w:val="00106350"/>
    <w:rsid w:val="0010671F"/>
    <w:rsid w:val="001076CD"/>
    <w:rsid w:val="00107E62"/>
    <w:rsid w:val="0011071B"/>
    <w:rsid w:val="001110BD"/>
    <w:rsid w:val="001112D1"/>
    <w:rsid w:val="001113AC"/>
    <w:rsid w:val="001118DB"/>
    <w:rsid w:val="00111B6E"/>
    <w:rsid w:val="00111C61"/>
    <w:rsid w:val="001121E2"/>
    <w:rsid w:val="00112557"/>
    <w:rsid w:val="001126A7"/>
    <w:rsid w:val="00112856"/>
    <w:rsid w:val="00112B5B"/>
    <w:rsid w:val="001132E8"/>
    <w:rsid w:val="00113ACF"/>
    <w:rsid w:val="00114FC5"/>
    <w:rsid w:val="0011514E"/>
    <w:rsid w:val="001151A7"/>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2A7"/>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939"/>
    <w:rsid w:val="00130F91"/>
    <w:rsid w:val="00131230"/>
    <w:rsid w:val="0013146E"/>
    <w:rsid w:val="00131657"/>
    <w:rsid w:val="00131790"/>
    <w:rsid w:val="00132252"/>
    <w:rsid w:val="0013239A"/>
    <w:rsid w:val="001323D2"/>
    <w:rsid w:val="001326D7"/>
    <w:rsid w:val="00132C67"/>
    <w:rsid w:val="00132FA8"/>
    <w:rsid w:val="00133BF0"/>
    <w:rsid w:val="00133C95"/>
    <w:rsid w:val="00133FAB"/>
    <w:rsid w:val="001349B4"/>
    <w:rsid w:val="00134FF7"/>
    <w:rsid w:val="0013547B"/>
    <w:rsid w:val="00135708"/>
    <w:rsid w:val="001357F3"/>
    <w:rsid w:val="0013591A"/>
    <w:rsid w:val="001363E8"/>
    <w:rsid w:val="00136799"/>
    <w:rsid w:val="001369B9"/>
    <w:rsid w:val="00136D19"/>
    <w:rsid w:val="00136F42"/>
    <w:rsid w:val="00137207"/>
    <w:rsid w:val="00137429"/>
    <w:rsid w:val="0013746A"/>
    <w:rsid w:val="0013769D"/>
    <w:rsid w:val="001378C0"/>
    <w:rsid w:val="00137955"/>
    <w:rsid w:val="00137A6C"/>
    <w:rsid w:val="00137C28"/>
    <w:rsid w:val="00137DDD"/>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2E2E"/>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C6B"/>
    <w:rsid w:val="00151C72"/>
    <w:rsid w:val="00152041"/>
    <w:rsid w:val="001527C5"/>
    <w:rsid w:val="001531EE"/>
    <w:rsid w:val="0015325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CB5"/>
    <w:rsid w:val="00160EAB"/>
    <w:rsid w:val="00161252"/>
    <w:rsid w:val="00161287"/>
    <w:rsid w:val="00161295"/>
    <w:rsid w:val="00161576"/>
    <w:rsid w:val="0016167F"/>
    <w:rsid w:val="001618C8"/>
    <w:rsid w:val="00161D9A"/>
    <w:rsid w:val="00161E09"/>
    <w:rsid w:val="0016233C"/>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0B21"/>
    <w:rsid w:val="00171357"/>
    <w:rsid w:val="001713A5"/>
    <w:rsid w:val="00171B3A"/>
    <w:rsid w:val="00171ED4"/>
    <w:rsid w:val="0017252C"/>
    <w:rsid w:val="00172811"/>
    <w:rsid w:val="00172A13"/>
    <w:rsid w:val="00172ADC"/>
    <w:rsid w:val="00172D7E"/>
    <w:rsid w:val="0017308F"/>
    <w:rsid w:val="001730DA"/>
    <w:rsid w:val="00173132"/>
    <w:rsid w:val="00173223"/>
    <w:rsid w:val="00173387"/>
    <w:rsid w:val="001733B8"/>
    <w:rsid w:val="00173416"/>
    <w:rsid w:val="001735CD"/>
    <w:rsid w:val="00173742"/>
    <w:rsid w:val="00173745"/>
    <w:rsid w:val="00173F86"/>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51E"/>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0CC"/>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A7D55"/>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5"/>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6A"/>
    <w:rsid w:val="001C4491"/>
    <w:rsid w:val="001C4519"/>
    <w:rsid w:val="001C4623"/>
    <w:rsid w:val="001C50F6"/>
    <w:rsid w:val="001C5A94"/>
    <w:rsid w:val="001C5C05"/>
    <w:rsid w:val="001C5D7C"/>
    <w:rsid w:val="001C6401"/>
    <w:rsid w:val="001C6691"/>
    <w:rsid w:val="001C6AF7"/>
    <w:rsid w:val="001C6FFD"/>
    <w:rsid w:val="001C7677"/>
    <w:rsid w:val="001C76BB"/>
    <w:rsid w:val="001C78A0"/>
    <w:rsid w:val="001C78FE"/>
    <w:rsid w:val="001C7CC6"/>
    <w:rsid w:val="001C7F9B"/>
    <w:rsid w:val="001D00EB"/>
    <w:rsid w:val="001D0445"/>
    <w:rsid w:val="001D07A8"/>
    <w:rsid w:val="001D0E42"/>
    <w:rsid w:val="001D1712"/>
    <w:rsid w:val="001D1A85"/>
    <w:rsid w:val="001D1B43"/>
    <w:rsid w:val="001D21DC"/>
    <w:rsid w:val="001D2412"/>
    <w:rsid w:val="001D2863"/>
    <w:rsid w:val="001D2918"/>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448D"/>
    <w:rsid w:val="001E4B5C"/>
    <w:rsid w:val="001E51B4"/>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9A1"/>
    <w:rsid w:val="001F35D4"/>
    <w:rsid w:val="001F3A85"/>
    <w:rsid w:val="001F40AB"/>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5B4"/>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5F34"/>
    <w:rsid w:val="0021620C"/>
    <w:rsid w:val="002162A7"/>
    <w:rsid w:val="002163C9"/>
    <w:rsid w:val="00216665"/>
    <w:rsid w:val="002167BA"/>
    <w:rsid w:val="00216835"/>
    <w:rsid w:val="00217027"/>
    <w:rsid w:val="00217675"/>
    <w:rsid w:val="002176AD"/>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534"/>
    <w:rsid w:val="0024071B"/>
    <w:rsid w:val="002410A5"/>
    <w:rsid w:val="00241AF7"/>
    <w:rsid w:val="002422A8"/>
    <w:rsid w:val="002429D1"/>
    <w:rsid w:val="00242F9E"/>
    <w:rsid w:val="002432D4"/>
    <w:rsid w:val="00243836"/>
    <w:rsid w:val="00243AA0"/>
    <w:rsid w:val="0024459D"/>
    <w:rsid w:val="00244C77"/>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2DDB"/>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CD8"/>
    <w:rsid w:val="00292F27"/>
    <w:rsid w:val="00292F8D"/>
    <w:rsid w:val="002930CB"/>
    <w:rsid w:val="0029311A"/>
    <w:rsid w:val="002932F6"/>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A0E"/>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B02E4"/>
    <w:rsid w:val="002B0382"/>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F48"/>
    <w:rsid w:val="002B5882"/>
    <w:rsid w:val="002B593C"/>
    <w:rsid w:val="002B5F41"/>
    <w:rsid w:val="002B5FFE"/>
    <w:rsid w:val="002B6644"/>
    <w:rsid w:val="002B679C"/>
    <w:rsid w:val="002B6BB9"/>
    <w:rsid w:val="002B6CAF"/>
    <w:rsid w:val="002B6D50"/>
    <w:rsid w:val="002B6F51"/>
    <w:rsid w:val="002B7055"/>
    <w:rsid w:val="002B7131"/>
    <w:rsid w:val="002B7314"/>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AE"/>
    <w:rsid w:val="002C55E1"/>
    <w:rsid w:val="002C5944"/>
    <w:rsid w:val="002C5B3F"/>
    <w:rsid w:val="002C5D77"/>
    <w:rsid w:val="002C685C"/>
    <w:rsid w:val="002C6C63"/>
    <w:rsid w:val="002C6D33"/>
    <w:rsid w:val="002C773F"/>
    <w:rsid w:val="002C7C02"/>
    <w:rsid w:val="002C7D7A"/>
    <w:rsid w:val="002C7DC3"/>
    <w:rsid w:val="002D00F0"/>
    <w:rsid w:val="002D0322"/>
    <w:rsid w:val="002D1844"/>
    <w:rsid w:val="002D1DA4"/>
    <w:rsid w:val="002D2094"/>
    <w:rsid w:val="002D2CD1"/>
    <w:rsid w:val="002D30C6"/>
    <w:rsid w:val="002D36AC"/>
    <w:rsid w:val="002D372E"/>
    <w:rsid w:val="002D3847"/>
    <w:rsid w:val="002D3C2E"/>
    <w:rsid w:val="002D439C"/>
    <w:rsid w:val="002D465D"/>
    <w:rsid w:val="002D4662"/>
    <w:rsid w:val="002D46E8"/>
    <w:rsid w:val="002D4719"/>
    <w:rsid w:val="002D48C3"/>
    <w:rsid w:val="002D49E9"/>
    <w:rsid w:val="002D4E83"/>
    <w:rsid w:val="002D4F7A"/>
    <w:rsid w:val="002D591B"/>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444"/>
    <w:rsid w:val="00303AA1"/>
    <w:rsid w:val="00303F60"/>
    <w:rsid w:val="003042E1"/>
    <w:rsid w:val="00304909"/>
    <w:rsid w:val="00304B4E"/>
    <w:rsid w:val="00304E2E"/>
    <w:rsid w:val="00305054"/>
    <w:rsid w:val="00305066"/>
    <w:rsid w:val="003052DD"/>
    <w:rsid w:val="003052E5"/>
    <w:rsid w:val="003053B8"/>
    <w:rsid w:val="00305431"/>
    <w:rsid w:val="00306088"/>
    <w:rsid w:val="00306181"/>
    <w:rsid w:val="00306197"/>
    <w:rsid w:val="00306A20"/>
    <w:rsid w:val="00310239"/>
    <w:rsid w:val="00310660"/>
    <w:rsid w:val="00310745"/>
    <w:rsid w:val="003108B2"/>
    <w:rsid w:val="00310975"/>
    <w:rsid w:val="003109CE"/>
    <w:rsid w:val="00310A0A"/>
    <w:rsid w:val="00310AEE"/>
    <w:rsid w:val="003113C8"/>
    <w:rsid w:val="00312509"/>
    <w:rsid w:val="003133AF"/>
    <w:rsid w:val="0031372C"/>
    <w:rsid w:val="00313DB7"/>
    <w:rsid w:val="0031429B"/>
    <w:rsid w:val="0031574B"/>
    <w:rsid w:val="00315AAA"/>
    <w:rsid w:val="00315C83"/>
    <w:rsid w:val="00316133"/>
    <w:rsid w:val="00316792"/>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278"/>
    <w:rsid w:val="00327B73"/>
    <w:rsid w:val="00327BF9"/>
    <w:rsid w:val="00330107"/>
    <w:rsid w:val="00330DAD"/>
    <w:rsid w:val="00330F24"/>
    <w:rsid w:val="003311E3"/>
    <w:rsid w:val="00331301"/>
    <w:rsid w:val="003313E4"/>
    <w:rsid w:val="00331451"/>
    <w:rsid w:val="00331455"/>
    <w:rsid w:val="003315E8"/>
    <w:rsid w:val="00331BFB"/>
    <w:rsid w:val="0033205A"/>
    <w:rsid w:val="0033282C"/>
    <w:rsid w:val="00332A98"/>
    <w:rsid w:val="00332D8C"/>
    <w:rsid w:val="00332EEA"/>
    <w:rsid w:val="003335C6"/>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1C4"/>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2079"/>
    <w:rsid w:val="003526F6"/>
    <w:rsid w:val="00352D23"/>
    <w:rsid w:val="003530CD"/>
    <w:rsid w:val="0035313E"/>
    <w:rsid w:val="00353E4B"/>
    <w:rsid w:val="00354156"/>
    <w:rsid w:val="0035420A"/>
    <w:rsid w:val="0035437F"/>
    <w:rsid w:val="0035467A"/>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D92"/>
    <w:rsid w:val="00363095"/>
    <w:rsid w:val="00363128"/>
    <w:rsid w:val="003635FD"/>
    <w:rsid w:val="003636D8"/>
    <w:rsid w:val="00363DA7"/>
    <w:rsid w:val="00363DAA"/>
    <w:rsid w:val="00364009"/>
    <w:rsid w:val="003646FC"/>
    <w:rsid w:val="00364D52"/>
    <w:rsid w:val="003650C2"/>
    <w:rsid w:val="00365120"/>
    <w:rsid w:val="00365172"/>
    <w:rsid w:val="0036525E"/>
    <w:rsid w:val="00365300"/>
    <w:rsid w:val="003656A0"/>
    <w:rsid w:val="003656D6"/>
    <w:rsid w:val="00365AE0"/>
    <w:rsid w:val="003660E5"/>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1C8"/>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84D"/>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879"/>
    <w:rsid w:val="003A693E"/>
    <w:rsid w:val="003A6F19"/>
    <w:rsid w:val="003A6F3F"/>
    <w:rsid w:val="003A7261"/>
    <w:rsid w:val="003A7E6F"/>
    <w:rsid w:val="003A7F32"/>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643B"/>
    <w:rsid w:val="003C6E1E"/>
    <w:rsid w:val="003C76FF"/>
    <w:rsid w:val="003C77B4"/>
    <w:rsid w:val="003C78AB"/>
    <w:rsid w:val="003C7F30"/>
    <w:rsid w:val="003C7FC8"/>
    <w:rsid w:val="003D01D4"/>
    <w:rsid w:val="003D0342"/>
    <w:rsid w:val="003D1285"/>
    <w:rsid w:val="003D160B"/>
    <w:rsid w:val="003D16D5"/>
    <w:rsid w:val="003D1A18"/>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F6"/>
    <w:rsid w:val="003D5875"/>
    <w:rsid w:val="003D5A14"/>
    <w:rsid w:val="003D5F9D"/>
    <w:rsid w:val="003D62ED"/>
    <w:rsid w:val="003D6548"/>
    <w:rsid w:val="003D672C"/>
    <w:rsid w:val="003D691F"/>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FE8"/>
    <w:rsid w:val="003E3039"/>
    <w:rsid w:val="003E3EE6"/>
    <w:rsid w:val="003E3F1D"/>
    <w:rsid w:val="003E4EF7"/>
    <w:rsid w:val="003E5698"/>
    <w:rsid w:val="003E56CB"/>
    <w:rsid w:val="003E57E5"/>
    <w:rsid w:val="003E57EF"/>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9F0"/>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00E"/>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9DE"/>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251"/>
    <w:rsid w:val="0045331B"/>
    <w:rsid w:val="0045339E"/>
    <w:rsid w:val="004536AC"/>
    <w:rsid w:val="004536EE"/>
    <w:rsid w:val="004537A5"/>
    <w:rsid w:val="00453991"/>
    <w:rsid w:val="00453D79"/>
    <w:rsid w:val="00453ED1"/>
    <w:rsid w:val="00454256"/>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BDE"/>
    <w:rsid w:val="00464C66"/>
    <w:rsid w:val="00465014"/>
    <w:rsid w:val="00465064"/>
    <w:rsid w:val="004650F6"/>
    <w:rsid w:val="00465325"/>
    <w:rsid w:val="0046547D"/>
    <w:rsid w:val="004655F0"/>
    <w:rsid w:val="00465631"/>
    <w:rsid w:val="00465C59"/>
    <w:rsid w:val="00465CB5"/>
    <w:rsid w:val="00465EC2"/>
    <w:rsid w:val="0046634F"/>
    <w:rsid w:val="00467231"/>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0E2"/>
    <w:rsid w:val="00473501"/>
    <w:rsid w:val="00473716"/>
    <w:rsid w:val="00473D16"/>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346"/>
    <w:rsid w:val="0048457D"/>
    <w:rsid w:val="00484B05"/>
    <w:rsid w:val="00484B61"/>
    <w:rsid w:val="00484E15"/>
    <w:rsid w:val="0048514C"/>
    <w:rsid w:val="00485177"/>
    <w:rsid w:val="00485460"/>
    <w:rsid w:val="00485630"/>
    <w:rsid w:val="00485F5B"/>
    <w:rsid w:val="00486456"/>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B8"/>
    <w:rsid w:val="00490DF6"/>
    <w:rsid w:val="0049159F"/>
    <w:rsid w:val="004917C2"/>
    <w:rsid w:val="004917DE"/>
    <w:rsid w:val="004917E4"/>
    <w:rsid w:val="00491BD7"/>
    <w:rsid w:val="00491D86"/>
    <w:rsid w:val="00491DC4"/>
    <w:rsid w:val="0049210D"/>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92C"/>
    <w:rsid w:val="00497ECA"/>
    <w:rsid w:val="004A00B3"/>
    <w:rsid w:val="004A00CA"/>
    <w:rsid w:val="004A014B"/>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6B8"/>
    <w:rsid w:val="004B5708"/>
    <w:rsid w:val="004B5879"/>
    <w:rsid w:val="004B5965"/>
    <w:rsid w:val="004B6121"/>
    <w:rsid w:val="004B6270"/>
    <w:rsid w:val="004B63FA"/>
    <w:rsid w:val="004B645A"/>
    <w:rsid w:val="004B6882"/>
    <w:rsid w:val="004B6CAA"/>
    <w:rsid w:val="004B7016"/>
    <w:rsid w:val="004B77FB"/>
    <w:rsid w:val="004B789F"/>
    <w:rsid w:val="004B7BAE"/>
    <w:rsid w:val="004B7C7C"/>
    <w:rsid w:val="004C039F"/>
    <w:rsid w:val="004C04EB"/>
    <w:rsid w:val="004C0679"/>
    <w:rsid w:val="004C0B2D"/>
    <w:rsid w:val="004C0C4A"/>
    <w:rsid w:val="004C0DE1"/>
    <w:rsid w:val="004C1663"/>
    <w:rsid w:val="004C1D3A"/>
    <w:rsid w:val="004C280C"/>
    <w:rsid w:val="004C2F90"/>
    <w:rsid w:val="004C32F1"/>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2DD"/>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AD4"/>
    <w:rsid w:val="004F1D68"/>
    <w:rsid w:val="004F1F2B"/>
    <w:rsid w:val="004F1F2F"/>
    <w:rsid w:val="004F21E9"/>
    <w:rsid w:val="004F22A9"/>
    <w:rsid w:val="004F258E"/>
    <w:rsid w:val="004F269B"/>
    <w:rsid w:val="004F2E1C"/>
    <w:rsid w:val="004F3132"/>
    <w:rsid w:val="004F339E"/>
    <w:rsid w:val="004F3403"/>
    <w:rsid w:val="004F41DB"/>
    <w:rsid w:val="004F4220"/>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2EBC"/>
    <w:rsid w:val="00503307"/>
    <w:rsid w:val="005033A2"/>
    <w:rsid w:val="005035A7"/>
    <w:rsid w:val="005038B2"/>
    <w:rsid w:val="00503E94"/>
    <w:rsid w:val="005040D0"/>
    <w:rsid w:val="00504911"/>
    <w:rsid w:val="00504AED"/>
    <w:rsid w:val="0050517F"/>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4A5"/>
    <w:rsid w:val="005139B1"/>
    <w:rsid w:val="00513F85"/>
    <w:rsid w:val="00514182"/>
    <w:rsid w:val="00514AA1"/>
    <w:rsid w:val="00514C32"/>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6FA"/>
    <w:rsid w:val="005267A3"/>
    <w:rsid w:val="005268E9"/>
    <w:rsid w:val="00526A5C"/>
    <w:rsid w:val="00526C52"/>
    <w:rsid w:val="00527215"/>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24"/>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E90"/>
    <w:rsid w:val="00543F97"/>
    <w:rsid w:val="005442B7"/>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EF"/>
    <w:rsid w:val="005501A8"/>
    <w:rsid w:val="00550291"/>
    <w:rsid w:val="005502F1"/>
    <w:rsid w:val="00550C24"/>
    <w:rsid w:val="0055149E"/>
    <w:rsid w:val="005514FE"/>
    <w:rsid w:val="0055175A"/>
    <w:rsid w:val="0055181A"/>
    <w:rsid w:val="005518B2"/>
    <w:rsid w:val="00551A14"/>
    <w:rsid w:val="00551A80"/>
    <w:rsid w:val="00551D9A"/>
    <w:rsid w:val="0055249C"/>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166"/>
    <w:rsid w:val="0057339B"/>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4E9"/>
    <w:rsid w:val="00580537"/>
    <w:rsid w:val="0058089B"/>
    <w:rsid w:val="00581185"/>
    <w:rsid w:val="005813DC"/>
    <w:rsid w:val="00581512"/>
    <w:rsid w:val="00581609"/>
    <w:rsid w:val="005819B5"/>
    <w:rsid w:val="00581BC0"/>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E25"/>
    <w:rsid w:val="005C0F15"/>
    <w:rsid w:val="005C1671"/>
    <w:rsid w:val="005C1691"/>
    <w:rsid w:val="005C2090"/>
    <w:rsid w:val="005C27ED"/>
    <w:rsid w:val="005C34BC"/>
    <w:rsid w:val="005C354F"/>
    <w:rsid w:val="005C3B89"/>
    <w:rsid w:val="005C3D46"/>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545"/>
    <w:rsid w:val="005E49A6"/>
    <w:rsid w:val="005E4E3F"/>
    <w:rsid w:val="005E5111"/>
    <w:rsid w:val="005E5115"/>
    <w:rsid w:val="005E5863"/>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438"/>
    <w:rsid w:val="005F69C5"/>
    <w:rsid w:val="005F7788"/>
    <w:rsid w:val="005F77F3"/>
    <w:rsid w:val="005F7AD8"/>
    <w:rsid w:val="005F7DB7"/>
    <w:rsid w:val="00600273"/>
    <w:rsid w:val="006007E1"/>
    <w:rsid w:val="00601866"/>
    <w:rsid w:val="00601949"/>
    <w:rsid w:val="00601954"/>
    <w:rsid w:val="00601B16"/>
    <w:rsid w:val="006023B8"/>
    <w:rsid w:val="00602908"/>
    <w:rsid w:val="0060295D"/>
    <w:rsid w:val="006029DF"/>
    <w:rsid w:val="00602D33"/>
    <w:rsid w:val="00602F7C"/>
    <w:rsid w:val="0060343A"/>
    <w:rsid w:val="006034E0"/>
    <w:rsid w:val="00603507"/>
    <w:rsid w:val="00603CB6"/>
    <w:rsid w:val="00604032"/>
    <w:rsid w:val="006042B5"/>
    <w:rsid w:val="006046AE"/>
    <w:rsid w:val="00604A82"/>
    <w:rsid w:val="00604C50"/>
    <w:rsid w:val="0060534D"/>
    <w:rsid w:val="00605394"/>
    <w:rsid w:val="00605A60"/>
    <w:rsid w:val="00605B8A"/>
    <w:rsid w:val="00605E22"/>
    <w:rsid w:val="00606985"/>
    <w:rsid w:val="006069C3"/>
    <w:rsid w:val="00606C4E"/>
    <w:rsid w:val="00606DCC"/>
    <w:rsid w:val="00606FD7"/>
    <w:rsid w:val="00607022"/>
    <w:rsid w:val="00607097"/>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AD5"/>
    <w:rsid w:val="00623110"/>
    <w:rsid w:val="006231E2"/>
    <w:rsid w:val="006233E2"/>
    <w:rsid w:val="00623759"/>
    <w:rsid w:val="0062388F"/>
    <w:rsid w:val="00623915"/>
    <w:rsid w:val="00623926"/>
    <w:rsid w:val="00623A31"/>
    <w:rsid w:val="00623B42"/>
    <w:rsid w:val="00623DE1"/>
    <w:rsid w:val="00623FFB"/>
    <w:rsid w:val="0062412B"/>
    <w:rsid w:val="00624192"/>
    <w:rsid w:val="00624BFC"/>
    <w:rsid w:val="006252B6"/>
    <w:rsid w:val="006258E4"/>
    <w:rsid w:val="00626026"/>
    <w:rsid w:val="006261B8"/>
    <w:rsid w:val="00626216"/>
    <w:rsid w:val="00626465"/>
    <w:rsid w:val="0062660A"/>
    <w:rsid w:val="006268CC"/>
    <w:rsid w:val="00626B97"/>
    <w:rsid w:val="00626C47"/>
    <w:rsid w:val="00626E75"/>
    <w:rsid w:val="00626FBA"/>
    <w:rsid w:val="006279C2"/>
    <w:rsid w:val="00627ED2"/>
    <w:rsid w:val="00630889"/>
    <w:rsid w:val="00630E87"/>
    <w:rsid w:val="00630FBC"/>
    <w:rsid w:val="00630FEF"/>
    <w:rsid w:val="00631B06"/>
    <w:rsid w:val="00631D05"/>
    <w:rsid w:val="006324FB"/>
    <w:rsid w:val="006325EE"/>
    <w:rsid w:val="00632805"/>
    <w:rsid w:val="0063294F"/>
    <w:rsid w:val="00632A82"/>
    <w:rsid w:val="00632DE0"/>
    <w:rsid w:val="00633006"/>
    <w:rsid w:val="00633112"/>
    <w:rsid w:val="00633623"/>
    <w:rsid w:val="00633885"/>
    <w:rsid w:val="00633CC7"/>
    <w:rsid w:val="00633E5C"/>
    <w:rsid w:val="00634163"/>
    <w:rsid w:val="006342F2"/>
    <w:rsid w:val="00634342"/>
    <w:rsid w:val="006347F6"/>
    <w:rsid w:val="00634FFC"/>
    <w:rsid w:val="00635121"/>
    <w:rsid w:val="006352AF"/>
    <w:rsid w:val="0063589A"/>
    <w:rsid w:val="006358B9"/>
    <w:rsid w:val="00635918"/>
    <w:rsid w:val="00635B7A"/>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44"/>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EF3"/>
    <w:rsid w:val="00647FD9"/>
    <w:rsid w:val="00650298"/>
    <w:rsid w:val="00650808"/>
    <w:rsid w:val="00650B39"/>
    <w:rsid w:val="0065102A"/>
    <w:rsid w:val="00651DAA"/>
    <w:rsid w:val="00652251"/>
    <w:rsid w:val="00652306"/>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F51"/>
    <w:rsid w:val="00657214"/>
    <w:rsid w:val="00657283"/>
    <w:rsid w:val="006572C8"/>
    <w:rsid w:val="0065748C"/>
    <w:rsid w:val="006574B0"/>
    <w:rsid w:val="00657EB6"/>
    <w:rsid w:val="00657F29"/>
    <w:rsid w:val="006601EC"/>
    <w:rsid w:val="006601F3"/>
    <w:rsid w:val="00660485"/>
    <w:rsid w:val="006608F6"/>
    <w:rsid w:val="00660928"/>
    <w:rsid w:val="00660EFD"/>
    <w:rsid w:val="00661137"/>
    <w:rsid w:val="00661276"/>
    <w:rsid w:val="0066224B"/>
    <w:rsid w:val="00662609"/>
    <w:rsid w:val="006626B7"/>
    <w:rsid w:val="00662B10"/>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7CC"/>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997"/>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35B5"/>
    <w:rsid w:val="00693AA6"/>
    <w:rsid w:val="00693B9F"/>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753"/>
    <w:rsid w:val="006A3942"/>
    <w:rsid w:val="006A428F"/>
    <w:rsid w:val="006A4370"/>
    <w:rsid w:val="006A47D0"/>
    <w:rsid w:val="006A4876"/>
    <w:rsid w:val="006A4972"/>
    <w:rsid w:val="006A4EE1"/>
    <w:rsid w:val="006A58F3"/>
    <w:rsid w:val="006A5D87"/>
    <w:rsid w:val="006A60D8"/>
    <w:rsid w:val="006A673C"/>
    <w:rsid w:val="006A69D5"/>
    <w:rsid w:val="006A6A69"/>
    <w:rsid w:val="006A6C8B"/>
    <w:rsid w:val="006A6EFA"/>
    <w:rsid w:val="006A79FF"/>
    <w:rsid w:val="006A7B5B"/>
    <w:rsid w:val="006A7CB1"/>
    <w:rsid w:val="006B11A6"/>
    <w:rsid w:val="006B19F9"/>
    <w:rsid w:val="006B1ABC"/>
    <w:rsid w:val="006B21C3"/>
    <w:rsid w:val="006B23B3"/>
    <w:rsid w:val="006B2A45"/>
    <w:rsid w:val="006B2D5B"/>
    <w:rsid w:val="006B33E0"/>
    <w:rsid w:val="006B35EB"/>
    <w:rsid w:val="006B45DF"/>
    <w:rsid w:val="006B4698"/>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0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BD"/>
    <w:rsid w:val="006D1161"/>
    <w:rsid w:val="006D1ECE"/>
    <w:rsid w:val="006D213A"/>
    <w:rsid w:val="006D217F"/>
    <w:rsid w:val="006D21EE"/>
    <w:rsid w:val="006D26B1"/>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DD3"/>
    <w:rsid w:val="006D5ECE"/>
    <w:rsid w:val="006D6162"/>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E5B"/>
    <w:rsid w:val="006E1FEE"/>
    <w:rsid w:val="006E281E"/>
    <w:rsid w:val="006E2E6B"/>
    <w:rsid w:val="006E380B"/>
    <w:rsid w:val="006E38B1"/>
    <w:rsid w:val="006E39EB"/>
    <w:rsid w:val="006E3E4F"/>
    <w:rsid w:val="006E4000"/>
    <w:rsid w:val="006E4363"/>
    <w:rsid w:val="006E43D8"/>
    <w:rsid w:val="006E464F"/>
    <w:rsid w:val="006E4778"/>
    <w:rsid w:val="006E4D45"/>
    <w:rsid w:val="006E4D55"/>
    <w:rsid w:val="006E58CC"/>
    <w:rsid w:val="006E5B2F"/>
    <w:rsid w:val="006E5E27"/>
    <w:rsid w:val="006E6270"/>
    <w:rsid w:val="006E681A"/>
    <w:rsid w:val="006E6998"/>
    <w:rsid w:val="006E6B0D"/>
    <w:rsid w:val="006E70D3"/>
    <w:rsid w:val="006E70F5"/>
    <w:rsid w:val="006E75BC"/>
    <w:rsid w:val="006E7AEA"/>
    <w:rsid w:val="006F0384"/>
    <w:rsid w:val="006F0B82"/>
    <w:rsid w:val="006F0CF5"/>
    <w:rsid w:val="006F0D99"/>
    <w:rsid w:val="006F11F2"/>
    <w:rsid w:val="006F15AC"/>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055"/>
    <w:rsid w:val="006F740C"/>
    <w:rsid w:val="006F75F5"/>
    <w:rsid w:val="006F77AB"/>
    <w:rsid w:val="006F78E7"/>
    <w:rsid w:val="006F79C2"/>
    <w:rsid w:val="007000FC"/>
    <w:rsid w:val="0070016B"/>
    <w:rsid w:val="00701D07"/>
    <w:rsid w:val="00702420"/>
    <w:rsid w:val="007024F6"/>
    <w:rsid w:val="0070294B"/>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663"/>
    <w:rsid w:val="007068B4"/>
    <w:rsid w:val="007068E8"/>
    <w:rsid w:val="007070C0"/>
    <w:rsid w:val="007070F6"/>
    <w:rsid w:val="007079C3"/>
    <w:rsid w:val="00707AE1"/>
    <w:rsid w:val="00707BA1"/>
    <w:rsid w:val="00707CD8"/>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982"/>
    <w:rsid w:val="00715D4A"/>
    <w:rsid w:val="007163C5"/>
    <w:rsid w:val="0071640F"/>
    <w:rsid w:val="0071686E"/>
    <w:rsid w:val="00716BC4"/>
    <w:rsid w:val="007173E8"/>
    <w:rsid w:val="0071760B"/>
    <w:rsid w:val="00717620"/>
    <w:rsid w:val="007177CA"/>
    <w:rsid w:val="00717A60"/>
    <w:rsid w:val="00717B2D"/>
    <w:rsid w:val="00717D9C"/>
    <w:rsid w:val="00717F0D"/>
    <w:rsid w:val="007202DC"/>
    <w:rsid w:val="00720C79"/>
    <w:rsid w:val="0072110D"/>
    <w:rsid w:val="00721CB6"/>
    <w:rsid w:val="0072282D"/>
    <w:rsid w:val="00722D09"/>
    <w:rsid w:val="00722E88"/>
    <w:rsid w:val="00722EED"/>
    <w:rsid w:val="007235CB"/>
    <w:rsid w:val="00723607"/>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2AF"/>
    <w:rsid w:val="00726C39"/>
    <w:rsid w:val="00726E91"/>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5AA"/>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E07"/>
    <w:rsid w:val="00742E20"/>
    <w:rsid w:val="007434E3"/>
    <w:rsid w:val="00743582"/>
    <w:rsid w:val="00743874"/>
    <w:rsid w:val="00743D10"/>
    <w:rsid w:val="00743E63"/>
    <w:rsid w:val="007440AF"/>
    <w:rsid w:val="007440B4"/>
    <w:rsid w:val="00744752"/>
    <w:rsid w:val="00744DCF"/>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B48"/>
    <w:rsid w:val="00753CC3"/>
    <w:rsid w:val="00753D3E"/>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605C7"/>
    <w:rsid w:val="00760C07"/>
    <w:rsid w:val="007610E2"/>
    <w:rsid w:val="00761177"/>
    <w:rsid w:val="007612F1"/>
    <w:rsid w:val="00761773"/>
    <w:rsid w:val="00761CA2"/>
    <w:rsid w:val="00761CF0"/>
    <w:rsid w:val="00761EB6"/>
    <w:rsid w:val="00761F39"/>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338"/>
    <w:rsid w:val="00767950"/>
    <w:rsid w:val="00767C9F"/>
    <w:rsid w:val="00767D21"/>
    <w:rsid w:val="00767E7B"/>
    <w:rsid w:val="00770593"/>
    <w:rsid w:val="0077071F"/>
    <w:rsid w:val="00770966"/>
    <w:rsid w:val="00770A6A"/>
    <w:rsid w:val="00771261"/>
    <w:rsid w:val="0077140A"/>
    <w:rsid w:val="00771D8B"/>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835"/>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4B3D"/>
    <w:rsid w:val="00794DF0"/>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27A"/>
    <w:rsid w:val="007A1551"/>
    <w:rsid w:val="007A1A14"/>
    <w:rsid w:val="007A1DB3"/>
    <w:rsid w:val="007A2171"/>
    <w:rsid w:val="007A227E"/>
    <w:rsid w:val="007A24DC"/>
    <w:rsid w:val="007A2641"/>
    <w:rsid w:val="007A28C1"/>
    <w:rsid w:val="007A32A9"/>
    <w:rsid w:val="007A378F"/>
    <w:rsid w:val="007A3D2A"/>
    <w:rsid w:val="007A43DD"/>
    <w:rsid w:val="007A4401"/>
    <w:rsid w:val="007A44BF"/>
    <w:rsid w:val="007A46F2"/>
    <w:rsid w:val="007A498F"/>
    <w:rsid w:val="007A4A21"/>
    <w:rsid w:val="007A4EA9"/>
    <w:rsid w:val="007A538C"/>
    <w:rsid w:val="007A5474"/>
    <w:rsid w:val="007A553E"/>
    <w:rsid w:val="007A58A4"/>
    <w:rsid w:val="007A5C52"/>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C7B29"/>
    <w:rsid w:val="007D0250"/>
    <w:rsid w:val="007D02B8"/>
    <w:rsid w:val="007D0B17"/>
    <w:rsid w:val="007D13CF"/>
    <w:rsid w:val="007D14C1"/>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4065"/>
    <w:rsid w:val="007D41B5"/>
    <w:rsid w:val="007D435B"/>
    <w:rsid w:val="007D4586"/>
    <w:rsid w:val="007D4708"/>
    <w:rsid w:val="007D4B05"/>
    <w:rsid w:val="007D4ED1"/>
    <w:rsid w:val="007D51E6"/>
    <w:rsid w:val="007D56D4"/>
    <w:rsid w:val="007D59A4"/>
    <w:rsid w:val="007D5B08"/>
    <w:rsid w:val="007D5D49"/>
    <w:rsid w:val="007D5ECD"/>
    <w:rsid w:val="007D601B"/>
    <w:rsid w:val="007D61C6"/>
    <w:rsid w:val="007D6385"/>
    <w:rsid w:val="007D67FC"/>
    <w:rsid w:val="007D6D79"/>
    <w:rsid w:val="007D6EAB"/>
    <w:rsid w:val="007D6FDD"/>
    <w:rsid w:val="007D723A"/>
    <w:rsid w:val="007D7406"/>
    <w:rsid w:val="007D7A73"/>
    <w:rsid w:val="007D7CD3"/>
    <w:rsid w:val="007D7FE0"/>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640"/>
    <w:rsid w:val="007E3CDE"/>
    <w:rsid w:val="007E4281"/>
    <w:rsid w:val="007E45DC"/>
    <w:rsid w:val="007E4712"/>
    <w:rsid w:val="007E4E07"/>
    <w:rsid w:val="007E4ED3"/>
    <w:rsid w:val="007E5025"/>
    <w:rsid w:val="007E5140"/>
    <w:rsid w:val="007E51EB"/>
    <w:rsid w:val="007E5298"/>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E72B0"/>
    <w:rsid w:val="007F02A7"/>
    <w:rsid w:val="007F0748"/>
    <w:rsid w:val="007F11C7"/>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1FB"/>
    <w:rsid w:val="00802888"/>
    <w:rsid w:val="008029BA"/>
    <w:rsid w:val="00802C19"/>
    <w:rsid w:val="00802CE9"/>
    <w:rsid w:val="00802D41"/>
    <w:rsid w:val="00802E94"/>
    <w:rsid w:val="00802F29"/>
    <w:rsid w:val="00803116"/>
    <w:rsid w:val="0080381B"/>
    <w:rsid w:val="00803C84"/>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90"/>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2627"/>
    <w:rsid w:val="00822670"/>
    <w:rsid w:val="00822BF6"/>
    <w:rsid w:val="00822D82"/>
    <w:rsid w:val="00822DBB"/>
    <w:rsid w:val="00822E0C"/>
    <w:rsid w:val="00823361"/>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6B0C"/>
    <w:rsid w:val="00827686"/>
    <w:rsid w:val="008276A0"/>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C12"/>
    <w:rsid w:val="00853DBF"/>
    <w:rsid w:val="00853DE7"/>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57"/>
    <w:rsid w:val="00860A6A"/>
    <w:rsid w:val="00860B25"/>
    <w:rsid w:val="008610CF"/>
    <w:rsid w:val="00861300"/>
    <w:rsid w:val="0086152B"/>
    <w:rsid w:val="008615AB"/>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3C2"/>
    <w:rsid w:val="00864901"/>
    <w:rsid w:val="00864AA0"/>
    <w:rsid w:val="00865016"/>
    <w:rsid w:val="0086525B"/>
    <w:rsid w:val="008655F0"/>
    <w:rsid w:val="00865732"/>
    <w:rsid w:val="00865C75"/>
    <w:rsid w:val="008661EE"/>
    <w:rsid w:val="008663EF"/>
    <w:rsid w:val="00866A7F"/>
    <w:rsid w:val="00866CBF"/>
    <w:rsid w:val="008671F3"/>
    <w:rsid w:val="0086783D"/>
    <w:rsid w:val="00867934"/>
    <w:rsid w:val="00867F80"/>
    <w:rsid w:val="00870193"/>
    <w:rsid w:val="00870AA3"/>
    <w:rsid w:val="00870C9B"/>
    <w:rsid w:val="00871550"/>
    <w:rsid w:val="00871613"/>
    <w:rsid w:val="00871C7A"/>
    <w:rsid w:val="008720D8"/>
    <w:rsid w:val="0087220B"/>
    <w:rsid w:val="00872A5B"/>
    <w:rsid w:val="008737A5"/>
    <w:rsid w:val="00873990"/>
    <w:rsid w:val="00873BDA"/>
    <w:rsid w:val="0087422F"/>
    <w:rsid w:val="00874858"/>
    <w:rsid w:val="00874A04"/>
    <w:rsid w:val="00874AC3"/>
    <w:rsid w:val="00875012"/>
    <w:rsid w:val="00875355"/>
    <w:rsid w:val="0087581C"/>
    <w:rsid w:val="00875D69"/>
    <w:rsid w:val="00876172"/>
    <w:rsid w:val="00876335"/>
    <w:rsid w:val="008768E1"/>
    <w:rsid w:val="008772CA"/>
    <w:rsid w:val="00877B96"/>
    <w:rsid w:val="00877D1F"/>
    <w:rsid w:val="00880410"/>
    <w:rsid w:val="00881083"/>
    <w:rsid w:val="008810E8"/>
    <w:rsid w:val="008810F2"/>
    <w:rsid w:val="00881343"/>
    <w:rsid w:val="00881D72"/>
    <w:rsid w:val="008824E3"/>
    <w:rsid w:val="00883129"/>
    <w:rsid w:val="008833EA"/>
    <w:rsid w:val="00883D2E"/>
    <w:rsid w:val="008844A7"/>
    <w:rsid w:val="00884E04"/>
    <w:rsid w:val="0088506C"/>
    <w:rsid w:val="008850B4"/>
    <w:rsid w:val="00885105"/>
    <w:rsid w:val="0088570C"/>
    <w:rsid w:val="0088594C"/>
    <w:rsid w:val="00885A63"/>
    <w:rsid w:val="00885ABA"/>
    <w:rsid w:val="00885B59"/>
    <w:rsid w:val="00885DAF"/>
    <w:rsid w:val="00886044"/>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50FC"/>
    <w:rsid w:val="0089559E"/>
    <w:rsid w:val="00895C99"/>
    <w:rsid w:val="00895FC4"/>
    <w:rsid w:val="00896573"/>
    <w:rsid w:val="008965ED"/>
    <w:rsid w:val="008967C1"/>
    <w:rsid w:val="00896832"/>
    <w:rsid w:val="0089695B"/>
    <w:rsid w:val="00896A6D"/>
    <w:rsid w:val="00897003"/>
    <w:rsid w:val="00897229"/>
    <w:rsid w:val="00897497"/>
    <w:rsid w:val="0089749D"/>
    <w:rsid w:val="00897CD0"/>
    <w:rsid w:val="00897E21"/>
    <w:rsid w:val="00897F44"/>
    <w:rsid w:val="008A016C"/>
    <w:rsid w:val="008A0233"/>
    <w:rsid w:val="008A064D"/>
    <w:rsid w:val="008A179F"/>
    <w:rsid w:val="008A1A34"/>
    <w:rsid w:val="008A1E4F"/>
    <w:rsid w:val="008A2E74"/>
    <w:rsid w:val="008A3436"/>
    <w:rsid w:val="008A3707"/>
    <w:rsid w:val="008A3C8D"/>
    <w:rsid w:val="008A3D96"/>
    <w:rsid w:val="008A3EBB"/>
    <w:rsid w:val="008A479B"/>
    <w:rsid w:val="008A4821"/>
    <w:rsid w:val="008A4875"/>
    <w:rsid w:val="008A4964"/>
    <w:rsid w:val="008A4E8F"/>
    <w:rsid w:val="008A50A6"/>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723E"/>
    <w:rsid w:val="008B7777"/>
    <w:rsid w:val="008B77BE"/>
    <w:rsid w:val="008B7E15"/>
    <w:rsid w:val="008C0623"/>
    <w:rsid w:val="008C07A2"/>
    <w:rsid w:val="008C0B24"/>
    <w:rsid w:val="008C0BF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7006"/>
    <w:rsid w:val="008C73DA"/>
    <w:rsid w:val="008C7749"/>
    <w:rsid w:val="008C7B9A"/>
    <w:rsid w:val="008C7C72"/>
    <w:rsid w:val="008C7FAB"/>
    <w:rsid w:val="008C7FB3"/>
    <w:rsid w:val="008D010D"/>
    <w:rsid w:val="008D01B3"/>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950"/>
    <w:rsid w:val="008E5DD9"/>
    <w:rsid w:val="008E6038"/>
    <w:rsid w:val="008E6422"/>
    <w:rsid w:val="008E66F3"/>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0E7"/>
    <w:rsid w:val="008F2131"/>
    <w:rsid w:val="008F21E4"/>
    <w:rsid w:val="008F243B"/>
    <w:rsid w:val="008F2522"/>
    <w:rsid w:val="008F2A0D"/>
    <w:rsid w:val="008F2CD9"/>
    <w:rsid w:val="008F303F"/>
    <w:rsid w:val="008F30AE"/>
    <w:rsid w:val="008F3368"/>
    <w:rsid w:val="008F35DD"/>
    <w:rsid w:val="008F3C8F"/>
    <w:rsid w:val="008F3CCB"/>
    <w:rsid w:val="008F4079"/>
    <w:rsid w:val="008F4105"/>
    <w:rsid w:val="008F41A8"/>
    <w:rsid w:val="008F41FF"/>
    <w:rsid w:val="008F4247"/>
    <w:rsid w:val="008F435F"/>
    <w:rsid w:val="008F4A50"/>
    <w:rsid w:val="008F4B35"/>
    <w:rsid w:val="008F5395"/>
    <w:rsid w:val="008F5405"/>
    <w:rsid w:val="008F561D"/>
    <w:rsid w:val="008F5E31"/>
    <w:rsid w:val="008F67B0"/>
    <w:rsid w:val="008F7600"/>
    <w:rsid w:val="008F780E"/>
    <w:rsid w:val="008F7E59"/>
    <w:rsid w:val="00900265"/>
    <w:rsid w:val="0090067F"/>
    <w:rsid w:val="009006D1"/>
    <w:rsid w:val="009007D4"/>
    <w:rsid w:val="00900B8D"/>
    <w:rsid w:val="00900E96"/>
    <w:rsid w:val="00900F3E"/>
    <w:rsid w:val="00901023"/>
    <w:rsid w:val="0090110D"/>
    <w:rsid w:val="00901383"/>
    <w:rsid w:val="00902436"/>
    <w:rsid w:val="009024EE"/>
    <w:rsid w:val="00902A54"/>
    <w:rsid w:val="00902E0A"/>
    <w:rsid w:val="0090346D"/>
    <w:rsid w:val="00903639"/>
    <w:rsid w:val="00903C36"/>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B4A"/>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D0D"/>
    <w:rsid w:val="00922D9C"/>
    <w:rsid w:val="0092410F"/>
    <w:rsid w:val="00924626"/>
    <w:rsid w:val="00924797"/>
    <w:rsid w:val="00924D24"/>
    <w:rsid w:val="009255EA"/>
    <w:rsid w:val="00925690"/>
    <w:rsid w:val="00925B85"/>
    <w:rsid w:val="00925DA9"/>
    <w:rsid w:val="00925F42"/>
    <w:rsid w:val="00925FFC"/>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C9"/>
    <w:rsid w:val="00932E8B"/>
    <w:rsid w:val="0093356B"/>
    <w:rsid w:val="0093391C"/>
    <w:rsid w:val="00933CD6"/>
    <w:rsid w:val="00933ECD"/>
    <w:rsid w:val="009345E7"/>
    <w:rsid w:val="00934652"/>
    <w:rsid w:val="00934F5F"/>
    <w:rsid w:val="00934F69"/>
    <w:rsid w:val="00935089"/>
    <w:rsid w:val="0093533B"/>
    <w:rsid w:val="00935372"/>
    <w:rsid w:val="009364F9"/>
    <w:rsid w:val="009369BD"/>
    <w:rsid w:val="00936C92"/>
    <w:rsid w:val="00936E78"/>
    <w:rsid w:val="00936EDD"/>
    <w:rsid w:val="00936F86"/>
    <w:rsid w:val="009375C0"/>
    <w:rsid w:val="00937605"/>
    <w:rsid w:val="00937725"/>
    <w:rsid w:val="0093772A"/>
    <w:rsid w:val="00937B30"/>
    <w:rsid w:val="009403B9"/>
    <w:rsid w:val="0094045C"/>
    <w:rsid w:val="009404DE"/>
    <w:rsid w:val="0094090E"/>
    <w:rsid w:val="00940BF1"/>
    <w:rsid w:val="00940D61"/>
    <w:rsid w:val="00941470"/>
    <w:rsid w:val="00941710"/>
    <w:rsid w:val="00941A0A"/>
    <w:rsid w:val="0094205D"/>
    <w:rsid w:val="0094216A"/>
    <w:rsid w:val="009421E9"/>
    <w:rsid w:val="009422DB"/>
    <w:rsid w:val="0094238E"/>
    <w:rsid w:val="00942A9C"/>
    <w:rsid w:val="00942D29"/>
    <w:rsid w:val="00942ECC"/>
    <w:rsid w:val="009433B7"/>
    <w:rsid w:val="00943793"/>
    <w:rsid w:val="00943948"/>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BF5"/>
    <w:rsid w:val="00950140"/>
    <w:rsid w:val="00950262"/>
    <w:rsid w:val="00950429"/>
    <w:rsid w:val="009505E6"/>
    <w:rsid w:val="00950D2E"/>
    <w:rsid w:val="009511BE"/>
    <w:rsid w:val="009511E3"/>
    <w:rsid w:val="009517F7"/>
    <w:rsid w:val="009517F9"/>
    <w:rsid w:val="009518A1"/>
    <w:rsid w:val="00951B6D"/>
    <w:rsid w:val="00952500"/>
    <w:rsid w:val="00952856"/>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650"/>
    <w:rsid w:val="00956795"/>
    <w:rsid w:val="00956B2E"/>
    <w:rsid w:val="00956C08"/>
    <w:rsid w:val="00956C25"/>
    <w:rsid w:val="00956EC7"/>
    <w:rsid w:val="00957621"/>
    <w:rsid w:val="0095786F"/>
    <w:rsid w:val="00957EC0"/>
    <w:rsid w:val="00960206"/>
    <w:rsid w:val="00960384"/>
    <w:rsid w:val="009607E4"/>
    <w:rsid w:val="00960CEC"/>
    <w:rsid w:val="00960E3E"/>
    <w:rsid w:val="00961450"/>
    <w:rsid w:val="009618F8"/>
    <w:rsid w:val="00961BD9"/>
    <w:rsid w:val="00961DF2"/>
    <w:rsid w:val="00961ED1"/>
    <w:rsid w:val="00961FC5"/>
    <w:rsid w:val="009621F7"/>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260"/>
    <w:rsid w:val="0096534A"/>
    <w:rsid w:val="00965389"/>
    <w:rsid w:val="009655B7"/>
    <w:rsid w:val="00965DB4"/>
    <w:rsid w:val="009661EE"/>
    <w:rsid w:val="00966D47"/>
    <w:rsid w:val="009672AE"/>
    <w:rsid w:val="0096742A"/>
    <w:rsid w:val="00967534"/>
    <w:rsid w:val="00967B22"/>
    <w:rsid w:val="00967F98"/>
    <w:rsid w:val="00970171"/>
    <w:rsid w:val="009701D1"/>
    <w:rsid w:val="00970434"/>
    <w:rsid w:val="0097051C"/>
    <w:rsid w:val="00970608"/>
    <w:rsid w:val="00970A92"/>
    <w:rsid w:val="009711EB"/>
    <w:rsid w:val="009712DD"/>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488D"/>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008"/>
    <w:rsid w:val="00981403"/>
    <w:rsid w:val="009817B9"/>
    <w:rsid w:val="009818EB"/>
    <w:rsid w:val="009822B4"/>
    <w:rsid w:val="00982373"/>
    <w:rsid w:val="009825F5"/>
    <w:rsid w:val="00982CA2"/>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3B8E"/>
    <w:rsid w:val="009941F9"/>
    <w:rsid w:val="00994507"/>
    <w:rsid w:val="009945AF"/>
    <w:rsid w:val="00995458"/>
    <w:rsid w:val="009954D4"/>
    <w:rsid w:val="0099550D"/>
    <w:rsid w:val="00995C80"/>
    <w:rsid w:val="00995FD5"/>
    <w:rsid w:val="009962B2"/>
    <w:rsid w:val="0099652F"/>
    <w:rsid w:val="009965FE"/>
    <w:rsid w:val="00996745"/>
    <w:rsid w:val="009967AF"/>
    <w:rsid w:val="00996A0D"/>
    <w:rsid w:val="00996AD8"/>
    <w:rsid w:val="00996AE5"/>
    <w:rsid w:val="0099757B"/>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C10"/>
    <w:rsid w:val="009B0230"/>
    <w:rsid w:val="009B0330"/>
    <w:rsid w:val="009B0349"/>
    <w:rsid w:val="009B0470"/>
    <w:rsid w:val="009B090E"/>
    <w:rsid w:val="009B0B49"/>
    <w:rsid w:val="009B0FE6"/>
    <w:rsid w:val="009B146A"/>
    <w:rsid w:val="009B1826"/>
    <w:rsid w:val="009B18AC"/>
    <w:rsid w:val="009B1CA4"/>
    <w:rsid w:val="009B1F3D"/>
    <w:rsid w:val="009B1FF3"/>
    <w:rsid w:val="009B212A"/>
    <w:rsid w:val="009B27EE"/>
    <w:rsid w:val="009B2D47"/>
    <w:rsid w:val="009B30EF"/>
    <w:rsid w:val="009B3177"/>
    <w:rsid w:val="009B3BC1"/>
    <w:rsid w:val="009B3BE8"/>
    <w:rsid w:val="009B3D61"/>
    <w:rsid w:val="009B4B5D"/>
    <w:rsid w:val="009B4F8A"/>
    <w:rsid w:val="009B4FD0"/>
    <w:rsid w:val="009B568A"/>
    <w:rsid w:val="009B57D5"/>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72C"/>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4FE5"/>
    <w:rsid w:val="009C5316"/>
    <w:rsid w:val="009C5513"/>
    <w:rsid w:val="009C56B0"/>
    <w:rsid w:val="009C5C72"/>
    <w:rsid w:val="009C5F65"/>
    <w:rsid w:val="009C6614"/>
    <w:rsid w:val="009C6677"/>
    <w:rsid w:val="009C67FF"/>
    <w:rsid w:val="009C6CEE"/>
    <w:rsid w:val="009C707F"/>
    <w:rsid w:val="009C7487"/>
    <w:rsid w:val="009C773B"/>
    <w:rsid w:val="009D08EC"/>
    <w:rsid w:val="009D0D45"/>
    <w:rsid w:val="009D0DAC"/>
    <w:rsid w:val="009D0EE5"/>
    <w:rsid w:val="009D176F"/>
    <w:rsid w:val="009D1AAD"/>
    <w:rsid w:val="009D209C"/>
    <w:rsid w:val="009D218D"/>
    <w:rsid w:val="009D21BB"/>
    <w:rsid w:val="009D2502"/>
    <w:rsid w:val="009D2D3E"/>
    <w:rsid w:val="009D2EBF"/>
    <w:rsid w:val="009D34C8"/>
    <w:rsid w:val="009D3BA4"/>
    <w:rsid w:val="009D3EBA"/>
    <w:rsid w:val="009D4212"/>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71EE"/>
    <w:rsid w:val="009D7208"/>
    <w:rsid w:val="009D7217"/>
    <w:rsid w:val="009D7527"/>
    <w:rsid w:val="009D7A77"/>
    <w:rsid w:val="009D7DA5"/>
    <w:rsid w:val="009D7EA2"/>
    <w:rsid w:val="009D7F2E"/>
    <w:rsid w:val="009E0284"/>
    <w:rsid w:val="009E0ACE"/>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3A"/>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49"/>
    <w:rsid w:val="00A0075C"/>
    <w:rsid w:val="00A00822"/>
    <w:rsid w:val="00A00998"/>
    <w:rsid w:val="00A009EC"/>
    <w:rsid w:val="00A00A34"/>
    <w:rsid w:val="00A00E7E"/>
    <w:rsid w:val="00A00E8C"/>
    <w:rsid w:val="00A0116A"/>
    <w:rsid w:val="00A012BB"/>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6F57"/>
    <w:rsid w:val="00A0728E"/>
    <w:rsid w:val="00A0734E"/>
    <w:rsid w:val="00A0743A"/>
    <w:rsid w:val="00A07853"/>
    <w:rsid w:val="00A07ACF"/>
    <w:rsid w:val="00A07B30"/>
    <w:rsid w:val="00A07B53"/>
    <w:rsid w:val="00A07E12"/>
    <w:rsid w:val="00A07FB7"/>
    <w:rsid w:val="00A10174"/>
    <w:rsid w:val="00A1022D"/>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AC9"/>
    <w:rsid w:val="00A236B9"/>
    <w:rsid w:val="00A23B1B"/>
    <w:rsid w:val="00A23E99"/>
    <w:rsid w:val="00A24B5C"/>
    <w:rsid w:val="00A24D5D"/>
    <w:rsid w:val="00A24F37"/>
    <w:rsid w:val="00A24F5D"/>
    <w:rsid w:val="00A2506E"/>
    <w:rsid w:val="00A2517C"/>
    <w:rsid w:val="00A257D4"/>
    <w:rsid w:val="00A258C1"/>
    <w:rsid w:val="00A25D85"/>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27F"/>
    <w:rsid w:val="00A635A1"/>
    <w:rsid w:val="00A63917"/>
    <w:rsid w:val="00A6437B"/>
    <w:rsid w:val="00A646E2"/>
    <w:rsid w:val="00A64A04"/>
    <w:rsid w:val="00A64DB6"/>
    <w:rsid w:val="00A64FE8"/>
    <w:rsid w:val="00A656C3"/>
    <w:rsid w:val="00A6575E"/>
    <w:rsid w:val="00A65C9A"/>
    <w:rsid w:val="00A664C8"/>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2D7"/>
    <w:rsid w:val="00A71AB7"/>
    <w:rsid w:val="00A7234F"/>
    <w:rsid w:val="00A72601"/>
    <w:rsid w:val="00A728A7"/>
    <w:rsid w:val="00A72A71"/>
    <w:rsid w:val="00A72C45"/>
    <w:rsid w:val="00A732E1"/>
    <w:rsid w:val="00A733BE"/>
    <w:rsid w:val="00A7355F"/>
    <w:rsid w:val="00A73B6E"/>
    <w:rsid w:val="00A73B81"/>
    <w:rsid w:val="00A741D9"/>
    <w:rsid w:val="00A74B7D"/>
    <w:rsid w:val="00A74B93"/>
    <w:rsid w:val="00A74EC7"/>
    <w:rsid w:val="00A7505D"/>
    <w:rsid w:val="00A75370"/>
    <w:rsid w:val="00A75518"/>
    <w:rsid w:val="00A756E4"/>
    <w:rsid w:val="00A75AEC"/>
    <w:rsid w:val="00A75B8A"/>
    <w:rsid w:val="00A75D5F"/>
    <w:rsid w:val="00A76202"/>
    <w:rsid w:val="00A7646F"/>
    <w:rsid w:val="00A76E13"/>
    <w:rsid w:val="00A76E82"/>
    <w:rsid w:val="00A76E9D"/>
    <w:rsid w:val="00A76F4F"/>
    <w:rsid w:val="00A77576"/>
    <w:rsid w:val="00A77BF8"/>
    <w:rsid w:val="00A77C16"/>
    <w:rsid w:val="00A80004"/>
    <w:rsid w:val="00A80218"/>
    <w:rsid w:val="00A802C8"/>
    <w:rsid w:val="00A802DC"/>
    <w:rsid w:val="00A80579"/>
    <w:rsid w:val="00A80C17"/>
    <w:rsid w:val="00A80CB2"/>
    <w:rsid w:val="00A81499"/>
    <w:rsid w:val="00A8178A"/>
    <w:rsid w:val="00A81857"/>
    <w:rsid w:val="00A81AB7"/>
    <w:rsid w:val="00A81BB7"/>
    <w:rsid w:val="00A828F0"/>
    <w:rsid w:val="00A82F90"/>
    <w:rsid w:val="00A835BE"/>
    <w:rsid w:val="00A835E6"/>
    <w:rsid w:val="00A8381F"/>
    <w:rsid w:val="00A843FE"/>
    <w:rsid w:val="00A84688"/>
    <w:rsid w:val="00A849DA"/>
    <w:rsid w:val="00A85676"/>
    <w:rsid w:val="00A868D3"/>
    <w:rsid w:val="00A86B8D"/>
    <w:rsid w:val="00A87255"/>
    <w:rsid w:val="00A8738D"/>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2ECE"/>
    <w:rsid w:val="00A93BC0"/>
    <w:rsid w:val="00A93C59"/>
    <w:rsid w:val="00A93D6A"/>
    <w:rsid w:val="00A94E2C"/>
    <w:rsid w:val="00A95212"/>
    <w:rsid w:val="00A955BD"/>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1E16"/>
    <w:rsid w:val="00AA203F"/>
    <w:rsid w:val="00AA2562"/>
    <w:rsid w:val="00AA25DC"/>
    <w:rsid w:val="00AA262F"/>
    <w:rsid w:val="00AA286A"/>
    <w:rsid w:val="00AA2C49"/>
    <w:rsid w:val="00AA2CB2"/>
    <w:rsid w:val="00AA2ECC"/>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E9C"/>
    <w:rsid w:val="00AA6229"/>
    <w:rsid w:val="00AA69A0"/>
    <w:rsid w:val="00AA6AAB"/>
    <w:rsid w:val="00AA6E9A"/>
    <w:rsid w:val="00AA71AF"/>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4F3C"/>
    <w:rsid w:val="00AB55CA"/>
    <w:rsid w:val="00AB5622"/>
    <w:rsid w:val="00AB576F"/>
    <w:rsid w:val="00AB62D9"/>
    <w:rsid w:val="00AB7096"/>
    <w:rsid w:val="00AB7648"/>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AF7CAB"/>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CD5"/>
    <w:rsid w:val="00B06DA3"/>
    <w:rsid w:val="00B06DC5"/>
    <w:rsid w:val="00B06E9E"/>
    <w:rsid w:val="00B078C2"/>
    <w:rsid w:val="00B07A36"/>
    <w:rsid w:val="00B07A9F"/>
    <w:rsid w:val="00B07ED0"/>
    <w:rsid w:val="00B07FA7"/>
    <w:rsid w:val="00B10140"/>
    <w:rsid w:val="00B1062C"/>
    <w:rsid w:val="00B10EB3"/>
    <w:rsid w:val="00B1138B"/>
    <w:rsid w:val="00B11D18"/>
    <w:rsid w:val="00B12152"/>
    <w:rsid w:val="00B12450"/>
    <w:rsid w:val="00B1278A"/>
    <w:rsid w:val="00B12929"/>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9D5"/>
    <w:rsid w:val="00B26D1C"/>
    <w:rsid w:val="00B27283"/>
    <w:rsid w:val="00B2780D"/>
    <w:rsid w:val="00B27AE2"/>
    <w:rsid w:val="00B27D2E"/>
    <w:rsid w:val="00B27FB4"/>
    <w:rsid w:val="00B3073B"/>
    <w:rsid w:val="00B30C17"/>
    <w:rsid w:val="00B30D4E"/>
    <w:rsid w:val="00B32672"/>
    <w:rsid w:val="00B32761"/>
    <w:rsid w:val="00B329C9"/>
    <w:rsid w:val="00B32E4F"/>
    <w:rsid w:val="00B32E81"/>
    <w:rsid w:val="00B32F9D"/>
    <w:rsid w:val="00B335E9"/>
    <w:rsid w:val="00B3364E"/>
    <w:rsid w:val="00B337A4"/>
    <w:rsid w:val="00B33DAB"/>
    <w:rsid w:val="00B33E11"/>
    <w:rsid w:val="00B34620"/>
    <w:rsid w:val="00B34837"/>
    <w:rsid w:val="00B348FB"/>
    <w:rsid w:val="00B34D2A"/>
    <w:rsid w:val="00B34F80"/>
    <w:rsid w:val="00B3536F"/>
    <w:rsid w:val="00B35447"/>
    <w:rsid w:val="00B354AE"/>
    <w:rsid w:val="00B355D9"/>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000"/>
    <w:rsid w:val="00B451B9"/>
    <w:rsid w:val="00B4548E"/>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AD3"/>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6D0"/>
    <w:rsid w:val="00B91318"/>
    <w:rsid w:val="00B91582"/>
    <w:rsid w:val="00B91A3E"/>
    <w:rsid w:val="00B91CC7"/>
    <w:rsid w:val="00B91CDC"/>
    <w:rsid w:val="00B91D03"/>
    <w:rsid w:val="00B91EF6"/>
    <w:rsid w:val="00B921A1"/>
    <w:rsid w:val="00B92338"/>
    <w:rsid w:val="00B924C0"/>
    <w:rsid w:val="00B925D7"/>
    <w:rsid w:val="00B9266D"/>
    <w:rsid w:val="00B926BC"/>
    <w:rsid w:val="00B928E3"/>
    <w:rsid w:val="00B92A1D"/>
    <w:rsid w:val="00B92D11"/>
    <w:rsid w:val="00B92EF4"/>
    <w:rsid w:val="00B931E2"/>
    <w:rsid w:val="00B9332F"/>
    <w:rsid w:val="00B93414"/>
    <w:rsid w:val="00B93556"/>
    <w:rsid w:val="00B9372F"/>
    <w:rsid w:val="00B9390E"/>
    <w:rsid w:val="00B9391D"/>
    <w:rsid w:val="00B93AEF"/>
    <w:rsid w:val="00B9457D"/>
    <w:rsid w:val="00B946EF"/>
    <w:rsid w:val="00B94C65"/>
    <w:rsid w:val="00B94D32"/>
    <w:rsid w:val="00B94F2D"/>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632"/>
    <w:rsid w:val="00BA5C90"/>
    <w:rsid w:val="00BA5E03"/>
    <w:rsid w:val="00BA5F02"/>
    <w:rsid w:val="00BA6032"/>
    <w:rsid w:val="00BA6304"/>
    <w:rsid w:val="00BA65DD"/>
    <w:rsid w:val="00BA6C8E"/>
    <w:rsid w:val="00BA6D86"/>
    <w:rsid w:val="00BA6E44"/>
    <w:rsid w:val="00BA7094"/>
    <w:rsid w:val="00BA769E"/>
    <w:rsid w:val="00BA7798"/>
    <w:rsid w:val="00BA78B3"/>
    <w:rsid w:val="00BA79B4"/>
    <w:rsid w:val="00BA7A17"/>
    <w:rsid w:val="00BA7B9B"/>
    <w:rsid w:val="00BA7C5E"/>
    <w:rsid w:val="00BA7F22"/>
    <w:rsid w:val="00BB0554"/>
    <w:rsid w:val="00BB073F"/>
    <w:rsid w:val="00BB07B4"/>
    <w:rsid w:val="00BB0D35"/>
    <w:rsid w:val="00BB0D6B"/>
    <w:rsid w:val="00BB0FAA"/>
    <w:rsid w:val="00BB119C"/>
    <w:rsid w:val="00BB11DB"/>
    <w:rsid w:val="00BB11EF"/>
    <w:rsid w:val="00BB137E"/>
    <w:rsid w:val="00BB1B4A"/>
    <w:rsid w:val="00BB1DD5"/>
    <w:rsid w:val="00BB250A"/>
    <w:rsid w:val="00BB26C3"/>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C2E"/>
    <w:rsid w:val="00BB6DE2"/>
    <w:rsid w:val="00BB6E10"/>
    <w:rsid w:val="00BB7261"/>
    <w:rsid w:val="00BB778F"/>
    <w:rsid w:val="00BB7933"/>
    <w:rsid w:val="00BB7D0A"/>
    <w:rsid w:val="00BC0355"/>
    <w:rsid w:val="00BC0AF0"/>
    <w:rsid w:val="00BC0E0D"/>
    <w:rsid w:val="00BC1609"/>
    <w:rsid w:val="00BC1C4F"/>
    <w:rsid w:val="00BC1E50"/>
    <w:rsid w:val="00BC1E6D"/>
    <w:rsid w:val="00BC26E6"/>
    <w:rsid w:val="00BC29C0"/>
    <w:rsid w:val="00BC2CD5"/>
    <w:rsid w:val="00BC2E2E"/>
    <w:rsid w:val="00BC2E37"/>
    <w:rsid w:val="00BC2E7F"/>
    <w:rsid w:val="00BC3027"/>
    <w:rsid w:val="00BC3658"/>
    <w:rsid w:val="00BC3BEF"/>
    <w:rsid w:val="00BC3D8D"/>
    <w:rsid w:val="00BC3F78"/>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E0E"/>
    <w:rsid w:val="00BD62B7"/>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9C8"/>
    <w:rsid w:val="00BE7A59"/>
    <w:rsid w:val="00BF0456"/>
    <w:rsid w:val="00BF0748"/>
    <w:rsid w:val="00BF0786"/>
    <w:rsid w:val="00BF0ADC"/>
    <w:rsid w:val="00BF0D4F"/>
    <w:rsid w:val="00BF0D76"/>
    <w:rsid w:val="00BF19C1"/>
    <w:rsid w:val="00BF1BDC"/>
    <w:rsid w:val="00BF1BE9"/>
    <w:rsid w:val="00BF2077"/>
    <w:rsid w:val="00BF2596"/>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4FA6"/>
    <w:rsid w:val="00C15068"/>
    <w:rsid w:val="00C151AE"/>
    <w:rsid w:val="00C1546B"/>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7CA"/>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1272"/>
    <w:rsid w:val="00C41637"/>
    <w:rsid w:val="00C418AA"/>
    <w:rsid w:val="00C41D81"/>
    <w:rsid w:val="00C41ED2"/>
    <w:rsid w:val="00C41F5E"/>
    <w:rsid w:val="00C42219"/>
    <w:rsid w:val="00C42704"/>
    <w:rsid w:val="00C42851"/>
    <w:rsid w:val="00C428A0"/>
    <w:rsid w:val="00C429F0"/>
    <w:rsid w:val="00C42D67"/>
    <w:rsid w:val="00C42FFD"/>
    <w:rsid w:val="00C43026"/>
    <w:rsid w:val="00C433AD"/>
    <w:rsid w:val="00C43599"/>
    <w:rsid w:val="00C436AE"/>
    <w:rsid w:val="00C43F3B"/>
    <w:rsid w:val="00C44397"/>
    <w:rsid w:val="00C449C6"/>
    <w:rsid w:val="00C44B5A"/>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655"/>
    <w:rsid w:val="00C5281C"/>
    <w:rsid w:val="00C52B9D"/>
    <w:rsid w:val="00C52BF1"/>
    <w:rsid w:val="00C52D40"/>
    <w:rsid w:val="00C53244"/>
    <w:rsid w:val="00C53818"/>
    <w:rsid w:val="00C538F9"/>
    <w:rsid w:val="00C53EA3"/>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33F8"/>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5C3C"/>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3F7"/>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1110"/>
    <w:rsid w:val="00C9151F"/>
    <w:rsid w:val="00C917CB"/>
    <w:rsid w:val="00C917F1"/>
    <w:rsid w:val="00C91833"/>
    <w:rsid w:val="00C91ACE"/>
    <w:rsid w:val="00C931E9"/>
    <w:rsid w:val="00C932F5"/>
    <w:rsid w:val="00C9345E"/>
    <w:rsid w:val="00C93632"/>
    <w:rsid w:val="00C93A4D"/>
    <w:rsid w:val="00C93A74"/>
    <w:rsid w:val="00C93CCA"/>
    <w:rsid w:val="00C93E1E"/>
    <w:rsid w:val="00C946C2"/>
    <w:rsid w:val="00C94A11"/>
    <w:rsid w:val="00C95189"/>
    <w:rsid w:val="00C95301"/>
    <w:rsid w:val="00C9538D"/>
    <w:rsid w:val="00C956F1"/>
    <w:rsid w:val="00C957A4"/>
    <w:rsid w:val="00C968C7"/>
    <w:rsid w:val="00C96AE9"/>
    <w:rsid w:val="00C96BF2"/>
    <w:rsid w:val="00C96E5E"/>
    <w:rsid w:val="00C96EF9"/>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B6E"/>
    <w:rsid w:val="00CB3C91"/>
    <w:rsid w:val="00CB3D79"/>
    <w:rsid w:val="00CB43A3"/>
    <w:rsid w:val="00CB476B"/>
    <w:rsid w:val="00CB5073"/>
    <w:rsid w:val="00CB5337"/>
    <w:rsid w:val="00CB58A4"/>
    <w:rsid w:val="00CB59D9"/>
    <w:rsid w:val="00CB60B6"/>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157"/>
    <w:rsid w:val="00CC14A5"/>
    <w:rsid w:val="00CC167A"/>
    <w:rsid w:val="00CC179C"/>
    <w:rsid w:val="00CC184E"/>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F9A"/>
    <w:rsid w:val="00CC41F2"/>
    <w:rsid w:val="00CC439F"/>
    <w:rsid w:val="00CC465B"/>
    <w:rsid w:val="00CC4ABB"/>
    <w:rsid w:val="00CC4EB0"/>
    <w:rsid w:val="00CC55A8"/>
    <w:rsid w:val="00CC57EB"/>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36"/>
    <w:rsid w:val="00CD0F51"/>
    <w:rsid w:val="00CD14DC"/>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AC"/>
    <w:rsid w:val="00CE50C1"/>
    <w:rsid w:val="00CE5145"/>
    <w:rsid w:val="00CE557F"/>
    <w:rsid w:val="00CE5B50"/>
    <w:rsid w:val="00CE5D71"/>
    <w:rsid w:val="00CE6A27"/>
    <w:rsid w:val="00CE6AC7"/>
    <w:rsid w:val="00CE77AE"/>
    <w:rsid w:val="00CE78C2"/>
    <w:rsid w:val="00CE790C"/>
    <w:rsid w:val="00CE7929"/>
    <w:rsid w:val="00CE7B2A"/>
    <w:rsid w:val="00CE7D0A"/>
    <w:rsid w:val="00CF0168"/>
    <w:rsid w:val="00CF02B9"/>
    <w:rsid w:val="00CF0542"/>
    <w:rsid w:val="00CF0746"/>
    <w:rsid w:val="00CF08A6"/>
    <w:rsid w:val="00CF092D"/>
    <w:rsid w:val="00CF152E"/>
    <w:rsid w:val="00CF1770"/>
    <w:rsid w:val="00CF179A"/>
    <w:rsid w:val="00CF191A"/>
    <w:rsid w:val="00CF1EDF"/>
    <w:rsid w:val="00CF20FC"/>
    <w:rsid w:val="00CF2A2C"/>
    <w:rsid w:val="00CF3077"/>
    <w:rsid w:val="00CF3085"/>
    <w:rsid w:val="00CF38F6"/>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697"/>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7C9"/>
    <w:rsid w:val="00D278E9"/>
    <w:rsid w:val="00D27C91"/>
    <w:rsid w:val="00D27EE6"/>
    <w:rsid w:val="00D30378"/>
    <w:rsid w:val="00D304A6"/>
    <w:rsid w:val="00D308B9"/>
    <w:rsid w:val="00D30DB7"/>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B33"/>
    <w:rsid w:val="00D35D5A"/>
    <w:rsid w:val="00D35E76"/>
    <w:rsid w:val="00D35EA0"/>
    <w:rsid w:val="00D367EE"/>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1067"/>
    <w:rsid w:val="00D5124F"/>
    <w:rsid w:val="00D51AA1"/>
    <w:rsid w:val="00D51D12"/>
    <w:rsid w:val="00D5208F"/>
    <w:rsid w:val="00D521B0"/>
    <w:rsid w:val="00D521C4"/>
    <w:rsid w:val="00D52300"/>
    <w:rsid w:val="00D5255B"/>
    <w:rsid w:val="00D52906"/>
    <w:rsid w:val="00D52AB5"/>
    <w:rsid w:val="00D52DCA"/>
    <w:rsid w:val="00D535BE"/>
    <w:rsid w:val="00D5366D"/>
    <w:rsid w:val="00D539AA"/>
    <w:rsid w:val="00D53D31"/>
    <w:rsid w:val="00D53D3A"/>
    <w:rsid w:val="00D53FBD"/>
    <w:rsid w:val="00D548AF"/>
    <w:rsid w:val="00D54CA4"/>
    <w:rsid w:val="00D55220"/>
    <w:rsid w:val="00D5526A"/>
    <w:rsid w:val="00D55698"/>
    <w:rsid w:val="00D55F08"/>
    <w:rsid w:val="00D56836"/>
    <w:rsid w:val="00D573F8"/>
    <w:rsid w:val="00D57BFD"/>
    <w:rsid w:val="00D57C77"/>
    <w:rsid w:val="00D600F9"/>
    <w:rsid w:val="00D60604"/>
    <w:rsid w:val="00D607A1"/>
    <w:rsid w:val="00D6082B"/>
    <w:rsid w:val="00D608D1"/>
    <w:rsid w:val="00D60B28"/>
    <w:rsid w:val="00D60BA7"/>
    <w:rsid w:val="00D60C32"/>
    <w:rsid w:val="00D6128C"/>
    <w:rsid w:val="00D61D7E"/>
    <w:rsid w:val="00D620DE"/>
    <w:rsid w:val="00D621F9"/>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68D"/>
    <w:rsid w:val="00D728C3"/>
    <w:rsid w:val="00D72C74"/>
    <w:rsid w:val="00D73768"/>
    <w:rsid w:val="00D73AE9"/>
    <w:rsid w:val="00D73CB7"/>
    <w:rsid w:val="00D7406E"/>
    <w:rsid w:val="00D74185"/>
    <w:rsid w:val="00D74327"/>
    <w:rsid w:val="00D74557"/>
    <w:rsid w:val="00D74F4F"/>
    <w:rsid w:val="00D750E3"/>
    <w:rsid w:val="00D7539D"/>
    <w:rsid w:val="00D75612"/>
    <w:rsid w:val="00D756A8"/>
    <w:rsid w:val="00D75A14"/>
    <w:rsid w:val="00D75F95"/>
    <w:rsid w:val="00D763B9"/>
    <w:rsid w:val="00D76A9A"/>
    <w:rsid w:val="00D773BF"/>
    <w:rsid w:val="00D777A8"/>
    <w:rsid w:val="00D77BA5"/>
    <w:rsid w:val="00D77D5E"/>
    <w:rsid w:val="00D77D74"/>
    <w:rsid w:val="00D77E4A"/>
    <w:rsid w:val="00D807C1"/>
    <w:rsid w:val="00D80A66"/>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6DF"/>
    <w:rsid w:val="00D87AF3"/>
    <w:rsid w:val="00D87BA4"/>
    <w:rsid w:val="00D9009E"/>
    <w:rsid w:val="00D903C0"/>
    <w:rsid w:val="00D90CC5"/>
    <w:rsid w:val="00D90CE9"/>
    <w:rsid w:val="00D90D7D"/>
    <w:rsid w:val="00D90DB5"/>
    <w:rsid w:val="00D90E89"/>
    <w:rsid w:val="00D90E9A"/>
    <w:rsid w:val="00D90FAF"/>
    <w:rsid w:val="00D91097"/>
    <w:rsid w:val="00D910E7"/>
    <w:rsid w:val="00D91245"/>
    <w:rsid w:val="00D9131B"/>
    <w:rsid w:val="00D91598"/>
    <w:rsid w:val="00D91C2E"/>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0D3"/>
    <w:rsid w:val="00DA036B"/>
    <w:rsid w:val="00DA061C"/>
    <w:rsid w:val="00DA079B"/>
    <w:rsid w:val="00DA124E"/>
    <w:rsid w:val="00DA13FB"/>
    <w:rsid w:val="00DA143E"/>
    <w:rsid w:val="00DA177D"/>
    <w:rsid w:val="00DA17C4"/>
    <w:rsid w:val="00DA184A"/>
    <w:rsid w:val="00DA1C2B"/>
    <w:rsid w:val="00DA1F84"/>
    <w:rsid w:val="00DA2275"/>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C017F"/>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D"/>
    <w:rsid w:val="00DC5BFF"/>
    <w:rsid w:val="00DC5F16"/>
    <w:rsid w:val="00DC5F39"/>
    <w:rsid w:val="00DC605E"/>
    <w:rsid w:val="00DC6BFD"/>
    <w:rsid w:val="00DC7116"/>
    <w:rsid w:val="00DC7117"/>
    <w:rsid w:val="00DC7127"/>
    <w:rsid w:val="00DD09BF"/>
    <w:rsid w:val="00DD0A81"/>
    <w:rsid w:val="00DD0FA4"/>
    <w:rsid w:val="00DD1276"/>
    <w:rsid w:val="00DD17E8"/>
    <w:rsid w:val="00DD1C29"/>
    <w:rsid w:val="00DD1D6E"/>
    <w:rsid w:val="00DD24E8"/>
    <w:rsid w:val="00DD323E"/>
    <w:rsid w:val="00DD333D"/>
    <w:rsid w:val="00DD38A4"/>
    <w:rsid w:val="00DD38C5"/>
    <w:rsid w:val="00DD3F25"/>
    <w:rsid w:val="00DD413B"/>
    <w:rsid w:val="00DD44CE"/>
    <w:rsid w:val="00DD48F7"/>
    <w:rsid w:val="00DD492C"/>
    <w:rsid w:val="00DD4EEC"/>
    <w:rsid w:val="00DD4F78"/>
    <w:rsid w:val="00DD51A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0FD9"/>
    <w:rsid w:val="00DE152D"/>
    <w:rsid w:val="00DE179D"/>
    <w:rsid w:val="00DE1904"/>
    <w:rsid w:val="00DE1E69"/>
    <w:rsid w:val="00DE1F12"/>
    <w:rsid w:val="00DE1F4B"/>
    <w:rsid w:val="00DE26C8"/>
    <w:rsid w:val="00DE2913"/>
    <w:rsid w:val="00DE29AC"/>
    <w:rsid w:val="00DE2CC2"/>
    <w:rsid w:val="00DE37D3"/>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83D"/>
    <w:rsid w:val="00DF2C81"/>
    <w:rsid w:val="00DF2DE2"/>
    <w:rsid w:val="00DF2FC1"/>
    <w:rsid w:val="00DF3026"/>
    <w:rsid w:val="00DF31F3"/>
    <w:rsid w:val="00DF328E"/>
    <w:rsid w:val="00DF32CB"/>
    <w:rsid w:val="00DF3894"/>
    <w:rsid w:val="00DF3A8D"/>
    <w:rsid w:val="00DF3C8D"/>
    <w:rsid w:val="00DF40F5"/>
    <w:rsid w:val="00DF442E"/>
    <w:rsid w:val="00DF446A"/>
    <w:rsid w:val="00DF4598"/>
    <w:rsid w:val="00DF47DF"/>
    <w:rsid w:val="00DF5516"/>
    <w:rsid w:val="00DF570D"/>
    <w:rsid w:val="00DF5BE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73B"/>
    <w:rsid w:val="00E06C93"/>
    <w:rsid w:val="00E0700C"/>
    <w:rsid w:val="00E0743F"/>
    <w:rsid w:val="00E0760A"/>
    <w:rsid w:val="00E0776B"/>
    <w:rsid w:val="00E07D4B"/>
    <w:rsid w:val="00E07F66"/>
    <w:rsid w:val="00E1048B"/>
    <w:rsid w:val="00E10B62"/>
    <w:rsid w:val="00E11593"/>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743"/>
    <w:rsid w:val="00E229E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7120"/>
    <w:rsid w:val="00E2737F"/>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2FD"/>
    <w:rsid w:val="00E3348F"/>
    <w:rsid w:val="00E33FF3"/>
    <w:rsid w:val="00E34258"/>
    <w:rsid w:val="00E34350"/>
    <w:rsid w:val="00E3441B"/>
    <w:rsid w:val="00E3458D"/>
    <w:rsid w:val="00E3459C"/>
    <w:rsid w:val="00E34B67"/>
    <w:rsid w:val="00E34C34"/>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784"/>
    <w:rsid w:val="00E47B49"/>
    <w:rsid w:val="00E50A1B"/>
    <w:rsid w:val="00E50C6E"/>
    <w:rsid w:val="00E50CCD"/>
    <w:rsid w:val="00E50E35"/>
    <w:rsid w:val="00E50F18"/>
    <w:rsid w:val="00E5116B"/>
    <w:rsid w:val="00E513AA"/>
    <w:rsid w:val="00E51D9E"/>
    <w:rsid w:val="00E51E8C"/>
    <w:rsid w:val="00E51ECC"/>
    <w:rsid w:val="00E52268"/>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728A"/>
    <w:rsid w:val="00E577A3"/>
    <w:rsid w:val="00E57DEA"/>
    <w:rsid w:val="00E57FA7"/>
    <w:rsid w:val="00E60075"/>
    <w:rsid w:val="00E60214"/>
    <w:rsid w:val="00E604F3"/>
    <w:rsid w:val="00E6057F"/>
    <w:rsid w:val="00E609DE"/>
    <w:rsid w:val="00E609FA"/>
    <w:rsid w:val="00E60BAF"/>
    <w:rsid w:val="00E60EE4"/>
    <w:rsid w:val="00E60EEB"/>
    <w:rsid w:val="00E60F3A"/>
    <w:rsid w:val="00E60F49"/>
    <w:rsid w:val="00E6137E"/>
    <w:rsid w:val="00E6156A"/>
    <w:rsid w:val="00E616AC"/>
    <w:rsid w:val="00E61A63"/>
    <w:rsid w:val="00E61DE3"/>
    <w:rsid w:val="00E61E32"/>
    <w:rsid w:val="00E622A8"/>
    <w:rsid w:val="00E6257A"/>
    <w:rsid w:val="00E62687"/>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E6"/>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2FCD"/>
    <w:rsid w:val="00E7318A"/>
    <w:rsid w:val="00E73236"/>
    <w:rsid w:val="00E732AD"/>
    <w:rsid w:val="00E735BC"/>
    <w:rsid w:val="00E73B4B"/>
    <w:rsid w:val="00E74ACF"/>
    <w:rsid w:val="00E74C9C"/>
    <w:rsid w:val="00E7575C"/>
    <w:rsid w:val="00E75D51"/>
    <w:rsid w:val="00E75E9D"/>
    <w:rsid w:val="00E75EB4"/>
    <w:rsid w:val="00E76267"/>
    <w:rsid w:val="00E763CE"/>
    <w:rsid w:val="00E76450"/>
    <w:rsid w:val="00E764FE"/>
    <w:rsid w:val="00E76B21"/>
    <w:rsid w:val="00E7713B"/>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7B0"/>
    <w:rsid w:val="00E84D42"/>
    <w:rsid w:val="00E852BE"/>
    <w:rsid w:val="00E85842"/>
    <w:rsid w:val="00E85B40"/>
    <w:rsid w:val="00E85DB7"/>
    <w:rsid w:val="00E86406"/>
    <w:rsid w:val="00E87086"/>
    <w:rsid w:val="00E871BF"/>
    <w:rsid w:val="00E871DB"/>
    <w:rsid w:val="00E87552"/>
    <w:rsid w:val="00E8784D"/>
    <w:rsid w:val="00E87A93"/>
    <w:rsid w:val="00E87CB3"/>
    <w:rsid w:val="00E90140"/>
    <w:rsid w:val="00E9062E"/>
    <w:rsid w:val="00E90E11"/>
    <w:rsid w:val="00E91227"/>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900"/>
    <w:rsid w:val="00EA3C68"/>
    <w:rsid w:val="00EA3CEB"/>
    <w:rsid w:val="00EA3DC4"/>
    <w:rsid w:val="00EA3EA2"/>
    <w:rsid w:val="00EA51A8"/>
    <w:rsid w:val="00EA596C"/>
    <w:rsid w:val="00EA5BAD"/>
    <w:rsid w:val="00EA5DC2"/>
    <w:rsid w:val="00EA6127"/>
    <w:rsid w:val="00EA645B"/>
    <w:rsid w:val="00EA668C"/>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AB5"/>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1FF1"/>
    <w:rsid w:val="00ED2433"/>
    <w:rsid w:val="00ED2BC0"/>
    <w:rsid w:val="00ED33C4"/>
    <w:rsid w:val="00ED385F"/>
    <w:rsid w:val="00ED38FD"/>
    <w:rsid w:val="00ED3E00"/>
    <w:rsid w:val="00ED4136"/>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535"/>
    <w:rsid w:val="00EE55BA"/>
    <w:rsid w:val="00EE5987"/>
    <w:rsid w:val="00EE5A0F"/>
    <w:rsid w:val="00EE5B25"/>
    <w:rsid w:val="00EE655C"/>
    <w:rsid w:val="00EE673E"/>
    <w:rsid w:val="00EE69B5"/>
    <w:rsid w:val="00EE6D2C"/>
    <w:rsid w:val="00EE6D2D"/>
    <w:rsid w:val="00EE6D42"/>
    <w:rsid w:val="00EE74EA"/>
    <w:rsid w:val="00EE78C5"/>
    <w:rsid w:val="00EE7A4F"/>
    <w:rsid w:val="00EE7AB0"/>
    <w:rsid w:val="00EE7C27"/>
    <w:rsid w:val="00EE7F7C"/>
    <w:rsid w:val="00EF0046"/>
    <w:rsid w:val="00EF0419"/>
    <w:rsid w:val="00EF0432"/>
    <w:rsid w:val="00EF0BD9"/>
    <w:rsid w:val="00EF110D"/>
    <w:rsid w:val="00EF1152"/>
    <w:rsid w:val="00EF11E3"/>
    <w:rsid w:val="00EF1609"/>
    <w:rsid w:val="00EF1ABF"/>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BF"/>
    <w:rsid w:val="00F028DD"/>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480"/>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F73"/>
    <w:rsid w:val="00F11700"/>
    <w:rsid w:val="00F11916"/>
    <w:rsid w:val="00F11D33"/>
    <w:rsid w:val="00F11DAE"/>
    <w:rsid w:val="00F11E4E"/>
    <w:rsid w:val="00F12372"/>
    <w:rsid w:val="00F1284E"/>
    <w:rsid w:val="00F1288A"/>
    <w:rsid w:val="00F13710"/>
    <w:rsid w:val="00F13B8A"/>
    <w:rsid w:val="00F13F03"/>
    <w:rsid w:val="00F13F55"/>
    <w:rsid w:val="00F13F97"/>
    <w:rsid w:val="00F141FC"/>
    <w:rsid w:val="00F146C1"/>
    <w:rsid w:val="00F14D7C"/>
    <w:rsid w:val="00F15544"/>
    <w:rsid w:val="00F15B7B"/>
    <w:rsid w:val="00F16010"/>
    <w:rsid w:val="00F16543"/>
    <w:rsid w:val="00F16859"/>
    <w:rsid w:val="00F16DF2"/>
    <w:rsid w:val="00F16EFD"/>
    <w:rsid w:val="00F16F62"/>
    <w:rsid w:val="00F17080"/>
    <w:rsid w:val="00F17774"/>
    <w:rsid w:val="00F17E97"/>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AD7"/>
    <w:rsid w:val="00F65E16"/>
    <w:rsid w:val="00F65E40"/>
    <w:rsid w:val="00F66065"/>
    <w:rsid w:val="00F6612B"/>
    <w:rsid w:val="00F663E7"/>
    <w:rsid w:val="00F66932"/>
    <w:rsid w:val="00F670D1"/>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CBA"/>
    <w:rsid w:val="00F72F55"/>
    <w:rsid w:val="00F73830"/>
    <w:rsid w:val="00F739C8"/>
    <w:rsid w:val="00F73DDE"/>
    <w:rsid w:val="00F73EC6"/>
    <w:rsid w:val="00F74A43"/>
    <w:rsid w:val="00F74EC8"/>
    <w:rsid w:val="00F74F77"/>
    <w:rsid w:val="00F751C9"/>
    <w:rsid w:val="00F7543A"/>
    <w:rsid w:val="00F7556A"/>
    <w:rsid w:val="00F75756"/>
    <w:rsid w:val="00F763BC"/>
    <w:rsid w:val="00F764B2"/>
    <w:rsid w:val="00F76988"/>
    <w:rsid w:val="00F76DDC"/>
    <w:rsid w:val="00F76E53"/>
    <w:rsid w:val="00F7709F"/>
    <w:rsid w:val="00F773BF"/>
    <w:rsid w:val="00F7783C"/>
    <w:rsid w:val="00F80246"/>
    <w:rsid w:val="00F8062E"/>
    <w:rsid w:val="00F8091C"/>
    <w:rsid w:val="00F80938"/>
    <w:rsid w:val="00F80E02"/>
    <w:rsid w:val="00F8164F"/>
    <w:rsid w:val="00F81B61"/>
    <w:rsid w:val="00F82A5E"/>
    <w:rsid w:val="00F82E9A"/>
    <w:rsid w:val="00F83180"/>
    <w:rsid w:val="00F83466"/>
    <w:rsid w:val="00F837DE"/>
    <w:rsid w:val="00F83B70"/>
    <w:rsid w:val="00F84265"/>
    <w:rsid w:val="00F84697"/>
    <w:rsid w:val="00F84CD9"/>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1DC"/>
    <w:rsid w:val="00FA3867"/>
    <w:rsid w:val="00FA3E72"/>
    <w:rsid w:val="00FA40E3"/>
    <w:rsid w:val="00FA422E"/>
    <w:rsid w:val="00FA4439"/>
    <w:rsid w:val="00FA4440"/>
    <w:rsid w:val="00FA49BF"/>
    <w:rsid w:val="00FA4F15"/>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6D82"/>
    <w:rsid w:val="00FB708F"/>
    <w:rsid w:val="00FB7B5D"/>
    <w:rsid w:val="00FB7F36"/>
    <w:rsid w:val="00FC0DCD"/>
    <w:rsid w:val="00FC1071"/>
    <w:rsid w:val="00FC1923"/>
    <w:rsid w:val="00FC1EFC"/>
    <w:rsid w:val="00FC21E2"/>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6B7"/>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6E1"/>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4C9"/>
    <w:rsid w:val="00FE1C3F"/>
    <w:rsid w:val="00FE1C94"/>
    <w:rsid w:val="00FE2279"/>
    <w:rsid w:val="00FE2731"/>
    <w:rsid w:val="00FE2EA6"/>
    <w:rsid w:val="00FE3073"/>
    <w:rsid w:val="00FE31B6"/>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F7"/>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48"/>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383848"/>
    <w:rPr>
      <w:sz w:val="0"/>
      <w:szCs w:val="0"/>
    </w:rPr>
  </w:style>
  <w:style w:type="paragraph" w:styleId="Header">
    <w:name w:val="header"/>
    <w:aliases w:val="Linie,ВерхКолонтитул"/>
    <w:basedOn w:val="Normal"/>
    <w:link w:val="HeaderChar"/>
    <w:uiPriority w:val="99"/>
    <w:rsid w:val="003F32FA"/>
    <w:pPr>
      <w:tabs>
        <w:tab w:val="center" w:pos="4677"/>
        <w:tab w:val="right" w:pos="9355"/>
      </w:tabs>
    </w:pPr>
  </w:style>
  <w:style w:type="character" w:customStyle="1" w:styleId="HeaderChar">
    <w:name w:val="Header Char"/>
    <w:aliases w:val="Linie Char,ВерхКолонтитул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383848"/>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FD7DBF"/>
    <w:rPr>
      <w:rFonts w:cs="Times New Roman"/>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AC0608"/>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423601217">
      <w:marLeft w:val="0"/>
      <w:marRight w:val="0"/>
      <w:marTop w:val="0"/>
      <w:marBottom w:val="0"/>
      <w:divBdr>
        <w:top w:val="none" w:sz="0" w:space="0" w:color="auto"/>
        <w:left w:val="none" w:sz="0" w:space="0" w:color="auto"/>
        <w:bottom w:val="none" w:sz="0" w:space="0" w:color="auto"/>
        <w:right w:val="none" w:sz="0" w:space="0" w:color="auto"/>
      </w:divBdr>
    </w:div>
    <w:div w:id="1423601218">
      <w:marLeft w:val="0"/>
      <w:marRight w:val="0"/>
      <w:marTop w:val="0"/>
      <w:marBottom w:val="0"/>
      <w:divBdr>
        <w:top w:val="none" w:sz="0" w:space="0" w:color="auto"/>
        <w:left w:val="none" w:sz="0" w:space="0" w:color="auto"/>
        <w:bottom w:val="none" w:sz="0" w:space="0" w:color="auto"/>
        <w:right w:val="none" w:sz="0" w:space="0" w:color="auto"/>
      </w:divBdr>
    </w:div>
    <w:div w:id="1423601219">
      <w:marLeft w:val="0"/>
      <w:marRight w:val="0"/>
      <w:marTop w:val="0"/>
      <w:marBottom w:val="0"/>
      <w:divBdr>
        <w:top w:val="none" w:sz="0" w:space="0" w:color="auto"/>
        <w:left w:val="none" w:sz="0" w:space="0" w:color="auto"/>
        <w:bottom w:val="none" w:sz="0" w:space="0" w:color="auto"/>
        <w:right w:val="none" w:sz="0" w:space="0" w:color="auto"/>
      </w:divBdr>
    </w:div>
    <w:div w:id="1423601220">
      <w:marLeft w:val="0"/>
      <w:marRight w:val="0"/>
      <w:marTop w:val="0"/>
      <w:marBottom w:val="0"/>
      <w:divBdr>
        <w:top w:val="none" w:sz="0" w:space="0" w:color="auto"/>
        <w:left w:val="none" w:sz="0" w:space="0" w:color="auto"/>
        <w:bottom w:val="none" w:sz="0" w:space="0" w:color="auto"/>
        <w:right w:val="none" w:sz="0" w:space="0" w:color="auto"/>
      </w:divBdr>
    </w:div>
    <w:div w:id="1423601221">
      <w:marLeft w:val="0"/>
      <w:marRight w:val="0"/>
      <w:marTop w:val="0"/>
      <w:marBottom w:val="0"/>
      <w:divBdr>
        <w:top w:val="none" w:sz="0" w:space="0" w:color="auto"/>
        <w:left w:val="none" w:sz="0" w:space="0" w:color="auto"/>
        <w:bottom w:val="none" w:sz="0" w:space="0" w:color="auto"/>
        <w:right w:val="none" w:sz="0" w:space="0" w:color="auto"/>
      </w:divBdr>
    </w:div>
    <w:div w:id="1423601222">
      <w:marLeft w:val="0"/>
      <w:marRight w:val="0"/>
      <w:marTop w:val="0"/>
      <w:marBottom w:val="0"/>
      <w:divBdr>
        <w:top w:val="none" w:sz="0" w:space="0" w:color="auto"/>
        <w:left w:val="none" w:sz="0" w:space="0" w:color="auto"/>
        <w:bottom w:val="none" w:sz="0" w:space="0" w:color="auto"/>
        <w:right w:val="none" w:sz="0" w:space="0" w:color="auto"/>
      </w:divBdr>
    </w:div>
    <w:div w:id="1423601223">
      <w:marLeft w:val="0"/>
      <w:marRight w:val="0"/>
      <w:marTop w:val="0"/>
      <w:marBottom w:val="0"/>
      <w:divBdr>
        <w:top w:val="none" w:sz="0" w:space="0" w:color="auto"/>
        <w:left w:val="none" w:sz="0" w:space="0" w:color="auto"/>
        <w:bottom w:val="none" w:sz="0" w:space="0" w:color="auto"/>
        <w:right w:val="none" w:sz="0" w:space="0" w:color="auto"/>
      </w:divBdr>
    </w:div>
    <w:div w:id="1423601224">
      <w:marLeft w:val="0"/>
      <w:marRight w:val="0"/>
      <w:marTop w:val="0"/>
      <w:marBottom w:val="0"/>
      <w:divBdr>
        <w:top w:val="none" w:sz="0" w:space="0" w:color="auto"/>
        <w:left w:val="none" w:sz="0" w:space="0" w:color="auto"/>
        <w:bottom w:val="none" w:sz="0" w:space="0" w:color="auto"/>
        <w:right w:val="none" w:sz="0" w:space="0" w:color="auto"/>
      </w:divBdr>
    </w:div>
    <w:div w:id="1423601225">
      <w:marLeft w:val="0"/>
      <w:marRight w:val="0"/>
      <w:marTop w:val="0"/>
      <w:marBottom w:val="0"/>
      <w:divBdr>
        <w:top w:val="none" w:sz="0" w:space="0" w:color="auto"/>
        <w:left w:val="none" w:sz="0" w:space="0" w:color="auto"/>
        <w:bottom w:val="none" w:sz="0" w:space="0" w:color="auto"/>
        <w:right w:val="none" w:sz="0" w:space="0" w:color="auto"/>
      </w:divBdr>
    </w:div>
    <w:div w:id="1423601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0C0502C65D3FBDB600766D88F19C7546E5D1BA324B0FA651A04D4608796ADFAC052EE3P6z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70C0502C65D3FBDB600766D88F19C7546E5D1BA324B0FA651A04D4608796ADFAC052EE2P6z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1</TotalTime>
  <Pages>12</Pages>
  <Words>3913</Words>
  <Characters>22310</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2017-07-12T08:48:00Z</cp:lastPrinted>
  <dcterms:created xsi:type="dcterms:W3CDTF">2017-07-28T09:40:00Z</dcterms:created>
  <dcterms:modified xsi:type="dcterms:W3CDTF">2017-07-28T09:40:00Z</dcterms:modified>
</cp:coreProperties>
</file>