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A1" w:rsidRDefault="00D06BA1">
      <w:r>
        <w:t xml:space="preserve">От 30.08.2017 г. № </w:t>
      </w:r>
      <w:r w:rsidRPr="00EE69F7">
        <w:t>24551-СШ</w:t>
      </w:r>
      <w:r>
        <w:t>/</w:t>
      </w:r>
      <w:r w:rsidRPr="00EE69F7">
        <w:t>Д26и</w:t>
      </w:r>
    </w:p>
    <w:tbl>
      <w:tblPr>
        <w:tblpPr w:leftFromText="180" w:rightFromText="180" w:vertAnchor="text" w:horzAnchor="margin" w:tblpXSpec="right" w:tblpY="2"/>
        <w:tblW w:w="0" w:type="auto"/>
        <w:tblLook w:val="01E0"/>
      </w:tblPr>
      <w:tblGrid>
        <w:gridCol w:w="4928"/>
      </w:tblGrid>
      <w:tr w:rsidR="00D06BA1" w:rsidRPr="0038441A" w:rsidTr="008E1622">
        <w:trPr>
          <w:trHeight w:val="1295"/>
        </w:trPr>
        <w:tc>
          <w:tcPr>
            <w:tcW w:w="4928" w:type="dxa"/>
          </w:tcPr>
          <w:p w:rsidR="00D06BA1" w:rsidRPr="0038441A" w:rsidRDefault="00D06BA1" w:rsidP="001E4A94">
            <w:pPr>
              <w:ind w:left="-142" w:right="110"/>
              <w:jc w:val="center"/>
              <w:rPr>
                <w:sz w:val="27"/>
                <w:szCs w:val="27"/>
              </w:rPr>
            </w:pPr>
            <w:r>
              <w:rPr>
                <w:sz w:val="27"/>
                <w:szCs w:val="27"/>
              </w:rPr>
              <w:t>ФАС России</w:t>
            </w:r>
          </w:p>
        </w:tc>
      </w:tr>
      <w:tr w:rsidR="00D06BA1" w:rsidRPr="0038441A" w:rsidTr="008E1622">
        <w:tc>
          <w:tcPr>
            <w:tcW w:w="4928" w:type="dxa"/>
          </w:tcPr>
          <w:p w:rsidR="00D06BA1" w:rsidRPr="0038441A" w:rsidRDefault="00D06BA1" w:rsidP="003B3275">
            <w:pPr>
              <w:jc w:val="center"/>
              <w:rPr>
                <w:sz w:val="27"/>
                <w:szCs w:val="27"/>
              </w:rPr>
            </w:pPr>
          </w:p>
        </w:tc>
      </w:tr>
    </w:tbl>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r w:rsidRPr="0038441A">
        <w:rPr>
          <w:sz w:val="27"/>
          <w:szCs w:val="27"/>
        </w:rPr>
        <w:t xml:space="preserve"> </w:t>
      </w: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p w:rsidR="00D06BA1" w:rsidRPr="0038441A" w:rsidRDefault="00D06BA1" w:rsidP="003B3275">
      <w:pPr>
        <w:jc w:val="both"/>
        <w:rPr>
          <w:sz w:val="27"/>
          <w:szCs w:val="27"/>
        </w:rPr>
      </w:pPr>
    </w:p>
    <w:tbl>
      <w:tblPr>
        <w:tblW w:w="4395" w:type="dxa"/>
        <w:tblLayout w:type="fixed"/>
        <w:tblLook w:val="0000"/>
      </w:tblPr>
      <w:tblGrid>
        <w:gridCol w:w="4395"/>
      </w:tblGrid>
      <w:tr w:rsidR="00D06BA1" w:rsidRPr="0038441A" w:rsidTr="00A54819">
        <w:trPr>
          <w:trHeight w:val="533"/>
        </w:trPr>
        <w:tc>
          <w:tcPr>
            <w:tcW w:w="4395" w:type="dxa"/>
            <w:tcBorders>
              <w:bottom w:val="single" w:sz="4" w:space="0" w:color="auto"/>
            </w:tcBorders>
          </w:tcPr>
          <w:p w:rsidR="00D06BA1" w:rsidRPr="0038441A" w:rsidRDefault="00D06BA1" w:rsidP="001E4A94">
            <w:pPr>
              <w:autoSpaceDE w:val="0"/>
              <w:autoSpaceDN w:val="0"/>
              <w:adjustRightInd w:val="0"/>
              <w:jc w:val="both"/>
              <w:rPr>
                <w:sz w:val="27"/>
                <w:szCs w:val="27"/>
              </w:rPr>
            </w:pPr>
            <w:r w:rsidRPr="0038441A">
              <w:rPr>
                <w:sz w:val="27"/>
                <w:szCs w:val="27"/>
              </w:rPr>
              <w:t xml:space="preserve">Об оценке регулирующего воздействия проекта </w:t>
            </w:r>
            <w:r>
              <w:rPr>
                <w:sz w:val="27"/>
                <w:szCs w:val="27"/>
              </w:rPr>
              <w:t>постановления</w:t>
            </w:r>
          </w:p>
        </w:tc>
      </w:tr>
      <w:tr w:rsidR="00D06BA1" w:rsidRPr="0038441A" w:rsidTr="00A54819">
        <w:trPr>
          <w:trHeight w:val="773"/>
        </w:trPr>
        <w:tc>
          <w:tcPr>
            <w:tcW w:w="4395" w:type="dxa"/>
            <w:tcBorders>
              <w:top w:val="single" w:sz="4" w:space="0" w:color="auto"/>
            </w:tcBorders>
          </w:tcPr>
          <w:p w:rsidR="00D06BA1" w:rsidRPr="0038441A" w:rsidRDefault="00D06BA1" w:rsidP="001E4A94">
            <w:pPr>
              <w:jc w:val="both"/>
              <w:rPr>
                <w:sz w:val="27"/>
                <w:szCs w:val="27"/>
              </w:rPr>
            </w:pPr>
            <w:r w:rsidRPr="0038441A">
              <w:rPr>
                <w:sz w:val="27"/>
                <w:szCs w:val="27"/>
              </w:rPr>
              <w:t xml:space="preserve">На письмо </w:t>
            </w:r>
            <w:r>
              <w:rPr>
                <w:sz w:val="27"/>
                <w:szCs w:val="27"/>
              </w:rPr>
              <w:t xml:space="preserve">ФАС </w:t>
            </w:r>
            <w:r w:rsidRPr="0038441A">
              <w:rPr>
                <w:sz w:val="27"/>
                <w:szCs w:val="27"/>
              </w:rPr>
              <w:t>Рос</w:t>
            </w:r>
            <w:r>
              <w:rPr>
                <w:sz w:val="27"/>
                <w:szCs w:val="27"/>
              </w:rPr>
              <w:t>сии</w:t>
            </w:r>
            <w:r w:rsidRPr="0038441A">
              <w:rPr>
                <w:sz w:val="27"/>
                <w:szCs w:val="27"/>
              </w:rPr>
              <w:t xml:space="preserve"> </w:t>
            </w:r>
            <w:r w:rsidRPr="0038441A">
              <w:rPr>
                <w:sz w:val="27"/>
                <w:szCs w:val="27"/>
              </w:rPr>
              <w:br/>
              <w:t xml:space="preserve">от 7 августа </w:t>
            </w:r>
            <w:smartTag w:uri="urn:schemas-microsoft-com:office:smarttags" w:element="metricconverter">
              <w:smartTagPr>
                <w:attr w:name="ProductID" w:val="2017 г"/>
              </w:smartTagPr>
              <w:r w:rsidRPr="0038441A">
                <w:rPr>
                  <w:sz w:val="27"/>
                  <w:szCs w:val="27"/>
                </w:rPr>
                <w:t>2017 г</w:t>
              </w:r>
            </w:smartTag>
            <w:r w:rsidRPr="0038441A">
              <w:rPr>
                <w:sz w:val="27"/>
                <w:szCs w:val="27"/>
              </w:rPr>
              <w:t xml:space="preserve">. № </w:t>
            </w:r>
            <w:r>
              <w:rPr>
                <w:sz w:val="27"/>
                <w:szCs w:val="27"/>
              </w:rPr>
              <w:t>АГ/53796/17</w:t>
            </w:r>
          </w:p>
        </w:tc>
      </w:tr>
    </w:tbl>
    <w:p w:rsidR="00D06BA1" w:rsidRPr="0038441A" w:rsidRDefault="00D06BA1" w:rsidP="00290F04">
      <w:pPr>
        <w:tabs>
          <w:tab w:val="left" w:pos="3890"/>
          <w:tab w:val="center" w:pos="5102"/>
        </w:tabs>
        <w:spacing w:line="360" w:lineRule="auto"/>
        <w:rPr>
          <w:sz w:val="27"/>
          <w:szCs w:val="27"/>
        </w:rPr>
      </w:pPr>
      <w:r w:rsidRPr="0038441A">
        <w:rPr>
          <w:sz w:val="27"/>
          <w:szCs w:val="27"/>
        </w:rPr>
        <w:tab/>
      </w:r>
    </w:p>
    <w:p w:rsidR="00D06BA1" w:rsidRPr="0038441A" w:rsidRDefault="00D06BA1" w:rsidP="009137E2">
      <w:pPr>
        <w:tabs>
          <w:tab w:val="left" w:pos="3890"/>
          <w:tab w:val="center" w:pos="5102"/>
        </w:tabs>
        <w:spacing w:line="360" w:lineRule="auto"/>
        <w:jc w:val="center"/>
        <w:rPr>
          <w:sz w:val="27"/>
          <w:szCs w:val="27"/>
        </w:rPr>
      </w:pPr>
      <w:r w:rsidRPr="0038441A">
        <w:rPr>
          <w:sz w:val="27"/>
          <w:szCs w:val="27"/>
        </w:rPr>
        <w:t>ЗАКЛЮЧЕНИЕ</w:t>
      </w:r>
    </w:p>
    <w:p w:rsidR="00D06BA1" w:rsidRDefault="00D06BA1" w:rsidP="006A0B55">
      <w:pPr>
        <w:jc w:val="center"/>
        <w:rPr>
          <w:sz w:val="27"/>
          <w:szCs w:val="27"/>
        </w:rPr>
      </w:pPr>
      <w:r w:rsidRPr="0038441A">
        <w:rPr>
          <w:sz w:val="27"/>
          <w:szCs w:val="27"/>
        </w:rPr>
        <w:t xml:space="preserve">об оценке регулирующего воздействия на проект </w:t>
      </w:r>
      <w:r w:rsidRPr="000D5899">
        <w:rPr>
          <w:sz w:val="27"/>
          <w:szCs w:val="27"/>
        </w:rPr>
        <w:t xml:space="preserve">постановления Правительства Российской Федерации «О внесении изменений в постановление Правительства Российской Федерации от 16.04.2012 № 323 «О реализации природного газа </w:t>
      </w:r>
      <w:r>
        <w:rPr>
          <w:sz w:val="27"/>
          <w:szCs w:val="27"/>
        </w:rPr>
        <w:br/>
      </w:r>
      <w:r w:rsidRPr="000D5899">
        <w:rPr>
          <w:sz w:val="27"/>
          <w:szCs w:val="27"/>
        </w:rPr>
        <w:t xml:space="preserve">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w:t>
      </w:r>
      <w:r>
        <w:rPr>
          <w:sz w:val="27"/>
          <w:szCs w:val="27"/>
        </w:rPr>
        <w:br/>
      </w:r>
      <w:r w:rsidRPr="000D5899">
        <w:rPr>
          <w:sz w:val="27"/>
          <w:szCs w:val="27"/>
        </w:rPr>
        <w:t>к газотранспортной системе открытого акционер</w:t>
      </w:r>
      <w:r>
        <w:rPr>
          <w:sz w:val="27"/>
          <w:szCs w:val="27"/>
        </w:rPr>
        <w:t>ного общества «Газпром»</w:t>
      </w:r>
    </w:p>
    <w:p w:rsidR="00D06BA1" w:rsidRPr="0038441A" w:rsidRDefault="00D06BA1" w:rsidP="0084184B">
      <w:pPr>
        <w:spacing w:line="360" w:lineRule="auto"/>
        <w:ind w:firstLine="851"/>
        <w:jc w:val="both"/>
        <w:rPr>
          <w:sz w:val="27"/>
          <w:szCs w:val="27"/>
        </w:rPr>
      </w:pPr>
    </w:p>
    <w:p w:rsidR="00D06BA1" w:rsidRPr="0038441A" w:rsidRDefault="00D06BA1" w:rsidP="00DD4161">
      <w:pPr>
        <w:spacing w:line="360" w:lineRule="auto"/>
        <w:ind w:firstLine="851"/>
        <w:jc w:val="both"/>
        <w:rPr>
          <w:sz w:val="27"/>
          <w:szCs w:val="27"/>
        </w:rPr>
      </w:pPr>
      <w:r w:rsidRPr="0038441A">
        <w:rPr>
          <w:sz w:val="27"/>
          <w:szCs w:val="27"/>
        </w:rPr>
        <w:t xml:space="preserve">Министерство экономического развития Российской Федерации в соответствии </w:t>
      </w:r>
      <w:r>
        <w:rPr>
          <w:sz w:val="27"/>
          <w:szCs w:val="27"/>
        </w:rPr>
        <w:br/>
      </w:r>
      <w:r w:rsidRPr="0038441A">
        <w:rPr>
          <w:sz w:val="27"/>
          <w:szCs w:val="27"/>
        </w:rPr>
        <w:t xml:space="preserve">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38441A">
          <w:rPr>
            <w:sz w:val="27"/>
            <w:szCs w:val="27"/>
          </w:rPr>
          <w:t>2012 г</w:t>
        </w:r>
      </w:smartTag>
      <w:r w:rsidRPr="0038441A">
        <w:rPr>
          <w:sz w:val="27"/>
          <w:szCs w:val="27"/>
        </w:rPr>
        <w:t xml:space="preserve">. № 1318 (далее – Правила), рассмотрело поступивший от </w:t>
      </w:r>
      <w:r>
        <w:rPr>
          <w:sz w:val="27"/>
          <w:szCs w:val="27"/>
        </w:rPr>
        <w:t xml:space="preserve">ФАС России </w:t>
      </w:r>
      <w:r w:rsidRPr="0038441A">
        <w:rPr>
          <w:sz w:val="27"/>
          <w:szCs w:val="27"/>
        </w:rPr>
        <w:t xml:space="preserve">(далее – разработчик) проект </w:t>
      </w:r>
      <w:r w:rsidRPr="000D5899">
        <w:rPr>
          <w:sz w:val="27"/>
          <w:szCs w:val="27"/>
        </w:rPr>
        <w:t xml:space="preserve">постановления Правительства Российской Федерации «О внесении изменений в постановление Правительства Российской Федерации от 16.04.2012 №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w:t>
      </w:r>
      <w:r>
        <w:rPr>
          <w:sz w:val="27"/>
          <w:szCs w:val="27"/>
        </w:rPr>
        <w:br/>
      </w:r>
      <w:r w:rsidRPr="000D5899">
        <w:rPr>
          <w:sz w:val="27"/>
          <w:szCs w:val="27"/>
        </w:rPr>
        <w:t>к газотранспортной системе открытого акционерного общества «Газпром»</w:t>
      </w:r>
      <w:r w:rsidRPr="0038441A">
        <w:rPr>
          <w:sz w:val="27"/>
          <w:szCs w:val="27"/>
        </w:rPr>
        <w:t xml:space="preserve"> </w:t>
      </w:r>
      <w:r>
        <w:rPr>
          <w:sz w:val="27"/>
          <w:szCs w:val="27"/>
        </w:rPr>
        <w:br/>
      </w:r>
      <w:r w:rsidRPr="0038441A">
        <w:rPr>
          <w:sz w:val="27"/>
          <w:szCs w:val="27"/>
        </w:rPr>
        <w:t xml:space="preserve">(далее </w:t>
      </w:r>
      <w:r>
        <w:rPr>
          <w:sz w:val="27"/>
          <w:szCs w:val="27"/>
        </w:rPr>
        <w:t xml:space="preserve">соответственно </w:t>
      </w:r>
      <w:r w:rsidRPr="0038441A">
        <w:rPr>
          <w:sz w:val="27"/>
          <w:szCs w:val="27"/>
        </w:rPr>
        <w:t>– проект акта</w:t>
      </w:r>
      <w:r>
        <w:rPr>
          <w:sz w:val="27"/>
          <w:szCs w:val="27"/>
        </w:rPr>
        <w:t>, постановление № 323</w:t>
      </w:r>
      <w:r w:rsidRPr="0038441A">
        <w:rPr>
          <w:sz w:val="27"/>
          <w:szCs w:val="27"/>
        </w:rPr>
        <w:t>) и сообщает следующее.</w:t>
      </w:r>
    </w:p>
    <w:p w:rsidR="00D06BA1" w:rsidRPr="0038441A" w:rsidRDefault="00D06BA1" w:rsidP="00C4478E">
      <w:pPr>
        <w:spacing w:line="360" w:lineRule="auto"/>
        <w:ind w:firstLine="851"/>
        <w:jc w:val="both"/>
        <w:rPr>
          <w:sz w:val="27"/>
          <w:szCs w:val="27"/>
        </w:rPr>
      </w:pPr>
      <w:r w:rsidRPr="0038441A">
        <w:rPr>
          <w:sz w:val="27"/>
          <w:szCs w:val="27"/>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38441A">
        <w:rPr>
          <w:sz w:val="27"/>
          <w:szCs w:val="27"/>
          <w:u w:val="single"/>
        </w:rPr>
        <w:t>regulation.gov.ru</w:t>
      </w:r>
      <w:r w:rsidRPr="0038441A">
        <w:rPr>
          <w:sz w:val="27"/>
          <w:szCs w:val="27"/>
        </w:rPr>
        <w:t xml:space="preserve"> (</w:t>
      </w:r>
      <w:r w:rsidRPr="0038441A">
        <w:rPr>
          <w:sz w:val="27"/>
          <w:szCs w:val="27"/>
          <w:lang w:val="en-US"/>
        </w:rPr>
        <w:t>ID</w:t>
      </w:r>
      <w:r w:rsidRPr="0038441A">
        <w:rPr>
          <w:sz w:val="27"/>
          <w:szCs w:val="27"/>
        </w:rPr>
        <w:t xml:space="preserve"> проекта: </w:t>
      </w:r>
      <w:r w:rsidRPr="000D5899">
        <w:rPr>
          <w:sz w:val="27"/>
          <w:szCs w:val="27"/>
        </w:rPr>
        <w:t>02/07/12-16/00060267</w:t>
      </w:r>
      <w:r w:rsidRPr="0038441A">
        <w:rPr>
          <w:sz w:val="27"/>
          <w:szCs w:val="27"/>
        </w:rPr>
        <w:t>)</w:t>
      </w:r>
      <w:r w:rsidRPr="0038441A">
        <w:rPr>
          <w:rStyle w:val="FootnoteReference"/>
          <w:sz w:val="27"/>
          <w:szCs w:val="27"/>
        </w:rPr>
        <w:footnoteReference w:id="1"/>
      </w:r>
      <w:r w:rsidRPr="0038441A">
        <w:rPr>
          <w:sz w:val="27"/>
          <w:szCs w:val="27"/>
        </w:rPr>
        <w:t>.</w:t>
      </w:r>
    </w:p>
    <w:p w:rsidR="00D06BA1" w:rsidRPr="0038441A" w:rsidRDefault="00D06BA1" w:rsidP="007937A6">
      <w:pPr>
        <w:spacing w:line="360" w:lineRule="auto"/>
        <w:ind w:firstLine="851"/>
        <w:jc w:val="both"/>
        <w:rPr>
          <w:sz w:val="27"/>
          <w:szCs w:val="27"/>
        </w:rPr>
      </w:pPr>
      <w:r w:rsidRPr="0038441A">
        <w:rPr>
          <w:sz w:val="27"/>
          <w:szCs w:val="27"/>
        </w:rPr>
        <w:t>Проект акта направлен разработчиком для подготовки настоящего заключения впервые.</w:t>
      </w:r>
    </w:p>
    <w:p w:rsidR="00D06BA1" w:rsidRPr="0038441A" w:rsidRDefault="00D06BA1" w:rsidP="00DC18FA">
      <w:pPr>
        <w:spacing w:line="360" w:lineRule="auto"/>
        <w:ind w:firstLine="851"/>
        <w:jc w:val="both"/>
        <w:rPr>
          <w:sz w:val="27"/>
          <w:szCs w:val="27"/>
        </w:rPr>
      </w:pPr>
      <w:r w:rsidRPr="0038441A">
        <w:rPr>
          <w:sz w:val="27"/>
          <w:szCs w:val="27"/>
        </w:rPr>
        <w:t xml:space="preserve">Разработчиком проведены публичные обсуждения </w:t>
      </w:r>
      <w:r>
        <w:rPr>
          <w:sz w:val="27"/>
          <w:szCs w:val="27"/>
        </w:rPr>
        <w:t xml:space="preserve">уведомления о подготовке проекта акта в срок с 14 по 27 декабря </w:t>
      </w:r>
      <w:smartTag w:uri="urn:schemas-microsoft-com:office:smarttags" w:element="metricconverter">
        <w:smartTagPr>
          <w:attr w:name="ProductID" w:val="2016 г"/>
        </w:smartTagPr>
        <w:r>
          <w:rPr>
            <w:sz w:val="27"/>
            <w:szCs w:val="27"/>
          </w:rPr>
          <w:t>2016 г</w:t>
        </w:r>
      </w:smartTag>
      <w:r>
        <w:rPr>
          <w:sz w:val="27"/>
          <w:szCs w:val="27"/>
        </w:rPr>
        <w:t xml:space="preserve">., а также публичные обсуждения </w:t>
      </w:r>
      <w:r w:rsidRPr="0038441A">
        <w:rPr>
          <w:sz w:val="27"/>
          <w:szCs w:val="27"/>
        </w:rPr>
        <w:t xml:space="preserve">проекта акта и сводного отчета о проведении оценки регулирующего воздействия </w:t>
      </w:r>
      <w:r>
        <w:rPr>
          <w:sz w:val="27"/>
          <w:szCs w:val="27"/>
        </w:rPr>
        <w:br/>
      </w:r>
      <w:r w:rsidRPr="0038441A">
        <w:rPr>
          <w:sz w:val="27"/>
          <w:szCs w:val="27"/>
        </w:rPr>
        <w:t>(далее – сводный отчет) в срок с 2</w:t>
      </w:r>
      <w:r>
        <w:rPr>
          <w:sz w:val="27"/>
          <w:szCs w:val="27"/>
        </w:rPr>
        <w:t xml:space="preserve">2 февраля </w:t>
      </w:r>
      <w:r w:rsidRPr="0038441A">
        <w:rPr>
          <w:sz w:val="27"/>
          <w:szCs w:val="27"/>
        </w:rPr>
        <w:t xml:space="preserve">по </w:t>
      </w:r>
      <w:r>
        <w:rPr>
          <w:sz w:val="27"/>
          <w:szCs w:val="27"/>
        </w:rPr>
        <w:t>24</w:t>
      </w:r>
      <w:r w:rsidRPr="0038441A">
        <w:rPr>
          <w:sz w:val="27"/>
          <w:szCs w:val="27"/>
        </w:rPr>
        <w:t xml:space="preserve"> </w:t>
      </w:r>
      <w:r>
        <w:rPr>
          <w:sz w:val="27"/>
          <w:szCs w:val="27"/>
        </w:rPr>
        <w:t xml:space="preserve">марта </w:t>
      </w:r>
      <w:r w:rsidRPr="0038441A">
        <w:rPr>
          <w:sz w:val="27"/>
          <w:szCs w:val="27"/>
        </w:rPr>
        <w:t>2017 года.</w:t>
      </w:r>
    </w:p>
    <w:p w:rsidR="00D06BA1" w:rsidRPr="0038441A" w:rsidRDefault="00D06BA1" w:rsidP="00B800EA">
      <w:pPr>
        <w:spacing w:line="360" w:lineRule="auto"/>
        <w:ind w:firstLine="851"/>
        <w:jc w:val="both"/>
        <w:rPr>
          <w:sz w:val="27"/>
          <w:szCs w:val="27"/>
        </w:rPr>
      </w:pPr>
      <w:r w:rsidRPr="0038441A">
        <w:rPr>
          <w:sz w:val="27"/>
          <w:szCs w:val="27"/>
        </w:rPr>
        <w:t xml:space="preserve">Степень регулирующего воздействия положений, содержащихся </w:t>
      </w:r>
      <w:r>
        <w:rPr>
          <w:sz w:val="27"/>
          <w:szCs w:val="27"/>
        </w:rPr>
        <w:br/>
      </w:r>
      <w:r w:rsidRPr="0038441A">
        <w:rPr>
          <w:sz w:val="27"/>
          <w:szCs w:val="27"/>
        </w:rPr>
        <w:t>в подготовленном проекте акта, в соответствии с пунктом 6 Правил определена разработчиком как средняя.</w:t>
      </w:r>
    </w:p>
    <w:p w:rsidR="00D06BA1" w:rsidRDefault="00D06BA1" w:rsidP="007817FC">
      <w:pPr>
        <w:spacing w:line="360" w:lineRule="auto"/>
        <w:ind w:firstLine="851"/>
        <w:jc w:val="both"/>
        <w:rPr>
          <w:sz w:val="27"/>
          <w:szCs w:val="27"/>
        </w:rPr>
      </w:pPr>
      <w:r w:rsidRPr="007817FC">
        <w:rPr>
          <w:sz w:val="27"/>
          <w:szCs w:val="27"/>
        </w:rPr>
        <w:t xml:space="preserve">В соответствии с пунктами 1.4 и </w:t>
      </w:r>
      <w:r>
        <w:rPr>
          <w:sz w:val="27"/>
          <w:szCs w:val="27"/>
        </w:rPr>
        <w:t>3.</w:t>
      </w:r>
      <w:r w:rsidRPr="007817FC">
        <w:rPr>
          <w:sz w:val="27"/>
          <w:szCs w:val="27"/>
        </w:rPr>
        <w:t xml:space="preserve">1 сводного отчета при описании проблемы </w:t>
      </w:r>
      <w:r>
        <w:rPr>
          <w:sz w:val="27"/>
          <w:szCs w:val="27"/>
        </w:rPr>
        <w:br/>
      </w:r>
      <w:r w:rsidRPr="007817FC">
        <w:rPr>
          <w:sz w:val="27"/>
          <w:szCs w:val="27"/>
        </w:rPr>
        <w:t xml:space="preserve">и негативного эффекта, возникающего в связи с наличием данной проблемы, на решение которой направлено принятие представленного проектом акта регулирования, разработчиком указывается на то, что на сегодняшний день </w:t>
      </w:r>
      <w:r>
        <w:rPr>
          <w:sz w:val="27"/>
          <w:szCs w:val="27"/>
        </w:rPr>
        <w:t>существуют риски замедления развития биржевой торговли природным газом и даже риск остановки биржевых торгов в результате достижения ПАО «Газпром» установленного лимита объема реализации газа на биржевых торгах.</w:t>
      </w:r>
    </w:p>
    <w:p w:rsidR="00D06BA1" w:rsidRDefault="00D06BA1" w:rsidP="005E4FAA">
      <w:pPr>
        <w:spacing w:line="360" w:lineRule="auto"/>
        <w:ind w:firstLine="851"/>
        <w:jc w:val="both"/>
        <w:rPr>
          <w:sz w:val="27"/>
          <w:szCs w:val="27"/>
        </w:rPr>
      </w:pPr>
      <w:r>
        <w:rPr>
          <w:sz w:val="27"/>
          <w:szCs w:val="27"/>
        </w:rPr>
        <w:t xml:space="preserve">Согласно пункту 5.1 сводного отчета проект акта разработан в целях закрепления минимальных величин природного газа, добытого и подлежащего транспортировке </w:t>
      </w:r>
      <w:r>
        <w:rPr>
          <w:sz w:val="27"/>
          <w:szCs w:val="27"/>
        </w:rPr>
        <w:br/>
        <w:t>по единой системе газоснабжения и продаваемого на организационных торгах, закрепление параметров ликвидности рынка, а также отмена ограничений, наложенных на ПАО «Газпром» действующей редакцией постановления № 323.</w:t>
      </w:r>
    </w:p>
    <w:p w:rsidR="00D06BA1" w:rsidRPr="0038441A" w:rsidRDefault="00D06BA1" w:rsidP="005E4FAA">
      <w:pPr>
        <w:spacing w:line="360" w:lineRule="auto"/>
        <w:ind w:firstLine="851"/>
        <w:jc w:val="both"/>
        <w:rPr>
          <w:sz w:val="27"/>
          <w:szCs w:val="27"/>
        </w:rPr>
      </w:pPr>
      <w:r w:rsidRPr="0038441A">
        <w:rPr>
          <w:sz w:val="27"/>
          <w:szCs w:val="27"/>
        </w:rPr>
        <w:t>По результатам рассмотрения проекта акта и сводного отчета установлено, что при подготовке проекта акта процедуры, предусмотренные пунктами 9 – 23 Правил, разработчиком соблюдены.</w:t>
      </w:r>
    </w:p>
    <w:p w:rsidR="00D06BA1" w:rsidRPr="0038441A" w:rsidRDefault="00D06BA1" w:rsidP="00E93295">
      <w:pPr>
        <w:spacing w:line="360" w:lineRule="auto"/>
        <w:ind w:firstLine="851"/>
        <w:jc w:val="both"/>
        <w:rPr>
          <w:sz w:val="27"/>
          <w:szCs w:val="27"/>
        </w:rPr>
      </w:pPr>
      <w:r w:rsidRPr="0038441A">
        <w:rPr>
          <w:sz w:val="27"/>
          <w:szCs w:val="27"/>
        </w:rPr>
        <w:t xml:space="preserve">В соответствии с пунктом 28 Правил Минэкономразвития России </w:t>
      </w:r>
      <w:r>
        <w:rPr>
          <w:sz w:val="27"/>
          <w:szCs w:val="27"/>
        </w:rPr>
        <w:br/>
      </w:r>
      <w:r w:rsidRPr="0038441A">
        <w:rPr>
          <w:sz w:val="27"/>
          <w:szCs w:val="27"/>
        </w:rPr>
        <w:t xml:space="preserve">были проведены публичные консультации по проекту акта в период </w:t>
      </w:r>
      <w:r>
        <w:rPr>
          <w:sz w:val="27"/>
          <w:szCs w:val="27"/>
        </w:rPr>
        <w:br/>
      </w:r>
      <w:r w:rsidRPr="0038441A">
        <w:rPr>
          <w:sz w:val="27"/>
          <w:szCs w:val="27"/>
        </w:rPr>
        <w:t>с 1</w:t>
      </w:r>
      <w:r>
        <w:rPr>
          <w:sz w:val="27"/>
          <w:szCs w:val="27"/>
        </w:rPr>
        <w:t>4</w:t>
      </w:r>
      <w:r w:rsidRPr="0038441A">
        <w:rPr>
          <w:sz w:val="27"/>
          <w:szCs w:val="27"/>
        </w:rPr>
        <w:t xml:space="preserve"> по 21 августа 2017 года. Проект акта и перечень вопросов по нему были направлены письмом Минэкономразвития России от 1</w:t>
      </w:r>
      <w:r>
        <w:rPr>
          <w:sz w:val="27"/>
          <w:szCs w:val="27"/>
        </w:rPr>
        <w:t>4</w:t>
      </w:r>
      <w:r w:rsidRPr="0038441A">
        <w:rPr>
          <w:sz w:val="27"/>
          <w:szCs w:val="27"/>
        </w:rPr>
        <w:t xml:space="preserve"> августа </w:t>
      </w:r>
      <w:smartTag w:uri="urn:schemas-microsoft-com:office:smarttags" w:element="metricconverter">
        <w:smartTagPr>
          <w:attr w:name="ProductID" w:val="2017 г"/>
        </w:smartTagPr>
        <w:r w:rsidRPr="0038441A">
          <w:rPr>
            <w:sz w:val="27"/>
            <w:szCs w:val="27"/>
          </w:rPr>
          <w:t>2017 г</w:t>
        </w:r>
      </w:smartTag>
      <w:r w:rsidRPr="0038441A">
        <w:rPr>
          <w:sz w:val="27"/>
          <w:szCs w:val="27"/>
        </w:rPr>
        <w:t>. № Д26и-5</w:t>
      </w:r>
      <w:r>
        <w:rPr>
          <w:sz w:val="27"/>
          <w:szCs w:val="27"/>
        </w:rPr>
        <w:t>42</w:t>
      </w:r>
      <w:r w:rsidRPr="0038441A">
        <w:rPr>
          <w:sz w:val="27"/>
          <w:szCs w:val="27"/>
        </w:rPr>
        <w:t xml:space="preserve"> в органы исполнительной власти субъектов Российской Федерации, Торгово-промышленную палату Российской Федерации, Российский союз промышленников 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w:t>
      </w:r>
      <w:r>
        <w:rPr>
          <w:sz w:val="27"/>
          <w:szCs w:val="27"/>
        </w:rPr>
        <w:br/>
      </w:r>
      <w:r w:rsidRPr="0038441A">
        <w:rPr>
          <w:sz w:val="27"/>
          <w:szCs w:val="27"/>
        </w:rPr>
        <w:t>а также в заинтересованные субъекты предпринимательской и иной экономической деятельности.</w:t>
      </w:r>
    </w:p>
    <w:p w:rsidR="00D06BA1" w:rsidRDefault="00D06BA1" w:rsidP="001A749B">
      <w:pPr>
        <w:spacing w:line="360" w:lineRule="auto"/>
        <w:ind w:firstLine="851"/>
        <w:jc w:val="both"/>
        <w:rPr>
          <w:sz w:val="27"/>
          <w:szCs w:val="27"/>
        </w:rPr>
      </w:pPr>
      <w:r w:rsidRPr="0038441A">
        <w:rPr>
          <w:sz w:val="27"/>
          <w:szCs w:val="27"/>
        </w:rPr>
        <w:t xml:space="preserve">В результате проведения публичных консультаций поступили позиции </w:t>
      </w:r>
      <w:r>
        <w:rPr>
          <w:sz w:val="27"/>
          <w:szCs w:val="27"/>
        </w:rPr>
        <w:br/>
      </w:r>
      <w:r w:rsidRPr="00053309">
        <w:rPr>
          <w:sz w:val="27"/>
          <w:szCs w:val="27"/>
        </w:rPr>
        <w:t>АО Санкт-Петербургская Международная Товарно-сырьевая Биржа</w:t>
      </w:r>
      <w:r w:rsidRPr="0038441A">
        <w:rPr>
          <w:sz w:val="27"/>
          <w:szCs w:val="27"/>
        </w:rPr>
        <w:t xml:space="preserve">, </w:t>
      </w:r>
      <w:r>
        <w:rPr>
          <w:sz w:val="27"/>
          <w:szCs w:val="27"/>
        </w:rPr>
        <w:t>П</w:t>
      </w:r>
      <w:r w:rsidRPr="0038441A">
        <w:rPr>
          <w:sz w:val="27"/>
          <w:szCs w:val="27"/>
        </w:rPr>
        <w:t>АО «Н</w:t>
      </w:r>
      <w:r>
        <w:rPr>
          <w:sz w:val="27"/>
          <w:szCs w:val="27"/>
        </w:rPr>
        <w:t>оватэк</w:t>
      </w:r>
      <w:r w:rsidRPr="0038441A">
        <w:rPr>
          <w:sz w:val="27"/>
          <w:szCs w:val="27"/>
        </w:rPr>
        <w:t xml:space="preserve">», </w:t>
      </w:r>
      <w:r w:rsidRPr="00FB3E1B">
        <w:rPr>
          <w:sz w:val="27"/>
          <w:szCs w:val="27"/>
        </w:rPr>
        <w:t>ПАО «Газпром»</w:t>
      </w:r>
      <w:r>
        <w:rPr>
          <w:sz w:val="27"/>
          <w:szCs w:val="27"/>
        </w:rPr>
        <w:t xml:space="preserve">, </w:t>
      </w:r>
      <w:r w:rsidRPr="00FB3E1B">
        <w:rPr>
          <w:sz w:val="27"/>
          <w:szCs w:val="27"/>
        </w:rPr>
        <w:t>ПАО «НК «Роснефть»</w:t>
      </w:r>
      <w:r>
        <w:rPr>
          <w:sz w:val="27"/>
          <w:szCs w:val="27"/>
        </w:rPr>
        <w:t xml:space="preserve">, </w:t>
      </w:r>
      <w:r w:rsidRPr="00FB3E1B">
        <w:rPr>
          <w:sz w:val="27"/>
          <w:szCs w:val="27"/>
        </w:rPr>
        <w:t>ПАО «Л</w:t>
      </w:r>
      <w:r>
        <w:rPr>
          <w:sz w:val="27"/>
          <w:szCs w:val="27"/>
        </w:rPr>
        <w:t>укойл</w:t>
      </w:r>
      <w:r w:rsidRPr="00FB3E1B">
        <w:rPr>
          <w:sz w:val="27"/>
          <w:szCs w:val="27"/>
        </w:rPr>
        <w:t>»</w:t>
      </w:r>
      <w:r>
        <w:rPr>
          <w:sz w:val="27"/>
          <w:szCs w:val="27"/>
        </w:rPr>
        <w:t xml:space="preserve">, ПАО «НК «РуссНефть», </w:t>
      </w:r>
      <w:r>
        <w:rPr>
          <w:sz w:val="27"/>
          <w:szCs w:val="27"/>
        </w:rPr>
        <w:br/>
      </w:r>
      <w:r w:rsidRPr="00C4270C">
        <w:rPr>
          <w:sz w:val="27"/>
          <w:szCs w:val="27"/>
        </w:rPr>
        <w:t>ПАО «Т Плюс»</w:t>
      </w:r>
      <w:r>
        <w:rPr>
          <w:sz w:val="27"/>
          <w:szCs w:val="27"/>
        </w:rPr>
        <w:t xml:space="preserve">, </w:t>
      </w:r>
      <w:r w:rsidRPr="00C4270C">
        <w:rPr>
          <w:sz w:val="27"/>
          <w:szCs w:val="27"/>
        </w:rPr>
        <w:t>ПАО «Интер РАО»</w:t>
      </w:r>
      <w:r>
        <w:rPr>
          <w:sz w:val="27"/>
          <w:szCs w:val="27"/>
        </w:rPr>
        <w:t xml:space="preserve">, а </w:t>
      </w:r>
      <w:r w:rsidRPr="0038441A">
        <w:rPr>
          <w:sz w:val="27"/>
          <w:szCs w:val="27"/>
        </w:rPr>
        <w:t xml:space="preserve">также </w:t>
      </w:r>
      <w:r>
        <w:rPr>
          <w:sz w:val="27"/>
          <w:szCs w:val="27"/>
        </w:rPr>
        <w:t>О</w:t>
      </w:r>
      <w:r w:rsidRPr="0038441A">
        <w:rPr>
          <w:sz w:val="27"/>
          <w:szCs w:val="27"/>
        </w:rPr>
        <w:t>АО «</w:t>
      </w:r>
      <w:r>
        <w:rPr>
          <w:sz w:val="27"/>
          <w:szCs w:val="27"/>
        </w:rPr>
        <w:t>Сургутнефтегаз</w:t>
      </w:r>
      <w:r w:rsidRPr="0038441A">
        <w:rPr>
          <w:sz w:val="27"/>
          <w:szCs w:val="27"/>
        </w:rPr>
        <w:t xml:space="preserve">», </w:t>
      </w:r>
      <w:r>
        <w:rPr>
          <w:sz w:val="27"/>
          <w:szCs w:val="27"/>
        </w:rPr>
        <w:t xml:space="preserve">часть </w:t>
      </w:r>
      <w:r w:rsidRPr="0038441A">
        <w:rPr>
          <w:sz w:val="27"/>
          <w:szCs w:val="27"/>
        </w:rPr>
        <w:t xml:space="preserve">из которых указывают на наличие в представленной редакции проекта </w:t>
      </w:r>
      <w:r>
        <w:rPr>
          <w:sz w:val="27"/>
          <w:szCs w:val="27"/>
        </w:rPr>
        <w:t>акта</w:t>
      </w:r>
      <w:r w:rsidRPr="0038441A">
        <w:rPr>
          <w:sz w:val="27"/>
          <w:szCs w:val="27"/>
        </w:rPr>
        <w:t xml:space="preserve"> рисков, которые могут при</w:t>
      </w:r>
      <w:r>
        <w:rPr>
          <w:sz w:val="27"/>
          <w:szCs w:val="27"/>
        </w:rPr>
        <w:t xml:space="preserve">вести к негативным последствиям </w:t>
      </w:r>
      <w:r w:rsidRPr="0038441A">
        <w:rPr>
          <w:sz w:val="27"/>
          <w:szCs w:val="27"/>
        </w:rPr>
        <w:t xml:space="preserve">для </w:t>
      </w:r>
      <w:r>
        <w:rPr>
          <w:sz w:val="27"/>
          <w:szCs w:val="27"/>
        </w:rPr>
        <w:t>независимых производителей газа.</w:t>
      </w:r>
    </w:p>
    <w:p w:rsidR="00D06BA1" w:rsidRPr="0038441A" w:rsidRDefault="00D06BA1" w:rsidP="003813E7">
      <w:pPr>
        <w:spacing w:line="360" w:lineRule="auto"/>
        <w:ind w:firstLine="851"/>
        <w:jc w:val="both"/>
        <w:rPr>
          <w:sz w:val="27"/>
          <w:szCs w:val="27"/>
        </w:rPr>
      </w:pPr>
      <w:r w:rsidRPr="0038441A">
        <w:rPr>
          <w:sz w:val="27"/>
          <w:szCs w:val="27"/>
        </w:rPr>
        <w:t xml:space="preserve">По итогам подготовки настоящего заключения с учетом информации, представленной разработчиком, а также поступивших замечаний и предложений Минэкономразвития России считает необходимым представить в отношении проекта акта следующую информацию о возможных рисках </w:t>
      </w:r>
      <w:r>
        <w:rPr>
          <w:sz w:val="27"/>
          <w:szCs w:val="27"/>
        </w:rPr>
        <w:t xml:space="preserve">его </w:t>
      </w:r>
      <w:r w:rsidRPr="0038441A">
        <w:rPr>
          <w:sz w:val="27"/>
          <w:szCs w:val="27"/>
        </w:rPr>
        <w:t>принятия в представленной редакции.</w:t>
      </w:r>
    </w:p>
    <w:p w:rsidR="00D06BA1" w:rsidRPr="001E6D2D" w:rsidRDefault="00D06BA1" w:rsidP="001E6D2D">
      <w:pPr>
        <w:pStyle w:val="ListParagraph"/>
        <w:numPr>
          <w:ilvl w:val="0"/>
          <w:numId w:val="9"/>
        </w:numPr>
        <w:spacing w:line="360" w:lineRule="auto"/>
        <w:ind w:left="0" w:firstLine="851"/>
        <w:jc w:val="both"/>
        <w:rPr>
          <w:sz w:val="27"/>
          <w:szCs w:val="27"/>
        </w:rPr>
      </w:pPr>
      <w:r>
        <w:rPr>
          <w:sz w:val="27"/>
          <w:szCs w:val="27"/>
        </w:rPr>
        <w:t>Пунктом 1 п</w:t>
      </w:r>
      <w:r w:rsidRPr="001E6D2D">
        <w:rPr>
          <w:sz w:val="27"/>
          <w:szCs w:val="27"/>
        </w:rPr>
        <w:t>роект</w:t>
      </w:r>
      <w:r>
        <w:rPr>
          <w:sz w:val="27"/>
          <w:szCs w:val="27"/>
        </w:rPr>
        <w:t xml:space="preserve">а акта </w:t>
      </w:r>
      <w:r w:rsidRPr="001E6D2D">
        <w:rPr>
          <w:sz w:val="27"/>
          <w:szCs w:val="27"/>
        </w:rPr>
        <w:t xml:space="preserve">отменяется предельный объем природного газа, разрешенный ПАО </w:t>
      </w:r>
      <w:r>
        <w:rPr>
          <w:sz w:val="27"/>
          <w:szCs w:val="27"/>
        </w:rPr>
        <w:t>«</w:t>
      </w:r>
      <w:r w:rsidRPr="001E6D2D">
        <w:rPr>
          <w:sz w:val="27"/>
          <w:szCs w:val="27"/>
        </w:rPr>
        <w:t>Газпром</w:t>
      </w:r>
      <w:r>
        <w:rPr>
          <w:sz w:val="27"/>
          <w:szCs w:val="27"/>
        </w:rPr>
        <w:t>»</w:t>
      </w:r>
      <w:r w:rsidRPr="001E6D2D">
        <w:rPr>
          <w:sz w:val="27"/>
          <w:szCs w:val="27"/>
        </w:rPr>
        <w:t xml:space="preserve"> для реализации на организованных торгах. Вместе с тем </w:t>
      </w:r>
      <w:r>
        <w:rPr>
          <w:sz w:val="27"/>
          <w:szCs w:val="27"/>
        </w:rPr>
        <w:t xml:space="preserve">представляется, что </w:t>
      </w:r>
      <w:r w:rsidRPr="001E6D2D">
        <w:rPr>
          <w:sz w:val="27"/>
          <w:szCs w:val="27"/>
        </w:rPr>
        <w:t xml:space="preserve">разработчиком проекта </w:t>
      </w:r>
      <w:r>
        <w:rPr>
          <w:sz w:val="27"/>
          <w:szCs w:val="27"/>
        </w:rPr>
        <w:t>акта н</w:t>
      </w:r>
      <w:r w:rsidRPr="001E6D2D">
        <w:rPr>
          <w:sz w:val="27"/>
          <w:szCs w:val="27"/>
        </w:rPr>
        <w:t>е учтены следующие особенности функционирования биржевой торговли газом.</w:t>
      </w:r>
    </w:p>
    <w:p w:rsidR="00D06BA1" w:rsidRDefault="00D06BA1" w:rsidP="001E6D2D">
      <w:pPr>
        <w:spacing w:line="360" w:lineRule="auto"/>
        <w:ind w:firstLine="851"/>
        <w:jc w:val="both"/>
        <w:rPr>
          <w:sz w:val="27"/>
          <w:szCs w:val="27"/>
        </w:rPr>
      </w:pPr>
      <w:r w:rsidRPr="001E6D2D">
        <w:rPr>
          <w:sz w:val="27"/>
          <w:szCs w:val="27"/>
        </w:rPr>
        <w:t xml:space="preserve">Статистика биржевых торгов природным газом за </w:t>
      </w:r>
      <w:r>
        <w:rPr>
          <w:sz w:val="27"/>
          <w:szCs w:val="27"/>
        </w:rPr>
        <w:t xml:space="preserve">последние </w:t>
      </w:r>
      <w:r w:rsidRPr="001E6D2D">
        <w:rPr>
          <w:sz w:val="27"/>
          <w:szCs w:val="27"/>
        </w:rPr>
        <w:t xml:space="preserve">два с половиной года свидетельствует о несоблюдении паритета, установленного </w:t>
      </w:r>
      <w:r>
        <w:rPr>
          <w:sz w:val="27"/>
          <w:szCs w:val="27"/>
        </w:rPr>
        <w:t>абзацем 3 пункта 2 п</w:t>
      </w:r>
      <w:r w:rsidRPr="001E6D2D">
        <w:rPr>
          <w:sz w:val="27"/>
          <w:szCs w:val="27"/>
        </w:rPr>
        <w:t>остановлени</w:t>
      </w:r>
      <w:r>
        <w:rPr>
          <w:sz w:val="27"/>
          <w:szCs w:val="27"/>
        </w:rPr>
        <w:t xml:space="preserve">я № </w:t>
      </w:r>
      <w:r w:rsidRPr="001E6D2D">
        <w:rPr>
          <w:sz w:val="27"/>
          <w:szCs w:val="27"/>
        </w:rPr>
        <w:t xml:space="preserve">323, согласно которому объем газа, реализуемого ПАО </w:t>
      </w:r>
      <w:r>
        <w:rPr>
          <w:sz w:val="27"/>
          <w:szCs w:val="27"/>
        </w:rPr>
        <w:t>«</w:t>
      </w:r>
      <w:r w:rsidRPr="001E6D2D">
        <w:rPr>
          <w:sz w:val="27"/>
          <w:szCs w:val="27"/>
        </w:rPr>
        <w:t xml:space="preserve">Газпром», </w:t>
      </w:r>
      <w:r>
        <w:rPr>
          <w:sz w:val="27"/>
          <w:szCs w:val="27"/>
        </w:rPr>
        <w:br/>
      </w:r>
      <w:r w:rsidRPr="001E6D2D">
        <w:rPr>
          <w:sz w:val="27"/>
          <w:szCs w:val="27"/>
        </w:rPr>
        <w:t>не должен превышать объем газа, самостоятельно реализуемого независимыми организа</w:t>
      </w:r>
      <w:r>
        <w:rPr>
          <w:sz w:val="27"/>
          <w:szCs w:val="27"/>
        </w:rPr>
        <w:t>циями на организованных торгах.</w:t>
      </w:r>
    </w:p>
    <w:p w:rsidR="00D06BA1" w:rsidRPr="001E6D2D" w:rsidRDefault="00D06BA1" w:rsidP="001E6D2D">
      <w:pPr>
        <w:spacing w:line="360" w:lineRule="auto"/>
        <w:ind w:firstLine="851"/>
        <w:jc w:val="both"/>
        <w:rPr>
          <w:sz w:val="27"/>
          <w:szCs w:val="27"/>
        </w:rPr>
      </w:pPr>
      <w:r>
        <w:rPr>
          <w:sz w:val="27"/>
          <w:szCs w:val="27"/>
        </w:rPr>
        <w:t xml:space="preserve">Так, </w:t>
      </w:r>
      <w:r w:rsidRPr="00CC2677">
        <w:rPr>
          <w:sz w:val="27"/>
          <w:szCs w:val="27"/>
        </w:rPr>
        <w:t xml:space="preserve">по информации, </w:t>
      </w:r>
      <w:r>
        <w:rPr>
          <w:sz w:val="27"/>
          <w:szCs w:val="27"/>
        </w:rPr>
        <w:t xml:space="preserve">представленной участниками </w:t>
      </w:r>
      <w:r w:rsidRPr="00CC2677">
        <w:rPr>
          <w:sz w:val="27"/>
          <w:szCs w:val="27"/>
        </w:rPr>
        <w:t xml:space="preserve">дополнительных публичных консультаций, </w:t>
      </w:r>
      <w:r>
        <w:rPr>
          <w:sz w:val="27"/>
          <w:szCs w:val="27"/>
        </w:rPr>
        <w:t>и</w:t>
      </w:r>
      <w:r w:rsidRPr="001E6D2D">
        <w:rPr>
          <w:sz w:val="27"/>
          <w:szCs w:val="27"/>
        </w:rPr>
        <w:t xml:space="preserve">з общего объема торгов за весь период </w:t>
      </w:r>
      <w:r>
        <w:rPr>
          <w:sz w:val="27"/>
          <w:szCs w:val="27"/>
        </w:rPr>
        <w:t xml:space="preserve">их </w:t>
      </w:r>
      <w:r w:rsidRPr="001E6D2D">
        <w:rPr>
          <w:sz w:val="27"/>
          <w:szCs w:val="27"/>
        </w:rPr>
        <w:t xml:space="preserve">проведения </w:t>
      </w:r>
      <w:r>
        <w:rPr>
          <w:sz w:val="27"/>
          <w:szCs w:val="27"/>
        </w:rPr>
        <w:br/>
      </w:r>
      <w:r w:rsidRPr="001E6D2D">
        <w:rPr>
          <w:sz w:val="27"/>
          <w:szCs w:val="27"/>
        </w:rPr>
        <w:t>в 38,5 млрд</w:t>
      </w:r>
      <w:r>
        <w:rPr>
          <w:sz w:val="27"/>
          <w:szCs w:val="27"/>
        </w:rPr>
        <w:t>.</w:t>
      </w:r>
      <w:r w:rsidRPr="001E6D2D">
        <w:rPr>
          <w:sz w:val="27"/>
          <w:szCs w:val="27"/>
        </w:rPr>
        <w:t xml:space="preserve"> куб. м</w:t>
      </w:r>
      <w:r>
        <w:rPr>
          <w:sz w:val="27"/>
          <w:szCs w:val="27"/>
        </w:rPr>
        <w:t>етров</w:t>
      </w:r>
      <w:r w:rsidRPr="001E6D2D">
        <w:rPr>
          <w:sz w:val="27"/>
          <w:szCs w:val="27"/>
        </w:rPr>
        <w:t xml:space="preserve"> природного газа ПАО </w:t>
      </w:r>
      <w:r>
        <w:rPr>
          <w:sz w:val="27"/>
          <w:szCs w:val="27"/>
        </w:rPr>
        <w:t>«</w:t>
      </w:r>
      <w:r w:rsidRPr="001E6D2D">
        <w:rPr>
          <w:sz w:val="27"/>
          <w:szCs w:val="27"/>
        </w:rPr>
        <w:t>Газпром</w:t>
      </w:r>
      <w:r>
        <w:rPr>
          <w:sz w:val="27"/>
          <w:szCs w:val="27"/>
        </w:rPr>
        <w:t>»</w:t>
      </w:r>
      <w:r w:rsidRPr="001E6D2D">
        <w:rPr>
          <w:sz w:val="27"/>
          <w:szCs w:val="27"/>
        </w:rPr>
        <w:t xml:space="preserve"> реализовал 73 процента. </w:t>
      </w:r>
      <w:r>
        <w:rPr>
          <w:sz w:val="27"/>
          <w:szCs w:val="27"/>
        </w:rPr>
        <w:br/>
      </w:r>
      <w:r w:rsidRPr="001E6D2D">
        <w:rPr>
          <w:sz w:val="27"/>
          <w:szCs w:val="27"/>
        </w:rPr>
        <w:t xml:space="preserve">В 2017 году данный показатель </w:t>
      </w:r>
      <w:r>
        <w:rPr>
          <w:sz w:val="27"/>
          <w:szCs w:val="27"/>
        </w:rPr>
        <w:t xml:space="preserve">может </w:t>
      </w:r>
      <w:r w:rsidRPr="001E6D2D">
        <w:rPr>
          <w:sz w:val="27"/>
          <w:szCs w:val="27"/>
        </w:rPr>
        <w:t>состав</w:t>
      </w:r>
      <w:r>
        <w:rPr>
          <w:sz w:val="27"/>
          <w:szCs w:val="27"/>
        </w:rPr>
        <w:t>ить</w:t>
      </w:r>
      <w:r w:rsidRPr="001E6D2D">
        <w:rPr>
          <w:sz w:val="27"/>
          <w:szCs w:val="27"/>
        </w:rPr>
        <w:t xml:space="preserve"> 90 процентов.</w:t>
      </w:r>
    </w:p>
    <w:p w:rsidR="00D06BA1" w:rsidRDefault="00D06BA1" w:rsidP="001E6D2D">
      <w:pPr>
        <w:spacing w:line="360" w:lineRule="auto"/>
        <w:ind w:firstLine="851"/>
        <w:jc w:val="both"/>
        <w:rPr>
          <w:sz w:val="27"/>
          <w:szCs w:val="27"/>
        </w:rPr>
      </w:pPr>
      <w:r w:rsidRPr="001E6D2D">
        <w:rPr>
          <w:sz w:val="27"/>
          <w:szCs w:val="27"/>
        </w:rPr>
        <w:t xml:space="preserve">При этом основными покупателями газа на биржевых торгах являются </w:t>
      </w:r>
      <w:r>
        <w:rPr>
          <w:sz w:val="27"/>
          <w:szCs w:val="27"/>
        </w:rPr>
        <w:br/>
      </w:r>
      <w:r w:rsidRPr="001E6D2D">
        <w:rPr>
          <w:sz w:val="27"/>
          <w:szCs w:val="27"/>
        </w:rPr>
        <w:t>дочерние компании по реализации газа</w:t>
      </w:r>
      <w:r>
        <w:rPr>
          <w:sz w:val="27"/>
          <w:szCs w:val="27"/>
        </w:rPr>
        <w:t>, такие как ООО</w:t>
      </w:r>
      <w:r w:rsidRPr="001E6D2D">
        <w:rPr>
          <w:sz w:val="27"/>
          <w:szCs w:val="27"/>
        </w:rPr>
        <w:t xml:space="preserve"> «Газпром межрегионгаз» </w:t>
      </w:r>
      <w:r>
        <w:rPr>
          <w:sz w:val="27"/>
          <w:szCs w:val="27"/>
        </w:rPr>
        <w:t>–</w:t>
      </w:r>
      <w:r w:rsidRPr="001E6D2D">
        <w:rPr>
          <w:sz w:val="27"/>
          <w:szCs w:val="27"/>
        </w:rPr>
        <w:t xml:space="preserve"> </w:t>
      </w:r>
      <w:r>
        <w:rPr>
          <w:sz w:val="27"/>
          <w:szCs w:val="27"/>
        </w:rPr>
        <w:br/>
      </w:r>
      <w:r w:rsidRPr="001E6D2D">
        <w:rPr>
          <w:sz w:val="27"/>
          <w:szCs w:val="27"/>
        </w:rPr>
        <w:t xml:space="preserve">с октября 2014 года их доля в совокупном приобретении газа составила 55 процентов. </w:t>
      </w:r>
      <w:r>
        <w:rPr>
          <w:sz w:val="27"/>
          <w:szCs w:val="27"/>
        </w:rPr>
        <w:t>Д</w:t>
      </w:r>
      <w:r w:rsidRPr="001E6D2D">
        <w:rPr>
          <w:sz w:val="27"/>
          <w:szCs w:val="27"/>
        </w:rPr>
        <w:t xml:space="preserve">ополнительное влияние на рынок со стороны спроса может оказывать </w:t>
      </w:r>
      <w:r>
        <w:rPr>
          <w:sz w:val="27"/>
          <w:szCs w:val="27"/>
        </w:rPr>
        <w:br/>
        <w:t>ООО «</w:t>
      </w:r>
      <w:r w:rsidRPr="001E6D2D">
        <w:rPr>
          <w:sz w:val="27"/>
          <w:szCs w:val="27"/>
        </w:rPr>
        <w:t>Газпром энергохолдинг»</w:t>
      </w:r>
      <w:r>
        <w:rPr>
          <w:sz w:val="27"/>
          <w:szCs w:val="27"/>
        </w:rPr>
        <w:t xml:space="preserve"> – </w:t>
      </w:r>
      <w:r w:rsidRPr="001E6D2D">
        <w:rPr>
          <w:sz w:val="27"/>
          <w:szCs w:val="27"/>
        </w:rPr>
        <w:t>один из крупнейших энергетических холдингов страны, потребляющий более 25 процентов всего газа, сжигаемого для выработки электроэнергии и тепла.</w:t>
      </w:r>
    </w:p>
    <w:p w:rsidR="00D06BA1" w:rsidRPr="001E6D2D" w:rsidRDefault="00D06BA1" w:rsidP="001E6D2D">
      <w:pPr>
        <w:spacing w:line="360" w:lineRule="auto"/>
        <w:ind w:firstLine="851"/>
        <w:jc w:val="both"/>
        <w:rPr>
          <w:sz w:val="27"/>
          <w:szCs w:val="27"/>
        </w:rPr>
      </w:pPr>
      <w:r w:rsidRPr="00DB5C76">
        <w:rPr>
          <w:sz w:val="27"/>
          <w:szCs w:val="27"/>
        </w:rPr>
        <w:t xml:space="preserve">Таким образом, для </w:t>
      </w:r>
      <w:r>
        <w:rPr>
          <w:sz w:val="27"/>
          <w:szCs w:val="27"/>
        </w:rPr>
        <w:t>г</w:t>
      </w:r>
      <w:r w:rsidRPr="00DB5C76">
        <w:rPr>
          <w:sz w:val="27"/>
          <w:szCs w:val="27"/>
        </w:rPr>
        <w:t xml:space="preserve">руппы </w:t>
      </w:r>
      <w:r w:rsidRPr="001E6D2D">
        <w:rPr>
          <w:sz w:val="27"/>
          <w:szCs w:val="27"/>
        </w:rPr>
        <w:t>ПАО «Газпром»</w:t>
      </w:r>
      <w:r w:rsidRPr="00DB5C76">
        <w:rPr>
          <w:sz w:val="27"/>
          <w:szCs w:val="27"/>
        </w:rPr>
        <w:t xml:space="preserve"> биржа</w:t>
      </w:r>
      <w:r>
        <w:rPr>
          <w:sz w:val="27"/>
          <w:szCs w:val="27"/>
        </w:rPr>
        <w:t>,</w:t>
      </w:r>
      <w:r w:rsidRPr="00DB5C76">
        <w:rPr>
          <w:sz w:val="27"/>
          <w:szCs w:val="27"/>
        </w:rPr>
        <w:t xml:space="preserve"> с одной стороны, является инструментом по выводу </w:t>
      </w:r>
      <w:r>
        <w:rPr>
          <w:sz w:val="27"/>
          <w:szCs w:val="27"/>
        </w:rPr>
        <w:t xml:space="preserve">объемов </w:t>
      </w:r>
      <w:r w:rsidRPr="00DB5C76">
        <w:rPr>
          <w:sz w:val="27"/>
          <w:szCs w:val="27"/>
        </w:rPr>
        <w:t>газа из-под ценового регулирования, а с другой</w:t>
      </w:r>
      <w:r>
        <w:rPr>
          <w:sz w:val="27"/>
          <w:szCs w:val="27"/>
        </w:rPr>
        <w:t xml:space="preserve">, вышеприведенные данные </w:t>
      </w:r>
      <w:r w:rsidRPr="00DB5C76">
        <w:rPr>
          <w:sz w:val="27"/>
          <w:szCs w:val="27"/>
        </w:rPr>
        <w:t>позволя</w:t>
      </w:r>
      <w:r>
        <w:rPr>
          <w:sz w:val="27"/>
          <w:szCs w:val="27"/>
        </w:rPr>
        <w:t>ю</w:t>
      </w:r>
      <w:r w:rsidRPr="00DB5C76">
        <w:rPr>
          <w:sz w:val="27"/>
          <w:szCs w:val="27"/>
        </w:rPr>
        <w:t xml:space="preserve">т сделать </w:t>
      </w:r>
      <w:r>
        <w:rPr>
          <w:sz w:val="27"/>
          <w:szCs w:val="27"/>
        </w:rPr>
        <w:t>вывод о том</w:t>
      </w:r>
      <w:r w:rsidRPr="00DB5C76">
        <w:rPr>
          <w:sz w:val="27"/>
          <w:szCs w:val="27"/>
        </w:rPr>
        <w:t xml:space="preserve">, что </w:t>
      </w:r>
      <w:r w:rsidRPr="001E6D2D">
        <w:rPr>
          <w:sz w:val="27"/>
          <w:szCs w:val="27"/>
        </w:rPr>
        <w:t>ПАО «Газпром»</w:t>
      </w:r>
      <w:r w:rsidRPr="00DB5C76">
        <w:rPr>
          <w:sz w:val="27"/>
          <w:szCs w:val="27"/>
        </w:rPr>
        <w:t xml:space="preserve"> может </w:t>
      </w:r>
      <w:r>
        <w:rPr>
          <w:sz w:val="27"/>
          <w:szCs w:val="27"/>
        </w:rPr>
        <w:br/>
      </w:r>
      <w:r w:rsidRPr="00DB5C76">
        <w:rPr>
          <w:sz w:val="27"/>
          <w:szCs w:val="27"/>
        </w:rPr>
        <w:t>в значительной степени влиять на биржевую цену.</w:t>
      </w:r>
    </w:p>
    <w:p w:rsidR="00D06BA1" w:rsidRPr="001E6D2D" w:rsidRDefault="00D06BA1" w:rsidP="001E6D2D">
      <w:pPr>
        <w:spacing w:line="360" w:lineRule="auto"/>
        <w:ind w:firstLine="851"/>
        <w:jc w:val="both"/>
        <w:rPr>
          <w:sz w:val="27"/>
          <w:szCs w:val="27"/>
        </w:rPr>
      </w:pPr>
      <w:r w:rsidRPr="001E6D2D">
        <w:rPr>
          <w:sz w:val="27"/>
          <w:szCs w:val="27"/>
        </w:rPr>
        <w:t xml:space="preserve">Кроме того, </w:t>
      </w:r>
      <w:r>
        <w:rPr>
          <w:sz w:val="27"/>
          <w:szCs w:val="27"/>
        </w:rPr>
        <w:t>действующие правила</w:t>
      </w:r>
      <w:r w:rsidRPr="001E6D2D">
        <w:rPr>
          <w:sz w:val="27"/>
          <w:szCs w:val="27"/>
        </w:rPr>
        <w:t xml:space="preserve"> биржевой торговли предусматривают необходимость согласования допуска участников к биржевым торгам </w:t>
      </w:r>
      <w:r>
        <w:rPr>
          <w:sz w:val="27"/>
          <w:szCs w:val="27"/>
        </w:rPr>
        <w:br/>
      </w:r>
      <w:r w:rsidRPr="001E6D2D">
        <w:rPr>
          <w:sz w:val="27"/>
          <w:szCs w:val="27"/>
        </w:rPr>
        <w:t xml:space="preserve">с </w:t>
      </w:r>
      <w:r>
        <w:rPr>
          <w:sz w:val="27"/>
          <w:szCs w:val="27"/>
        </w:rPr>
        <w:t>ООО</w:t>
      </w:r>
      <w:r w:rsidRPr="001E6D2D">
        <w:rPr>
          <w:sz w:val="27"/>
          <w:szCs w:val="27"/>
        </w:rPr>
        <w:t xml:space="preserve"> «Газпром межрегионгаз поставка»</w:t>
      </w:r>
      <w:r>
        <w:rPr>
          <w:sz w:val="27"/>
          <w:szCs w:val="27"/>
        </w:rPr>
        <w:t>,</w:t>
      </w:r>
      <w:r w:rsidRPr="001E6D2D">
        <w:rPr>
          <w:sz w:val="27"/>
          <w:szCs w:val="27"/>
        </w:rPr>
        <w:t xml:space="preserve"> на 100 процентов входящим в группу </w:t>
      </w:r>
      <w:r>
        <w:rPr>
          <w:sz w:val="27"/>
          <w:szCs w:val="27"/>
        </w:rPr>
        <w:br/>
      </w:r>
      <w:r w:rsidRPr="001E6D2D">
        <w:rPr>
          <w:sz w:val="27"/>
          <w:szCs w:val="27"/>
        </w:rPr>
        <w:t>ПАО «Газпром».</w:t>
      </w:r>
    </w:p>
    <w:p w:rsidR="00D06BA1" w:rsidRPr="001E6D2D" w:rsidRDefault="00D06BA1" w:rsidP="001E6D2D">
      <w:pPr>
        <w:spacing w:line="360" w:lineRule="auto"/>
        <w:ind w:firstLine="851"/>
        <w:jc w:val="both"/>
        <w:rPr>
          <w:sz w:val="27"/>
          <w:szCs w:val="27"/>
        </w:rPr>
      </w:pPr>
      <w:r w:rsidRPr="001E6D2D">
        <w:rPr>
          <w:sz w:val="27"/>
          <w:szCs w:val="27"/>
        </w:rPr>
        <w:t xml:space="preserve">Указанные обстоятельства свидетельствуют о возможности компаний, входящих в одну группу, оказывать определяющее влияние на формирование спроса </w:t>
      </w:r>
      <w:r>
        <w:rPr>
          <w:sz w:val="27"/>
          <w:szCs w:val="27"/>
        </w:rPr>
        <w:br/>
      </w:r>
      <w:r w:rsidRPr="001E6D2D">
        <w:rPr>
          <w:sz w:val="27"/>
          <w:szCs w:val="27"/>
        </w:rPr>
        <w:t>и предложения на торгах природным газом. Это</w:t>
      </w:r>
      <w:r>
        <w:rPr>
          <w:sz w:val="27"/>
          <w:szCs w:val="27"/>
        </w:rPr>
        <w:t>,</w:t>
      </w:r>
      <w:r w:rsidRPr="001E6D2D">
        <w:rPr>
          <w:sz w:val="27"/>
          <w:szCs w:val="27"/>
        </w:rPr>
        <w:t xml:space="preserve"> в свою очередь</w:t>
      </w:r>
      <w:r>
        <w:rPr>
          <w:sz w:val="27"/>
          <w:szCs w:val="27"/>
        </w:rPr>
        <w:t>,</w:t>
      </w:r>
      <w:r w:rsidRPr="001E6D2D">
        <w:rPr>
          <w:sz w:val="27"/>
          <w:szCs w:val="27"/>
        </w:rPr>
        <w:t xml:space="preserve"> может приводить </w:t>
      </w:r>
      <w:r>
        <w:rPr>
          <w:sz w:val="27"/>
          <w:szCs w:val="27"/>
        </w:rPr>
        <w:br/>
      </w:r>
      <w:r w:rsidRPr="001E6D2D">
        <w:rPr>
          <w:sz w:val="27"/>
          <w:szCs w:val="27"/>
        </w:rPr>
        <w:t>к поддержанию биржевых цен на уровне, существенно отличающ</w:t>
      </w:r>
      <w:r>
        <w:rPr>
          <w:sz w:val="27"/>
          <w:szCs w:val="27"/>
        </w:rPr>
        <w:t>и</w:t>
      </w:r>
      <w:r w:rsidRPr="001E6D2D">
        <w:rPr>
          <w:sz w:val="27"/>
          <w:szCs w:val="27"/>
        </w:rPr>
        <w:t>мся от того, который сформировался бы без операций, совершаемых в интересах одного лица.</w:t>
      </w:r>
    </w:p>
    <w:p w:rsidR="00D06BA1" w:rsidRDefault="00D06BA1" w:rsidP="001E6D2D">
      <w:pPr>
        <w:spacing w:line="360" w:lineRule="auto"/>
        <w:ind w:firstLine="851"/>
        <w:jc w:val="both"/>
        <w:rPr>
          <w:sz w:val="27"/>
          <w:szCs w:val="27"/>
        </w:rPr>
      </w:pPr>
      <w:r w:rsidRPr="001E6D2D">
        <w:rPr>
          <w:sz w:val="27"/>
          <w:szCs w:val="27"/>
        </w:rPr>
        <w:t>С учетом указанных особенностей функционирования биржи и ограниченного количества продавцов</w:t>
      </w:r>
      <w:r>
        <w:rPr>
          <w:sz w:val="27"/>
          <w:szCs w:val="27"/>
        </w:rPr>
        <w:t xml:space="preserve"> считаем, что</w:t>
      </w:r>
      <w:r w:rsidRPr="001E6D2D">
        <w:rPr>
          <w:sz w:val="27"/>
          <w:szCs w:val="27"/>
        </w:rPr>
        <w:t xml:space="preserve"> принятие проекта </w:t>
      </w:r>
      <w:r>
        <w:rPr>
          <w:sz w:val="27"/>
          <w:szCs w:val="27"/>
        </w:rPr>
        <w:t xml:space="preserve">акта </w:t>
      </w:r>
      <w:r w:rsidRPr="001E6D2D">
        <w:rPr>
          <w:sz w:val="27"/>
          <w:szCs w:val="27"/>
        </w:rPr>
        <w:t xml:space="preserve">приведет к ограничению конкуренции и создаст дополнительные преимущества для ПАО </w:t>
      </w:r>
      <w:r>
        <w:rPr>
          <w:sz w:val="27"/>
          <w:szCs w:val="27"/>
        </w:rPr>
        <w:t>«Газпром</w:t>
      </w:r>
      <w:r w:rsidRPr="001E6D2D">
        <w:rPr>
          <w:sz w:val="27"/>
          <w:szCs w:val="27"/>
        </w:rPr>
        <w:t>» и его аффилированных лиц, которые усилят свое влияние на рынке газа России, получив все возможности для установления монопольно низкой цены</w:t>
      </w:r>
      <w:r>
        <w:rPr>
          <w:sz w:val="27"/>
          <w:szCs w:val="27"/>
        </w:rPr>
        <w:t xml:space="preserve"> на газ</w:t>
      </w:r>
      <w:r w:rsidRPr="001E6D2D">
        <w:rPr>
          <w:sz w:val="27"/>
          <w:szCs w:val="27"/>
        </w:rPr>
        <w:t>.</w:t>
      </w:r>
    </w:p>
    <w:p w:rsidR="00D06BA1" w:rsidRPr="008425CE" w:rsidRDefault="00D06BA1" w:rsidP="00413A4C">
      <w:pPr>
        <w:pStyle w:val="ListParagraph"/>
        <w:spacing w:line="360" w:lineRule="auto"/>
        <w:ind w:left="0" w:firstLine="851"/>
        <w:jc w:val="both"/>
        <w:rPr>
          <w:sz w:val="27"/>
          <w:szCs w:val="27"/>
        </w:rPr>
      </w:pPr>
      <w:r>
        <w:rPr>
          <w:sz w:val="27"/>
          <w:szCs w:val="27"/>
        </w:rPr>
        <w:t>Также дополнительно отмечаем, что согласно позициям участников дополнительных публичных консультаций, п</w:t>
      </w:r>
      <w:r w:rsidRPr="008425CE">
        <w:rPr>
          <w:sz w:val="27"/>
          <w:szCs w:val="27"/>
        </w:rPr>
        <w:t xml:space="preserve">роблема, описанная разработчиком </w:t>
      </w:r>
      <w:r>
        <w:rPr>
          <w:sz w:val="27"/>
          <w:szCs w:val="27"/>
        </w:rPr>
        <w:br/>
      </w:r>
      <w:r w:rsidRPr="008425CE">
        <w:rPr>
          <w:sz w:val="27"/>
          <w:szCs w:val="27"/>
        </w:rPr>
        <w:t xml:space="preserve">в </w:t>
      </w:r>
      <w:r w:rsidRPr="007817FC">
        <w:rPr>
          <w:sz w:val="27"/>
          <w:szCs w:val="27"/>
        </w:rPr>
        <w:t>пункта</w:t>
      </w:r>
      <w:r>
        <w:rPr>
          <w:sz w:val="27"/>
          <w:szCs w:val="27"/>
        </w:rPr>
        <w:t>х</w:t>
      </w:r>
      <w:r w:rsidRPr="007817FC">
        <w:rPr>
          <w:sz w:val="27"/>
          <w:szCs w:val="27"/>
        </w:rPr>
        <w:t xml:space="preserve"> 1.4 и </w:t>
      </w:r>
      <w:r>
        <w:rPr>
          <w:sz w:val="27"/>
          <w:szCs w:val="27"/>
        </w:rPr>
        <w:t>3.</w:t>
      </w:r>
      <w:r w:rsidRPr="007817FC">
        <w:rPr>
          <w:sz w:val="27"/>
          <w:szCs w:val="27"/>
        </w:rPr>
        <w:t xml:space="preserve">1 </w:t>
      </w:r>
      <w:r w:rsidRPr="008425CE">
        <w:rPr>
          <w:sz w:val="27"/>
          <w:szCs w:val="27"/>
        </w:rPr>
        <w:t>сводно</w:t>
      </w:r>
      <w:r>
        <w:rPr>
          <w:sz w:val="27"/>
          <w:szCs w:val="27"/>
        </w:rPr>
        <w:t xml:space="preserve">го </w:t>
      </w:r>
      <w:r w:rsidRPr="008425CE">
        <w:rPr>
          <w:sz w:val="27"/>
          <w:szCs w:val="27"/>
        </w:rPr>
        <w:t>отчет</w:t>
      </w:r>
      <w:r>
        <w:rPr>
          <w:sz w:val="27"/>
          <w:szCs w:val="27"/>
        </w:rPr>
        <w:t>а</w:t>
      </w:r>
      <w:r w:rsidRPr="008425CE">
        <w:rPr>
          <w:sz w:val="27"/>
          <w:szCs w:val="27"/>
        </w:rPr>
        <w:t>, не является актуальной, так как риск остановки биржевых торгов природным газом минимален.</w:t>
      </w:r>
    </w:p>
    <w:p w:rsidR="00D06BA1" w:rsidRPr="00C97CE3" w:rsidRDefault="00D06BA1" w:rsidP="00413A4C">
      <w:pPr>
        <w:spacing w:line="360" w:lineRule="auto"/>
        <w:ind w:firstLine="851"/>
        <w:jc w:val="both"/>
        <w:rPr>
          <w:sz w:val="27"/>
          <w:szCs w:val="27"/>
        </w:rPr>
      </w:pPr>
      <w:r w:rsidRPr="00C97CE3">
        <w:rPr>
          <w:sz w:val="27"/>
          <w:szCs w:val="27"/>
        </w:rPr>
        <w:t>В соответствии с текущей редакцией постановления № 323, максимальный объем, разрешенный для продажи на организованных торгах ПАО «Газпром»</w:t>
      </w:r>
      <w:r>
        <w:rPr>
          <w:sz w:val="27"/>
          <w:szCs w:val="27"/>
        </w:rPr>
        <w:t>,</w:t>
      </w:r>
      <w:r w:rsidRPr="00C97CE3">
        <w:rPr>
          <w:sz w:val="27"/>
          <w:szCs w:val="27"/>
        </w:rPr>
        <w:t xml:space="preserve"> составляет 17,5 млрд. куб. метров, при этом</w:t>
      </w:r>
      <w:r>
        <w:rPr>
          <w:sz w:val="27"/>
          <w:szCs w:val="27"/>
        </w:rPr>
        <w:t>,</w:t>
      </w:r>
      <w:r w:rsidRPr="00C97CE3">
        <w:rPr>
          <w:sz w:val="27"/>
          <w:szCs w:val="27"/>
        </w:rPr>
        <w:t xml:space="preserve"> согласно данным независимых производителей</w:t>
      </w:r>
      <w:r>
        <w:rPr>
          <w:sz w:val="27"/>
          <w:szCs w:val="27"/>
        </w:rPr>
        <w:t>,</w:t>
      </w:r>
      <w:r w:rsidRPr="00C97CE3">
        <w:rPr>
          <w:sz w:val="27"/>
          <w:szCs w:val="27"/>
        </w:rPr>
        <w:t xml:space="preserve"> по состоянию на август 2017 года реализовано менее 13 млрд. куб. метров газа.</w:t>
      </w:r>
    </w:p>
    <w:p w:rsidR="00D06BA1" w:rsidRPr="00C97CE3" w:rsidRDefault="00D06BA1" w:rsidP="00413A4C">
      <w:pPr>
        <w:spacing w:line="360" w:lineRule="auto"/>
        <w:ind w:firstLine="851"/>
        <w:jc w:val="both"/>
        <w:rPr>
          <w:sz w:val="27"/>
          <w:szCs w:val="27"/>
        </w:rPr>
      </w:pPr>
      <w:r w:rsidRPr="00C97CE3">
        <w:rPr>
          <w:sz w:val="27"/>
          <w:szCs w:val="27"/>
        </w:rPr>
        <w:t xml:space="preserve">Таким образом, за оставшиеся 5 месяцев ПАО «Газпром» может реализовать более 4,5 млрд. куб. метров (минимум по 0,9 млн. куб. метров в месяц). С учетом объема торгов в январе этого года, когда ПАО «Газпром» реализовал 1,1 млрд. куб. метров, </w:t>
      </w:r>
      <w:r>
        <w:rPr>
          <w:sz w:val="27"/>
          <w:szCs w:val="27"/>
        </w:rPr>
        <w:br/>
      </w:r>
      <w:r w:rsidRPr="00C97CE3">
        <w:rPr>
          <w:sz w:val="27"/>
          <w:szCs w:val="27"/>
        </w:rPr>
        <w:t>а существенного роста цены на газ не было, считаем, что текущая ситуация принципиально не отличается от первого квартала 2017 года.</w:t>
      </w:r>
    </w:p>
    <w:p w:rsidR="00D06BA1" w:rsidRDefault="00D06BA1" w:rsidP="001E6D2D">
      <w:pPr>
        <w:spacing w:line="360" w:lineRule="auto"/>
        <w:ind w:firstLine="851"/>
        <w:jc w:val="both"/>
        <w:rPr>
          <w:sz w:val="27"/>
          <w:szCs w:val="27"/>
        </w:rPr>
      </w:pPr>
      <w:r w:rsidRPr="009867AF">
        <w:rPr>
          <w:sz w:val="27"/>
          <w:szCs w:val="27"/>
        </w:rPr>
        <w:t>На основании вышеизложенного считаем</w:t>
      </w:r>
      <w:r>
        <w:rPr>
          <w:sz w:val="27"/>
          <w:szCs w:val="27"/>
        </w:rPr>
        <w:t xml:space="preserve"> </w:t>
      </w:r>
      <w:r w:rsidRPr="009867AF">
        <w:rPr>
          <w:sz w:val="27"/>
          <w:szCs w:val="27"/>
        </w:rPr>
        <w:t xml:space="preserve">отмену ограничений для </w:t>
      </w:r>
      <w:r>
        <w:rPr>
          <w:sz w:val="27"/>
          <w:szCs w:val="27"/>
        </w:rPr>
        <w:br/>
      </w:r>
      <w:r w:rsidRPr="009867AF">
        <w:rPr>
          <w:sz w:val="27"/>
          <w:szCs w:val="27"/>
        </w:rPr>
        <w:t xml:space="preserve">ПАО «Газпром» по объемам реализации газа на бирже </w:t>
      </w:r>
      <w:r>
        <w:rPr>
          <w:sz w:val="27"/>
          <w:szCs w:val="27"/>
        </w:rPr>
        <w:t>преждевременной. Проект акта необходимо доработать в части увеличения предельного объема природного газа, реализуемого на организованных торгах ПАО «Газпром», с целью минимизации рисков остановки биржевых торгов.</w:t>
      </w:r>
    </w:p>
    <w:p w:rsidR="00D06BA1" w:rsidRPr="004F5DB6" w:rsidRDefault="00D06BA1" w:rsidP="004F5DB6">
      <w:pPr>
        <w:pStyle w:val="ListParagraph"/>
        <w:numPr>
          <w:ilvl w:val="0"/>
          <w:numId w:val="9"/>
        </w:numPr>
        <w:spacing w:line="360" w:lineRule="auto"/>
        <w:ind w:left="0" w:firstLine="851"/>
        <w:jc w:val="both"/>
        <w:rPr>
          <w:sz w:val="27"/>
          <w:szCs w:val="27"/>
        </w:rPr>
      </w:pPr>
      <w:r w:rsidRPr="004F5DB6">
        <w:rPr>
          <w:sz w:val="27"/>
          <w:szCs w:val="27"/>
        </w:rPr>
        <w:t xml:space="preserve">Подпунктом «б» пункта 2 проекта акта вводится норма, согласно которой независимые производители газа будут вынуждены продавать 10 процентов </w:t>
      </w:r>
      <w:r w:rsidRPr="004F5DB6">
        <w:rPr>
          <w:sz w:val="27"/>
          <w:szCs w:val="27"/>
        </w:rPr>
        <w:br/>
        <w:t xml:space="preserve">от месячного объема добытого и подлежащего транспортировке </w:t>
      </w:r>
      <w:r>
        <w:rPr>
          <w:sz w:val="27"/>
          <w:szCs w:val="27"/>
        </w:rPr>
        <w:t xml:space="preserve">по единой системе газоснабжения </w:t>
      </w:r>
      <w:r w:rsidRPr="004F5DB6">
        <w:rPr>
          <w:sz w:val="27"/>
          <w:szCs w:val="27"/>
        </w:rPr>
        <w:t xml:space="preserve">природного газа на бирже. При этом </w:t>
      </w:r>
      <w:r>
        <w:rPr>
          <w:sz w:val="27"/>
          <w:szCs w:val="27"/>
        </w:rPr>
        <w:t>может возникнуть ситуация</w:t>
      </w:r>
      <w:r w:rsidRPr="004F5DB6">
        <w:rPr>
          <w:sz w:val="27"/>
          <w:szCs w:val="27"/>
        </w:rPr>
        <w:t xml:space="preserve">, когда минимальная величина газа для продажи на бирже у поставщика отсутствует ввиду его долгосрочных обязательств по поставке газа по внебиржевым договорам. Продажа </w:t>
      </w:r>
      <w:r>
        <w:rPr>
          <w:sz w:val="27"/>
          <w:szCs w:val="27"/>
        </w:rPr>
        <w:br/>
      </w:r>
      <w:r w:rsidRPr="004F5DB6">
        <w:rPr>
          <w:sz w:val="27"/>
          <w:szCs w:val="27"/>
        </w:rPr>
        <w:t>на организованных торгах минимальной величины газа в таких случаях должна будет обеспечиваться за счет расторжения заключенных договоров, что приведет к срыву поставок и, как следствие, к нестабильности гражданского оборота.</w:t>
      </w:r>
    </w:p>
    <w:p w:rsidR="00D06BA1" w:rsidRPr="00EA096F" w:rsidRDefault="00D06BA1" w:rsidP="00EA096F">
      <w:pPr>
        <w:pStyle w:val="ListParagraph"/>
        <w:spacing w:line="360" w:lineRule="auto"/>
        <w:ind w:left="0" w:firstLine="851"/>
        <w:jc w:val="both"/>
        <w:rPr>
          <w:sz w:val="27"/>
          <w:szCs w:val="27"/>
        </w:rPr>
      </w:pPr>
      <w:r>
        <w:rPr>
          <w:sz w:val="27"/>
          <w:szCs w:val="27"/>
        </w:rPr>
        <w:t>П</w:t>
      </w:r>
      <w:r w:rsidRPr="00EA096F">
        <w:rPr>
          <w:sz w:val="27"/>
          <w:szCs w:val="27"/>
        </w:rPr>
        <w:t>ереход к реализации независимыми производителями 10</w:t>
      </w:r>
      <w:r>
        <w:rPr>
          <w:sz w:val="27"/>
          <w:szCs w:val="27"/>
        </w:rPr>
        <w:t xml:space="preserve"> процентов </w:t>
      </w:r>
      <w:r w:rsidRPr="00EA096F">
        <w:rPr>
          <w:sz w:val="27"/>
          <w:szCs w:val="27"/>
        </w:rPr>
        <w:t xml:space="preserve">собственного газа на биржевых торгах </w:t>
      </w:r>
      <w:r>
        <w:rPr>
          <w:sz w:val="27"/>
          <w:szCs w:val="27"/>
        </w:rPr>
        <w:t>в сегодняшних условиях в сроки, установленные разработчиком, невозможен</w:t>
      </w:r>
      <w:r w:rsidRPr="00EA096F">
        <w:rPr>
          <w:sz w:val="27"/>
          <w:szCs w:val="27"/>
        </w:rPr>
        <w:t xml:space="preserve"> в связи с тем, что на весь объем добываемого газа</w:t>
      </w:r>
      <w:r>
        <w:rPr>
          <w:sz w:val="27"/>
          <w:szCs w:val="27"/>
        </w:rPr>
        <w:t xml:space="preserve"> могут быть </w:t>
      </w:r>
      <w:r w:rsidRPr="00EA096F">
        <w:rPr>
          <w:sz w:val="27"/>
          <w:szCs w:val="27"/>
        </w:rPr>
        <w:t>заключены долгосрочные договоры поставки.</w:t>
      </w:r>
    </w:p>
    <w:p w:rsidR="00D06BA1" w:rsidRDefault="00D06BA1" w:rsidP="00015A8D">
      <w:pPr>
        <w:spacing w:line="360" w:lineRule="auto"/>
        <w:ind w:firstLine="851"/>
        <w:jc w:val="both"/>
        <w:rPr>
          <w:sz w:val="27"/>
          <w:szCs w:val="27"/>
        </w:rPr>
      </w:pPr>
      <w:r>
        <w:rPr>
          <w:sz w:val="27"/>
          <w:szCs w:val="27"/>
        </w:rPr>
        <w:t>Таким образом, считаем</w:t>
      </w:r>
      <w:r w:rsidRPr="009867AF">
        <w:rPr>
          <w:sz w:val="27"/>
          <w:szCs w:val="27"/>
        </w:rPr>
        <w:t xml:space="preserve"> введение минимальных обязательных объемов реализации газа на бирже для независимых производителей </w:t>
      </w:r>
      <w:r>
        <w:rPr>
          <w:sz w:val="27"/>
          <w:szCs w:val="27"/>
        </w:rPr>
        <w:t>преждевременным, требующим значительного переходного периода и поэтапного достижения предлагаемого разработчиком показателя.</w:t>
      </w:r>
    </w:p>
    <w:p w:rsidR="00D06BA1" w:rsidRPr="000401F4" w:rsidRDefault="00D06BA1" w:rsidP="000401F4">
      <w:pPr>
        <w:spacing w:line="360" w:lineRule="auto"/>
        <w:ind w:firstLine="851"/>
        <w:jc w:val="both"/>
        <w:rPr>
          <w:sz w:val="27"/>
          <w:szCs w:val="27"/>
        </w:rPr>
      </w:pPr>
      <w:r>
        <w:rPr>
          <w:sz w:val="27"/>
          <w:szCs w:val="27"/>
        </w:rPr>
        <w:t>Также в</w:t>
      </w:r>
      <w:r w:rsidRPr="000401F4">
        <w:rPr>
          <w:sz w:val="27"/>
          <w:szCs w:val="27"/>
        </w:rPr>
        <w:t xml:space="preserve"> отношении закрепления в проекте </w:t>
      </w:r>
      <w:r>
        <w:rPr>
          <w:sz w:val="27"/>
          <w:szCs w:val="27"/>
        </w:rPr>
        <w:t xml:space="preserve">акта </w:t>
      </w:r>
      <w:r w:rsidRPr="000401F4">
        <w:rPr>
          <w:sz w:val="27"/>
          <w:szCs w:val="27"/>
        </w:rPr>
        <w:t xml:space="preserve">нормы, устанавливающей конкретное значение обязательных </w:t>
      </w:r>
      <w:r>
        <w:rPr>
          <w:sz w:val="27"/>
          <w:szCs w:val="27"/>
        </w:rPr>
        <w:t xml:space="preserve">минимальных </w:t>
      </w:r>
      <w:r w:rsidRPr="000401F4">
        <w:rPr>
          <w:sz w:val="27"/>
          <w:szCs w:val="27"/>
        </w:rPr>
        <w:t>продаж газа на организованных торгах, обращаем внимание</w:t>
      </w:r>
      <w:r>
        <w:rPr>
          <w:sz w:val="27"/>
          <w:szCs w:val="27"/>
        </w:rPr>
        <w:t>, что в</w:t>
      </w:r>
      <w:r w:rsidRPr="000401F4">
        <w:rPr>
          <w:sz w:val="27"/>
          <w:szCs w:val="27"/>
        </w:rPr>
        <w:t xml:space="preserve"> соответствии с </w:t>
      </w:r>
      <w:r>
        <w:rPr>
          <w:sz w:val="27"/>
          <w:szCs w:val="27"/>
        </w:rPr>
        <w:t>под</w:t>
      </w:r>
      <w:r w:rsidRPr="000401F4">
        <w:rPr>
          <w:sz w:val="27"/>
          <w:szCs w:val="27"/>
        </w:rPr>
        <w:t xml:space="preserve">пунктом 1 </w:t>
      </w:r>
      <w:r>
        <w:rPr>
          <w:sz w:val="27"/>
          <w:szCs w:val="27"/>
        </w:rPr>
        <w:t xml:space="preserve">пункта </w:t>
      </w:r>
      <w:r w:rsidRPr="000401F4">
        <w:rPr>
          <w:sz w:val="27"/>
          <w:szCs w:val="27"/>
        </w:rPr>
        <w:t>5 статьи 6 Федеральн</w:t>
      </w:r>
      <w:r>
        <w:rPr>
          <w:sz w:val="27"/>
          <w:szCs w:val="27"/>
        </w:rPr>
        <w:t>ого</w:t>
      </w:r>
      <w:r w:rsidRPr="000401F4">
        <w:rPr>
          <w:sz w:val="27"/>
          <w:szCs w:val="27"/>
        </w:rPr>
        <w:t xml:space="preserve"> закон</w:t>
      </w:r>
      <w:r>
        <w:rPr>
          <w:sz w:val="27"/>
          <w:szCs w:val="27"/>
        </w:rPr>
        <w:t>а</w:t>
      </w:r>
      <w:r w:rsidRPr="000401F4">
        <w:rPr>
          <w:sz w:val="27"/>
          <w:szCs w:val="27"/>
        </w:rPr>
        <w:t xml:space="preserve"> от 26</w:t>
      </w:r>
      <w:r>
        <w:rPr>
          <w:sz w:val="27"/>
          <w:szCs w:val="27"/>
        </w:rPr>
        <w:t xml:space="preserve"> июля </w:t>
      </w:r>
      <w:r w:rsidRPr="000401F4">
        <w:rPr>
          <w:sz w:val="27"/>
          <w:szCs w:val="27"/>
        </w:rPr>
        <w:t xml:space="preserve">2006 </w:t>
      </w:r>
      <w:r>
        <w:rPr>
          <w:sz w:val="27"/>
          <w:szCs w:val="27"/>
        </w:rPr>
        <w:t>г. №</w:t>
      </w:r>
      <w:r w:rsidRPr="000401F4">
        <w:rPr>
          <w:sz w:val="27"/>
          <w:szCs w:val="27"/>
        </w:rPr>
        <w:t xml:space="preserve"> 135-ФЗ </w:t>
      </w:r>
      <w:r>
        <w:rPr>
          <w:sz w:val="27"/>
          <w:szCs w:val="27"/>
        </w:rPr>
        <w:t>«</w:t>
      </w:r>
      <w:r w:rsidRPr="000401F4">
        <w:rPr>
          <w:sz w:val="27"/>
          <w:szCs w:val="27"/>
        </w:rPr>
        <w:t>О защите конкуренции</w:t>
      </w:r>
      <w:r>
        <w:rPr>
          <w:sz w:val="27"/>
          <w:szCs w:val="27"/>
        </w:rPr>
        <w:t xml:space="preserve">» </w:t>
      </w:r>
      <w:r>
        <w:rPr>
          <w:sz w:val="27"/>
          <w:szCs w:val="27"/>
        </w:rPr>
        <w:br/>
        <w:t xml:space="preserve">(далее – Федеральный закон № 135-ФЗ) </w:t>
      </w:r>
      <w:r w:rsidRPr="000401F4">
        <w:rPr>
          <w:sz w:val="27"/>
          <w:szCs w:val="27"/>
        </w:rPr>
        <w:t>минимальная величина продаваемого на бирже товара устанавливается совместно двумя федеральными органами исполнительной власти</w:t>
      </w:r>
      <w:r>
        <w:rPr>
          <w:sz w:val="27"/>
          <w:szCs w:val="27"/>
        </w:rPr>
        <w:t>, такими как</w:t>
      </w:r>
      <w:r w:rsidRPr="000401F4">
        <w:rPr>
          <w:sz w:val="27"/>
          <w:szCs w:val="27"/>
        </w:rPr>
        <w:t xml:space="preserve"> ФАС России и Минэнерго России. Таким образом, содержащиеся </w:t>
      </w:r>
      <w:r>
        <w:rPr>
          <w:sz w:val="27"/>
          <w:szCs w:val="27"/>
        </w:rPr>
        <w:br/>
      </w:r>
      <w:r w:rsidRPr="000401F4">
        <w:rPr>
          <w:sz w:val="27"/>
          <w:szCs w:val="27"/>
        </w:rPr>
        <w:t xml:space="preserve">в подпункте «б» </w:t>
      </w:r>
      <w:r>
        <w:rPr>
          <w:sz w:val="27"/>
          <w:szCs w:val="27"/>
        </w:rPr>
        <w:t xml:space="preserve">пункта </w:t>
      </w:r>
      <w:r w:rsidRPr="000401F4">
        <w:rPr>
          <w:sz w:val="27"/>
          <w:szCs w:val="27"/>
        </w:rPr>
        <w:t xml:space="preserve">2 проекта </w:t>
      </w:r>
      <w:r>
        <w:rPr>
          <w:sz w:val="27"/>
          <w:szCs w:val="27"/>
        </w:rPr>
        <w:t xml:space="preserve">акта </w:t>
      </w:r>
      <w:r w:rsidRPr="000401F4">
        <w:rPr>
          <w:sz w:val="27"/>
          <w:szCs w:val="27"/>
        </w:rPr>
        <w:t xml:space="preserve">предложения противоречат Федеральному закону </w:t>
      </w:r>
      <w:r>
        <w:rPr>
          <w:sz w:val="27"/>
          <w:szCs w:val="27"/>
        </w:rPr>
        <w:t>№ 135-ФЗ</w:t>
      </w:r>
      <w:r w:rsidRPr="000401F4">
        <w:rPr>
          <w:sz w:val="27"/>
          <w:szCs w:val="27"/>
        </w:rPr>
        <w:t>, а также вводят дублирующую правовую норму.</w:t>
      </w:r>
    </w:p>
    <w:p w:rsidR="00D06BA1" w:rsidRDefault="00D06BA1" w:rsidP="000401F4">
      <w:pPr>
        <w:spacing w:line="360" w:lineRule="auto"/>
        <w:ind w:firstLine="851"/>
        <w:jc w:val="both"/>
        <w:rPr>
          <w:sz w:val="27"/>
          <w:szCs w:val="27"/>
        </w:rPr>
      </w:pPr>
      <w:r w:rsidRPr="000401F4">
        <w:rPr>
          <w:sz w:val="27"/>
          <w:szCs w:val="27"/>
        </w:rPr>
        <w:t xml:space="preserve">Учитывая изложенное, считаем необходимым исключить предлагаемые </w:t>
      </w:r>
      <w:r>
        <w:rPr>
          <w:sz w:val="27"/>
          <w:szCs w:val="27"/>
        </w:rPr>
        <w:t>н</w:t>
      </w:r>
      <w:r w:rsidRPr="000401F4">
        <w:rPr>
          <w:sz w:val="27"/>
          <w:szCs w:val="27"/>
        </w:rPr>
        <w:t>ормы</w:t>
      </w:r>
      <w:r>
        <w:rPr>
          <w:sz w:val="27"/>
          <w:szCs w:val="27"/>
        </w:rPr>
        <w:t>,</w:t>
      </w:r>
      <w:r w:rsidRPr="000401F4">
        <w:rPr>
          <w:sz w:val="27"/>
          <w:szCs w:val="27"/>
        </w:rPr>
        <w:t xml:space="preserve"> как не относящиеся к предмету его регулирования.</w:t>
      </w:r>
    </w:p>
    <w:p w:rsidR="00D06BA1" w:rsidRPr="009238D4" w:rsidRDefault="00D06BA1" w:rsidP="009238D4">
      <w:pPr>
        <w:pStyle w:val="ListParagraph"/>
        <w:numPr>
          <w:ilvl w:val="0"/>
          <w:numId w:val="9"/>
        </w:numPr>
        <w:spacing w:line="360" w:lineRule="auto"/>
        <w:ind w:left="0" w:firstLine="851"/>
        <w:jc w:val="both"/>
        <w:rPr>
          <w:sz w:val="27"/>
          <w:szCs w:val="27"/>
        </w:rPr>
      </w:pPr>
      <w:r w:rsidRPr="009238D4">
        <w:rPr>
          <w:sz w:val="27"/>
          <w:szCs w:val="27"/>
        </w:rPr>
        <w:t>В соответствии с информацией, представленной участниками публичных консультаций, указанной в замечании 1 настоящего заключения, правовые нормы, установленные пунктом 2 постановления №</w:t>
      </w:r>
      <w:r>
        <w:rPr>
          <w:sz w:val="27"/>
          <w:szCs w:val="27"/>
        </w:rPr>
        <w:t xml:space="preserve"> </w:t>
      </w:r>
      <w:r w:rsidRPr="009238D4">
        <w:rPr>
          <w:sz w:val="27"/>
          <w:szCs w:val="27"/>
        </w:rPr>
        <w:t>323, в части паритета объемов природного газа, реализуемого на организованных торгах ПАО «Газпром» и независимыми организациями, не соблюдаются. Вместе с тем разработчик предлагает исключить указанные требования по соблюдению паритета из действующего регулирования. Отмена паритета, по мнению Минэкономразвития России, может значительно ухудшить ситуацию монопольного влияния на ценообразование при реализации природного газа на организованных тор</w:t>
      </w:r>
      <w:r>
        <w:rPr>
          <w:sz w:val="27"/>
          <w:szCs w:val="27"/>
        </w:rPr>
        <w:t>гах, изложенную в замечании 1 настоящего заключения.</w:t>
      </w:r>
    </w:p>
    <w:p w:rsidR="00D06BA1" w:rsidRDefault="00D06BA1" w:rsidP="009238D4">
      <w:pPr>
        <w:spacing w:line="360" w:lineRule="auto"/>
        <w:ind w:firstLine="851"/>
        <w:jc w:val="both"/>
        <w:rPr>
          <w:sz w:val="27"/>
          <w:szCs w:val="27"/>
        </w:rPr>
      </w:pPr>
      <w:r w:rsidRPr="009238D4">
        <w:rPr>
          <w:sz w:val="27"/>
          <w:szCs w:val="27"/>
        </w:rPr>
        <w:t xml:space="preserve">Учитывая вышеуказанное, считаем необходимым сохранить требование </w:t>
      </w:r>
      <w:r>
        <w:rPr>
          <w:sz w:val="27"/>
          <w:szCs w:val="27"/>
        </w:rPr>
        <w:br/>
      </w:r>
      <w:r w:rsidRPr="009238D4">
        <w:rPr>
          <w:sz w:val="27"/>
          <w:szCs w:val="27"/>
        </w:rPr>
        <w:t xml:space="preserve">о соблюдении паритета, рассмотрев при участии ПАО «Газпром» и независимых организаций вопрос альтернативного решения проблемы, например, через установление минимально необходимого для биржевых торгов объема реализации природного газа независимыми организациями, при недостижении которого паритет может быть нарушен в виде исключения.  </w:t>
      </w:r>
    </w:p>
    <w:p w:rsidR="00D06BA1" w:rsidRPr="003B4A5F" w:rsidRDefault="00D06BA1" w:rsidP="0037560E">
      <w:pPr>
        <w:pStyle w:val="ListParagraph"/>
        <w:numPr>
          <w:ilvl w:val="0"/>
          <w:numId w:val="9"/>
        </w:numPr>
        <w:spacing w:line="360" w:lineRule="auto"/>
        <w:ind w:left="0" w:firstLine="851"/>
        <w:jc w:val="both"/>
        <w:rPr>
          <w:sz w:val="27"/>
          <w:szCs w:val="27"/>
        </w:rPr>
      </w:pPr>
      <w:r w:rsidRPr="003B4A5F">
        <w:rPr>
          <w:sz w:val="27"/>
          <w:szCs w:val="27"/>
        </w:rPr>
        <w:t xml:space="preserve">Минэкономразвития России считает необходимым рекомендовать разработчику рассмотреть предложения и замечания </w:t>
      </w:r>
      <w:r>
        <w:rPr>
          <w:sz w:val="27"/>
          <w:szCs w:val="27"/>
        </w:rPr>
        <w:t>независимых производителей газа</w:t>
      </w:r>
      <w:r w:rsidRPr="003B4A5F">
        <w:rPr>
          <w:sz w:val="27"/>
          <w:szCs w:val="27"/>
        </w:rPr>
        <w:t>,</w:t>
      </w:r>
      <w:r>
        <w:rPr>
          <w:sz w:val="27"/>
          <w:szCs w:val="27"/>
        </w:rPr>
        <w:t xml:space="preserve"> </w:t>
      </w:r>
      <w:r w:rsidRPr="003B4A5F">
        <w:rPr>
          <w:sz w:val="27"/>
          <w:szCs w:val="27"/>
        </w:rPr>
        <w:t xml:space="preserve">поступившие по итогам проведения дополнительных публичных консультаций (приложение к настоящему заключению), на предмет их учета и реализации при выработке государственной политики и нормативно-правовому регулированию в сфере </w:t>
      </w:r>
      <w:r w:rsidRPr="0037560E">
        <w:rPr>
          <w:sz w:val="27"/>
          <w:szCs w:val="27"/>
        </w:rPr>
        <w:t>антимонопольного законодательства, законодательства в сфере деятельности субъектов естественных монополий</w:t>
      </w:r>
      <w:r>
        <w:rPr>
          <w:sz w:val="27"/>
          <w:szCs w:val="27"/>
        </w:rPr>
        <w:t>.</w:t>
      </w:r>
    </w:p>
    <w:p w:rsidR="00D06BA1" w:rsidRPr="0038441A" w:rsidRDefault="00D06BA1" w:rsidP="005936DD">
      <w:pPr>
        <w:pStyle w:val="ListParagraph"/>
        <w:spacing w:line="360" w:lineRule="auto"/>
        <w:ind w:left="0" w:firstLine="851"/>
        <w:jc w:val="both"/>
        <w:rPr>
          <w:sz w:val="27"/>
          <w:szCs w:val="27"/>
        </w:rPr>
      </w:pPr>
      <w:r w:rsidRPr="0038441A">
        <w:rPr>
          <w:sz w:val="27"/>
          <w:szCs w:val="27"/>
        </w:rPr>
        <w:t xml:space="preserve">На основе проведенной оценки регулирующего воздействия проекта акта </w:t>
      </w:r>
      <w:r>
        <w:rPr>
          <w:sz w:val="27"/>
          <w:szCs w:val="27"/>
        </w:rPr>
        <w:br/>
      </w:r>
      <w:r w:rsidRPr="0038441A">
        <w:rPr>
          <w:sz w:val="27"/>
          <w:szCs w:val="27"/>
        </w:rPr>
        <w:t xml:space="preserve">с учетом информации, представленной разработчиком в сводном отчете, Минэкономразвития России сделан вывод о </w:t>
      </w:r>
      <w:r>
        <w:rPr>
          <w:sz w:val="27"/>
          <w:szCs w:val="27"/>
        </w:rPr>
        <w:t>не</w:t>
      </w:r>
      <w:r w:rsidRPr="0038441A">
        <w:rPr>
          <w:sz w:val="27"/>
          <w:szCs w:val="27"/>
        </w:rPr>
        <w:t>достаточном обосновании решения проблемы предложенным способом регулирования.</w:t>
      </w:r>
    </w:p>
    <w:p w:rsidR="00D06BA1" w:rsidRPr="0038441A" w:rsidRDefault="00D06BA1" w:rsidP="005936DD">
      <w:pPr>
        <w:pStyle w:val="ListParagraph"/>
        <w:spacing w:line="360" w:lineRule="auto"/>
        <w:ind w:left="0" w:firstLine="851"/>
        <w:jc w:val="both"/>
        <w:rPr>
          <w:sz w:val="27"/>
          <w:szCs w:val="27"/>
        </w:rPr>
      </w:pPr>
      <w:r w:rsidRPr="0038441A">
        <w:rPr>
          <w:sz w:val="27"/>
          <w:szCs w:val="27"/>
        </w:rPr>
        <w:t>В проекте акта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p w:rsidR="00D06BA1" w:rsidRPr="0038441A" w:rsidRDefault="00D06BA1" w:rsidP="005936DD">
      <w:pPr>
        <w:pStyle w:val="ListParagraph"/>
        <w:spacing w:line="360" w:lineRule="auto"/>
        <w:ind w:left="0" w:firstLine="851"/>
        <w:jc w:val="both"/>
        <w:rPr>
          <w:sz w:val="27"/>
          <w:szCs w:val="27"/>
        </w:rPr>
      </w:pPr>
      <w:r w:rsidRPr="0038441A">
        <w:rPr>
          <w:sz w:val="27"/>
          <w:szCs w:val="27"/>
        </w:rPr>
        <w:t xml:space="preserve">Приложение: на </w:t>
      </w:r>
      <w:r>
        <w:rPr>
          <w:sz w:val="27"/>
          <w:szCs w:val="27"/>
        </w:rPr>
        <w:t>5</w:t>
      </w:r>
      <w:r w:rsidRPr="0038441A">
        <w:rPr>
          <w:sz w:val="27"/>
          <w:szCs w:val="27"/>
        </w:rPr>
        <w:t xml:space="preserve"> л. в 1 экз.</w:t>
      </w:r>
    </w:p>
    <w:tbl>
      <w:tblPr>
        <w:tblW w:w="0" w:type="auto"/>
        <w:tblLook w:val="01E0"/>
      </w:tblPr>
      <w:tblGrid>
        <w:gridCol w:w="4178"/>
        <w:gridCol w:w="6027"/>
      </w:tblGrid>
      <w:tr w:rsidR="00D06BA1" w:rsidRPr="0038441A" w:rsidTr="008668B7">
        <w:trPr>
          <w:trHeight w:val="415"/>
        </w:trPr>
        <w:tc>
          <w:tcPr>
            <w:tcW w:w="4178" w:type="dxa"/>
          </w:tcPr>
          <w:p w:rsidR="00D06BA1" w:rsidRPr="0038441A" w:rsidRDefault="00D06BA1" w:rsidP="00567AF6">
            <w:pPr>
              <w:spacing w:line="360" w:lineRule="auto"/>
              <w:jc w:val="both"/>
              <w:rPr>
                <w:sz w:val="27"/>
                <w:szCs w:val="27"/>
              </w:rPr>
            </w:pPr>
          </w:p>
        </w:tc>
        <w:tc>
          <w:tcPr>
            <w:tcW w:w="6027" w:type="dxa"/>
          </w:tcPr>
          <w:p w:rsidR="00D06BA1" w:rsidRPr="0038441A" w:rsidRDefault="00D06BA1" w:rsidP="005C726D">
            <w:pPr>
              <w:spacing w:line="360" w:lineRule="auto"/>
              <w:ind w:right="-108" w:firstLine="748"/>
              <w:jc w:val="right"/>
              <w:rPr>
                <w:sz w:val="27"/>
                <w:szCs w:val="27"/>
              </w:rPr>
            </w:pPr>
          </w:p>
          <w:p w:rsidR="00D06BA1" w:rsidRPr="0038441A" w:rsidRDefault="00D06BA1" w:rsidP="00960FF4">
            <w:pPr>
              <w:spacing w:line="360" w:lineRule="auto"/>
              <w:ind w:right="-108" w:firstLine="748"/>
              <w:jc w:val="right"/>
              <w:rPr>
                <w:sz w:val="27"/>
                <w:szCs w:val="27"/>
              </w:rPr>
            </w:pPr>
            <w:r w:rsidRPr="0038441A">
              <w:rPr>
                <w:sz w:val="27"/>
                <w:szCs w:val="27"/>
              </w:rPr>
              <w:t xml:space="preserve">С.В. Шипов  </w:t>
            </w:r>
          </w:p>
        </w:tc>
      </w:tr>
    </w:tbl>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bookmarkStart w:id="0" w:name="_GoBack"/>
      <w:bookmarkEnd w:id="0"/>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Default="00D06BA1" w:rsidP="00ED38B2">
      <w:pPr>
        <w:widowControl w:val="0"/>
        <w:rPr>
          <w:sz w:val="16"/>
          <w:szCs w:val="16"/>
        </w:rPr>
      </w:pPr>
    </w:p>
    <w:p w:rsidR="00D06BA1" w:rsidRPr="004C3BDE" w:rsidRDefault="00D06BA1" w:rsidP="00ED38B2">
      <w:pPr>
        <w:widowControl w:val="0"/>
        <w:rPr>
          <w:sz w:val="16"/>
          <w:szCs w:val="16"/>
        </w:rPr>
      </w:pPr>
      <w:r>
        <w:rPr>
          <w:sz w:val="16"/>
          <w:szCs w:val="16"/>
        </w:rPr>
        <w:t>С.А. Ефимов</w:t>
      </w:r>
    </w:p>
    <w:p w:rsidR="00D06BA1" w:rsidRPr="004C3BDE" w:rsidRDefault="00D06BA1" w:rsidP="00ED38B2">
      <w:pPr>
        <w:rPr>
          <w:bCs/>
          <w:iCs/>
          <w:sz w:val="16"/>
          <w:szCs w:val="16"/>
        </w:rPr>
      </w:pPr>
      <w:r>
        <w:rPr>
          <w:bCs/>
          <w:iCs/>
          <w:sz w:val="16"/>
          <w:szCs w:val="16"/>
        </w:rPr>
        <w:t>(495) 650 87 00 доб. 2658</w:t>
      </w:r>
    </w:p>
    <w:p w:rsidR="00D06BA1" w:rsidRDefault="00D06BA1" w:rsidP="00ED38B2">
      <w:pPr>
        <w:rPr>
          <w:sz w:val="16"/>
          <w:szCs w:val="16"/>
        </w:rPr>
      </w:pPr>
      <w:r w:rsidRPr="004C3BDE">
        <w:rPr>
          <w:sz w:val="16"/>
          <w:szCs w:val="16"/>
        </w:rPr>
        <w:t>Департамент оценки регулирующего воздействия</w:t>
      </w: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ED38B2">
      <w:pPr>
        <w:rPr>
          <w:sz w:val="16"/>
          <w:szCs w:val="16"/>
        </w:rPr>
      </w:pPr>
    </w:p>
    <w:p w:rsidR="00D06BA1" w:rsidRDefault="00D06BA1" w:rsidP="00492211">
      <w:pPr>
        <w:ind w:left="4395"/>
        <w:jc w:val="both"/>
        <w:rPr>
          <w:sz w:val="27"/>
          <w:szCs w:val="27"/>
        </w:rPr>
      </w:pPr>
      <w:r>
        <w:rPr>
          <w:sz w:val="27"/>
          <w:szCs w:val="27"/>
        </w:rPr>
        <w:t xml:space="preserve">Приложение к заключению об оценке регулирующего воздействия на проект постановления Правительства Российской Федерации «О внесении изменений </w:t>
      </w:r>
      <w:r>
        <w:rPr>
          <w:sz w:val="27"/>
          <w:szCs w:val="27"/>
        </w:rPr>
        <w:br/>
        <w:t xml:space="preserve">в постановление Правительства Российской Федерации от 16.04.2012 г. </w:t>
      </w:r>
      <w:r>
        <w:rPr>
          <w:sz w:val="27"/>
          <w:szCs w:val="27"/>
        </w:rPr>
        <w:br/>
        <w:t xml:space="preserve">№ 323 «О реализации природного газа </w:t>
      </w:r>
      <w:r>
        <w:rPr>
          <w:sz w:val="27"/>
          <w:szCs w:val="27"/>
        </w:rPr>
        <w:br/>
        <w:t xml:space="preserve">на организованных торгах и внесении изменений в акты Правительства Российской Федерации по вопросам государственного регулирования цен </w:t>
      </w:r>
      <w:r>
        <w:rPr>
          <w:sz w:val="27"/>
          <w:szCs w:val="27"/>
        </w:rPr>
        <w:br/>
        <w:t>на газ и доступа к газотранспортной системе открытого акционерного общества «Газпром»</w:t>
      </w:r>
    </w:p>
    <w:p w:rsidR="00D06BA1" w:rsidRDefault="00D06BA1" w:rsidP="00492211">
      <w:pPr>
        <w:rPr>
          <w:sz w:val="27"/>
          <w:szCs w:val="27"/>
        </w:rPr>
      </w:pPr>
    </w:p>
    <w:p w:rsidR="00D06BA1" w:rsidRDefault="00D06BA1" w:rsidP="00492211">
      <w:pPr>
        <w:rPr>
          <w:sz w:val="27"/>
          <w:szCs w:val="27"/>
        </w:rPr>
      </w:pPr>
    </w:p>
    <w:p w:rsidR="00D06BA1" w:rsidRDefault="00D06BA1" w:rsidP="00492211">
      <w:pPr>
        <w:ind w:firstLine="284"/>
        <w:jc w:val="center"/>
        <w:rPr>
          <w:sz w:val="27"/>
          <w:szCs w:val="27"/>
        </w:rPr>
      </w:pPr>
      <w:r>
        <w:rPr>
          <w:sz w:val="27"/>
          <w:szCs w:val="27"/>
        </w:rPr>
        <w:t xml:space="preserve">Замечания и предложения участников дополнительных публичных консультаций, поступившие в Минэкономразвития России </w:t>
      </w:r>
      <w:r>
        <w:rPr>
          <w:sz w:val="27"/>
          <w:szCs w:val="27"/>
        </w:rPr>
        <w:br/>
      </w:r>
    </w:p>
    <w:p w:rsidR="00D06BA1" w:rsidRDefault="00D06BA1" w:rsidP="00492211">
      <w:pPr>
        <w:pStyle w:val="ListParagraph"/>
        <w:numPr>
          <w:ilvl w:val="0"/>
          <w:numId w:val="10"/>
        </w:numPr>
        <w:tabs>
          <w:tab w:val="left" w:pos="851"/>
        </w:tabs>
        <w:spacing w:line="360" w:lineRule="auto"/>
        <w:ind w:left="0" w:firstLine="851"/>
        <w:contextualSpacing/>
        <w:jc w:val="both"/>
        <w:rPr>
          <w:sz w:val="27"/>
          <w:szCs w:val="27"/>
        </w:rPr>
      </w:pPr>
      <w:r>
        <w:rPr>
          <w:sz w:val="27"/>
          <w:szCs w:val="27"/>
        </w:rPr>
        <w:t xml:space="preserve">В пояснительной записке к проекту Постановления указывается, что цены, рассчитанные организатором торгов на основании информации </w:t>
      </w:r>
      <w:r>
        <w:rPr>
          <w:sz w:val="27"/>
          <w:szCs w:val="27"/>
        </w:rPr>
        <w:br/>
        <w:t xml:space="preserve">о договорах, заключенных на биржевых торгах, признаются конкурентными и не могут быть признаны монопольно высокими. Указанное не в полной мере отражает суть части 7 статьи 6 Федерального закона от 26.07.2006 № 135-ФЗ </w:t>
      </w:r>
      <w:r>
        <w:rPr>
          <w:sz w:val="27"/>
          <w:szCs w:val="27"/>
        </w:rPr>
        <w:br/>
        <w:t>«О защите конкуренции», требующей для непризнания монопольно высокой цены товара обязательного соблюдения частей 5 и 6 статьи 6 указанного Федерального закона.</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 xml:space="preserve">Федеральным законом от 26.07.2006 № 135-ФЗ «О защите конкуренции» понятия «конкурентная цена/индексы/иные показатели» не определены. Вопросы регулирования отношений, возникающих на организованных торгах, в том числе расчета организатором торгов цен, индексов и иных показателей стоимости, регламентируются Федеральным законом от 21.11.2011 № 325-ФЗ </w:t>
      </w:r>
      <w:r>
        <w:rPr>
          <w:sz w:val="27"/>
          <w:szCs w:val="27"/>
        </w:rPr>
        <w:br/>
        <w:t xml:space="preserve">«Об организованных торгах». </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При рассмотрении вопроса о емкости конкурентного товарного рынка природного газа полагаем необходимым исключить из него объемы газа, поставляемые населению и бюджетным потребителям.</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Также необходимо отметить что, в целях определения объема природного газа, подлежащего реализации на организованных торгах, необходимо однозначно определить понятие хозяйствующего субъекта, занимающего доминирующее положение на оптовом рынке газа, что не представляется возможным до определения в установленном порядке ФАС России границ «соответствующего оптового товарного рынка».</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 xml:space="preserve">Доминирующее положение на региональных рынках занимают газоснабжающие организации, а не добывающие предприятия, в связи с чем неясно, каким образом будут рассчитываться месячные объемы газа </w:t>
      </w:r>
      <w:r>
        <w:rPr>
          <w:sz w:val="27"/>
          <w:szCs w:val="27"/>
        </w:rPr>
        <w:br/>
        <w:t>по региональным рынкам для реализации на бирже.</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 xml:space="preserve">Остается неопределенным вопрос реализации газа на бирже для газодобывающих предприятий, являющихся 100% дочерними обществами </w:t>
      </w:r>
      <w:r>
        <w:rPr>
          <w:sz w:val="27"/>
          <w:szCs w:val="27"/>
        </w:rPr>
        <w:br/>
        <w:t xml:space="preserve">ПАО «Газпром» и не имеющих технической возможности доступа к биржевым торгам (например, добывающие предприятия Краснодарского края). </w:t>
      </w:r>
    </w:p>
    <w:p w:rsidR="00D06BA1" w:rsidRDefault="00D06BA1" w:rsidP="00492211">
      <w:pPr>
        <w:tabs>
          <w:tab w:val="left" w:pos="851"/>
        </w:tabs>
        <w:spacing w:before="100" w:beforeAutospacing="1" w:after="100" w:afterAutospacing="1" w:line="360" w:lineRule="auto"/>
        <w:ind w:firstLine="851"/>
        <w:contextualSpacing/>
        <w:jc w:val="both"/>
        <w:rPr>
          <w:sz w:val="27"/>
          <w:szCs w:val="27"/>
        </w:rPr>
      </w:pPr>
      <w:r>
        <w:rPr>
          <w:sz w:val="27"/>
          <w:szCs w:val="27"/>
        </w:rPr>
        <w:t>Требуется конкретизация периода и базы расчета для определения минимальной величины объема газа: фактические данные или плановые; предыдущий месяц, последующий, соответствующий месяц прошлого года или среднемесячный объем предшествующих трех лет и т.п.</w:t>
      </w:r>
    </w:p>
    <w:p w:rsidR="00D06BA1" w:rsidRDefault="00D06BA1" w:rsidP="00492211">
      <w:pPr>
        <w:numPr>
          <w:ilvl w:val="0"/>
          <w:numId w:val="10"/>
        </w:numPr>
        <w:tabs>
          <w:tab w:val="left" w:pos="851"/>
        </w:tabs>
        <w:spacing w:before="100" w:beforeAutospacing="1" w:after="100" w:afterAutospacing="1" w:line="360" w:lineRule="auto"/>
        <w:ind w:left="0" w:firstLine="851"/>
        <w:contextualSpacing/>
        <w:jc w:val="both"/>
        <w:rPr>
          <w:sz w:val="27"/>
          <w:szCs w:val="27"/>
        </w:rPr>
      </w:pPr>
      <w:r>
        <w:rPr>
          <w:sz w:val="27"/>
          <w:szCs w:val="27"/>
        </w:rPr>
        <w:t>Законопроект предусматривает следующие основные изменения:</w:t>
      </w:r>
    </w:p>
    <w:p w:rsidR="00D06BA1" w:rsidRDefault="00D06BA1" w:rsidP="00492211">
      <w:pPr>
        <w:tabs>
          <w:tab w:val="left" w:pos="851"/>
        </w:tabs>
        <w:spacing w:line="360" w:lineRule="auto"/>
        <w:ind w:firstLine="851"/>
        <w:jc w:val="both"/>
        <w:rPr>
          <w:sz w:val="27"/>
          <w:szCs w:val="27"/>
        </w:rPr>
      </w:pPr>
      <w:r>
        <w:rPr>
          <w:rFonts w:ascii="Arial Unicode MS" w:eastAsia="Arial Unicode MS" w:hAnsi="Arial Unicode MS" w:cs="Arial Unicode MS" w:hint="eastAsia"/>
          <w:sz w:val="27"/>
          <w:szCs w:val="27"/>
        </w:rPr>
        <w:t>‒</w:t>
      </w:r>
      <w:r>
        <w:rPr>
          <w:sz w:val="27"/>
          <w:szCs w:val="27"/>
        </w:rPr>
        <w:tab/>
        <w:t xml:space="preserve">отмену паритета по реализации газа на бирже между Газпромом </w:t>
      </w:r>
      <w:r>
        <w:rPr>
          <w:sz w:val="27"/>
          <w:szCs w:val="27"/>
        </w:rPr>
        <w:br/>
        <w:t>и независимыми производителями газа (сейчас для Газпрома установлено ограничение 17,5 млрд куб м в год, но не более объема реализации независимых производителей газа);</w:t>
      </w:r>
    </w:p>
    <w:p w:rsidR="00D06BA1" w:rsidRDefault="00D06BA1" w:rsidP="00492211">
      <w:pPr>
        <w:tabs>
          <w:tab w:val="left" w:pos="851"/>
        </w:tabs>
        <w:spacing w:line="360" w:lineRule="auto"/>
        <w:ind w:firstLine="851"/>
        <w:jc w:val="both"/>
        <w:rPr>
          <w:sz w:val="27"/>
          <w:szCs w:val="27"/>
        </w:rPr>
      </w:pPr>
      <w:r>
        <w:rPr>
          <w:rFonts w:ascii="Arial Unicode MS" w:eastAsia="Arial Unicode MS" w:hAnsi="Arial Unicode MS" w:cs="Arial Unicode MS" w:hint="eastAsia"/>
          <w:sz w:val="27"/>
          <w:szCs w:val="27"/>
        </w:rPr>
        <w:t>‒</w:t>
      </w:r>
      <w:r>
        <w:rPr>
          <w:sz w:val="27"/>
          <w:szCs w:val="27"/>
        </w:rPr>
        <w:tab/>
        <w:t xml:space="preserve">введение минимальных обязательных объемов реализации газа </w:t>
      </w:r>
      <w:r>
        <w:rPr>
          <w:sz w:val="27"/>
          <w:szCs w:val="27"/>
        </w:rPr>
        <w:br/>
        <w:t>на бирже в размере 6% от добычи для ПАО «Газпром» и 10% для независимых производителей газа.</w:t>
      </w:r>
    </w:p>
    <w:p w:rsidR="00D06BA1" w:rsidRDefault="00D06BA1" w:rsidP="00492211">
      <w:pPr>
        <w:tabs>
          <w:tab w:val="left" w:pos="2042"/>
        </w:tabs>
        <w:spacing w:line="360" w:lineRule="auto"/>
        <w:ind w:firstLine="851"/>
        <w:jc w:val="both"/>
        <w:rPr>
          <w:sz w:val="27"/>
          <w:szCs w:val="27"/>
        </w:rPr>
      </w:pPr>
      <w:r>
        <w:rPr>
          <w:sz w:val="27"/>
          <w:szCs w:val="27"/>
        </w:rPr>
        <w:t>Развитие биржевой торговли газом является важным инструментом повышения гибкости для покупателей и продавцов газа и для формирования рыночного индикатора ценообразования на газ по спотовым сделкам.</w:t>
      </w:r>
    </w:p>
    <w:p w:rsidR="00D06BA1" w:rsidRDefault="00D06BA1" w:rsidP="00492211">
      <w:pPr>
        <w:tabs>
          <w:tab w:val="left" w:pos="2042"/>
        </w:tabs>
        <w:spacing w:line="360" w:lineRule="auto"/>
        <w:ind w:firstLine="851"/>
        <w:jc w:val="both"/>
        <w:rPr>
          <w:sz w:val="27"/>
          <w:szCs w:val="27"/>
        </w:rPr>
      </w:pPr>
      <w:r>
        <w:rPr>
          <w:sz w:val="27"/>
          <w:szCs w:val="27"/>
        </w:rPr>
        <w:t xml:space="preserve">Однако говорить о формировании объективного биржевого индикатора ценообразования на газ в текущий момент преждевременно. По данным </w:t>
      </w:r>
      <w:r>
        <w:rPr>
          <w:sz w:val="27"/>
          <w:szCs w:val="27"/>
        </w:rPr>
        <w:br/>
        <w:t>ПАО «Газпром», объем реализации газа на бирже в 2016 году составил 10,7 млрд куб.м, доля продаж 64%, при этом, по данным ЗАО «СПбМТСБ», около половины реализуемого на бирже газа приобретается сбытовыми компаниями ПАО «Газпром». Таким образом, для Группы Газпром биржа с одной стороны, является инструментом по выводу данного газа из-под ценового регулирования, а с другой – позволяет сделать заключение, что Газпром, может в значительной степени влиять на биржевую цену.</w:t>
      </w:r>
    </w:p>
    <w:p w:rsidR="00D06BA1" w:rsidRDefault="00D06BA1" w:rsidP="00492211">
      <w:pPr>
        <w:tabs>
          <w:tab w:val="left" w:pos="2042"/>
        </w:tabs>
        <w:spacing w:line="360" w:lineRule="auto"/>
        <w:ind w:firstLine="851"/>
        <w:jc w:val="both"/>
        <w:rPr>
          <w:sz w:val="27"/>
          <w:szCs w:val="27"/>
        </w:rPr>
      </w:pPr>
      <w:r>
        <w:rPr>
          <w:sz w:val="27"/>
          <w:szCs w:val="27"/>
        </w:rPr>
        <w:t xml:space="preserve">Отмена ограничений для ПАО «Газпром» по объемам реализации </w:t>
      </w:r>
      <w:r>
        <w:rPr>
          <w:sz w:val="27"/>
          <w:szCs w:val="27"/>
        </w:rPr>
        <w:br/>
        <w:t xml:space="preserve">на бирже фактически означает либерализацию ценообразования внутреннего рынка без симметричной либерализации экспорта и равных условий доступа </w:t>
      </w:r>
      <w:r>
        <w:rPr>
          <w:sz w:val="27"/>
          <w:szCs w:val="27"/>
        </w:rPr>
        <w:br/>
        <w:t xml:space="preserve">к газотранспортной инфраструктуре, о недопустимости чего компания неоднократно сообщала в официальных обращениях в Правительство РФ </w:t>
      </w:r>
      <w:r>
        <w:rPr>
          <w:sz w:val="27"/>
          <w:szCs w:val="27"/>
        </w:rPr>
        <w:br/>
        <w:t>и министерства.</w:t>
      </w:r>
    </w:p>
    <w:p w:rsidR="00D06BA1" w:rsidRDefault="00D06BA1" w:rsidP="00492211">
      <w:pPr>
        <w:tabs>
          <w:tab w:val="left" w:pos="2042"/>
        </w:tabs>
        <w:spacing w:line="360" w:lineRule="auto"/>
        <w:ind w:firstLine="851"/>
        <w:jc w:val="both"/>
        <w:rPr>
          <w:sz w:val="27"/>
          <w:szCs w:val="27"/>
        </w:rPr>
      </w:pPr>
      <w:r>
        <w:rPr>
          <w:sz w:val="27"/>
          <w:szCs w:val="27"/>
        </w:rPr>
        <w:t xml:space="preserve">Считаем, что до момента создания равных условий для всех участников рынка газа возможно рассмотреть вопрос реализации объемов газа </w:t>
      </w:r>
      <w:r>
        <w:rPr>
          <w:sz w:val="27"/>
          <w:szCs w:val="27"/>
        </w:rPr>
        <w:br/>
        <w:t xml:space="preserve">ПАО «Газпром» на бирже сверх действующих лимитов исключительно исходя </w:t>
      </w:r>
      <w:r>
        <w:rPr>
          <w:sz w:val="27"/>
          <w:szCs w:val="27"/>
        </w:rPr>
        <w:br/>
        <w:t>из параметров аффилированного газа, т.е. по ценам, не ниже минимальных границ регулируемых цен ФАС в соответствующих регионах поставки.</w:t>
      </w:r>
    </w:p>
    <w:p w:rsidR="00D06BA1" w:rsidRDefault="00D06BA1" w:rsidP="00492211">
      <w:pPr>
        <w:pStyle w:val="ListParagraph"/>
        <w:numPr>
          <w:ilvl w:val="0"/>
          <w:numId w:val="10"/>
        </w:numPr>
        <w:tabs>
          <w:tab w:val="left" w:pos="851"/>
        </w:tabs>
        <w:spacing w:line="360" w:lineRule="auto"/>
        <w:ind w:left="0" w:firstLine="851"/>
        <w:contextualSpacing/>
        <w:jc w:val="both"/>
        <w:rPr>
          <w:sz w:val="27"/>
          <w:szCs w:val="27"/>
        </w:rPr>
      </w:pPr>
      <w:r>
        <w:rPr>
          <w:sz w:val="27"/>
          <w:szCs w:val="27"/>
        </w:rPr>
        <w:t xml:space="preserve">В случае принятия указанного Проекта создаются предпосылки </w:t>
      </w:r>
      <w:r>
        <w:rPr>
          <w:sz w:val="27"/>
          <w:szCs w:val="27"/>
        </w:rPr>
        <w:br/>
        <w:t>к злоупотреблению ПАО «Газпром» своим монопольным положением, а именно:</w:t>
      </w:r>
    </w:p>
    <w:p w:rsidR="00D06BA1" w:rsidRDefault="00D06BA1" w:rsidP="00492211">
      <w:pPr>
        <w:tabs>
          <w:tab w:val="left" w:pos="851"/>
        </w:tabs>
        <w:spacing w:line="360" w:lineRule="auto"/>
        <w:ind w:firstLine="851"/>
        <w:jc w:val="both"/>
        <w:rPr>
          <w:sz w:val="27"/>
          <w:szCs w:val="27"/>
        </w:rPr>
      </w:pPr>
      <w:r>
        <w:rPr>
          <w:sz w:val="27"/>
          <w:szCs w:val="27"/>
        </w:rPr>
        <w:t>1)</w:t>
      </w:r>
      <w:r>
        <w:rPr>
          <w:sz w:val="27"/>
          <w:szCs w:val="27"/>
        </w:rPr>
        <w:tab/>
        <w:t xml:space="preserve">возможность демпинга путем существенного увеличения </w:t>
      </w:r>
      <w:r>
        <w:rPr>
          <w:sz w:val="27"/>
          <w:szCs w:val="27"/>
        </w:rPr>
        <w:br/>
        <w:t>ПАО «Газпром» объемов газа, реализуемого на бирже, и соответствующего занижения цен путем субсидирования поставок на внутренний рынок за счет экспорта;</w:t>
      </w:r>
    </w:p>
    <w:p w:rsidR="00D06BA1" w:rsidRDefault="00D06BA1" w:rsidP="00492211">
      <w:pPr>
        <w:tabs>
          <w:tab w:val="left" w:pos="851"/>
        </w:tabs>
        <w:spacing w:line="360" w:lineRule="auto"/>
        <w:ind w:firstLine="851"/>
        <w:jc w:val="both"/>
        <w:rPr>
          <w:sz w:val="27"/>
          <w:szCs w:val="27"/>
        </w:rPr>
      </w:pPr>
      <w:r>
        <w:rPr>
          <w:sz w:val="27"/>
          <w:szCs w:val="27"/>
        </w:rPr>
        <w:t>2)</w:t>
      </w:r>
      <w:r>
        <w:rPr>
          <w:sz w:val="27"/>
          <w:szCs w:val="27"/>
        </w:rPr>
        <w:tab/>
        <w:t xml:space="preserve">стимулирование перехода покупателей газа независимых производителей к покупке газа на бирже у ПАО «Газпром» в т.ч. за счет возможности создания искусственных ограничений по получению доступа </w:t>
      </w:r>
      <w:r>
        <w:rPr>
          <w:sz w:val="27"/>
          <w:szCs w:val="27"/>
        </w:rPr>
        <w:br/>
        <w:t>к ГТС, а также формирования завышенных тарифов на использование подземных хранилищ газа;</w:t>
      </w:r>
    </w:p>
    <w:p w:rsidR="00D06BA1" w:rsidRDefault="00D06BA1" w:rsidP="00492211">
      <w:pPr>
        <w:tabs>
          <w:tab w:val="left" w:pos="851"/>
        </w:tabs>
        <w:spacing w:line="360" w:lineRule="auto"/>
        <w:ind w:firstLine="851"/>
        <w:jc w:val="both"/>
        <w:rPr>
          <w:sz w:val="27"/>
          <w:szCs w:val="27"/>
        </w:rPr>
      </w:pPr>
      <w:r>
        <w:rPr>
          <w:sz w:val="27"/>
          <w:szCs w:val="27"/>
        </w:rPr>
        <w:t>3)</w:t>
      </w:r>
      <w:r>
        <w:rPr>
          <w:sz w:val="27"/>
          <w:szCs w:val="27"/>
        </w:rPr>
        <w:tab/>
        <w:t xml:space="preserve">возможность манипулирования ценообразованием со стороны </w:t>
      </w:r>
      <w:r>
        <w:rPr>
          <w:sz w:val="27"/>
          <w:szCs w:val="27"/>
        </w:rPr>
        <w:br/>
        <w:t xml:space="preserve">ПАО «Газпром» за счет продажи собственного регулируемого газа аффилированным сбытовым компаниям Группы Газпром (ООО «Газпром межрегионгаз»), для дальнейшей перепродажи конечным потребителям </w:t>
      </w:r>
      <w:r>
        <w:rPr>
          <w:sz w:val="27"/>
          <w:szCs w:val="27"/>
        </w:rPr>
        <w:br/>
        <w:t>по нерегулируемым ценам.</w:t>
      </w:r>
    </w:p>
    <w:p w:rsidR="00D06BA1" w:rsidRDefault="00D06BA1" w:rsidP="00492211">
      <w:pPr>
        <w:tabs>
          <w:tab w:val="left" w:pos="2042"/>
        </w:tabs>
        <w:spacing w:line="360" w:lineRule="auto"/>
        <w:ind w:firstLine="851"/>
        <w:jc w:val="both"/>
        <w:rPr>
          <w:sz w:val="27"/>
          <w:szCs w:val="27"/>
        </w:rPr>
      </w:pPr>
      <w:r>
        <w:rPr>
          <w:sz w:val="27"/>
          <w:szCs w:val="27"/>
        </w:rPr>
        <w:t xml:space="preserve">Данные действия приведут к вытеснению независимых производителей </w:t>
      </w:r>
      <w:r>
        <w:rPr>
          <w:sz w:val="27"/>
          <w:szCs w:val="27"/>
        </w:rPr>
        <w:br/>
        <w:t>с внутреннего рынка газа и обратной монополизации рынка с разрушением конкурентной среды без формирования стимулов у монополиста к повышению эффективности.</w:t>
      </w:r>
    </w:p>
    <w:p w:rsidR="00D06BA1" w:rsidRDefault="00D06BA1" w:rsidP="00492211">
      <w:pPr>
        <w:tabs>
          <w:tab w:val="left" w:pos="2042"/>
        </w:tabs>
        <w:spacing w:line="360" w:lineRule="auto"/>
        <w:ind w:firstLine="851"/>
        <w:jc w:val="both"/>
        <w:rPr>
          <w:sz w:val="27"/>
          <w:szCs w:val="27"/>
        </w:rPr>
      </w:pPr>
      <w:r>
        <w:rPr>
          <w:sz w:val="27"/>
          <w:szCs w:val="27"/>
        </w:rPr>
        <w:t xml:space="preserve">Установление директивных минимальных объемов реализации газа </w:t>
      </w:r>
      <w:r>
        <w:rPr>
          <w:sz w:val="27"/>
          <w:szCs w:val="27"/>
        </w:rPr>
        <w:br/>
        <w:t xml:space="preserve">на бирже для производителей газа противоречит целям газовой биржи как инструмента повышения гибкости и формирования объективного механизма ценообразования по спотовым сделкам. </w:t>
      </w:r>
    </w:p>
    <w:p w:rsidR="00D06BA1" w:rsidRDefault="00D06BA1" w:rsidP="00492211">
      <w:pPr>
        <w:tabs>
          <w:tab w:val="left" w:pos="2042"/>
        </w:tabs>
        <w:spacing w:line="360" w:lineRule="auto"/>
        <w:ind w:firstLine="851"/>
        <w:jc w:val="both"/>
        <w:rPr>
          <w:sz w:val="27"/>
          <w:szCs w:val="27"/>
        </w:rPr>
      </w:pPr>
      <w:r>
        <w:rPr>
          <w:sz w:val="27"/>
          <w:szCs w:val="27"/>
        </w:rPr>
        <w:t>В частности, внедрение искусственных директивных механизмов контрпродуктивно по следующим причинам:</w:t>
      </w:r>
    </w:p>
    <w:p w:rsidR="00D06BA1" w:rsidRDefault="00D06BA1" w:rsidP="00492211">
      <w:pPr>
        <w:tabs>
          <w:tab w:val="left" w:pos="851"/>
        </w:tabs>
        <w:spacing w:line="360" w:lineRule="auto"/>
        <w:ind w:firstLine="851"/>
        <w:jc w:val="both"/>
        <w:rPr>
          <w:sz w:val="27"/>
          <w:szCs w:val="27"/>
        </w:rPr>
      </w:pPr>
      <w:r>
        <w:rPr>
          <w:sz w:val="27"/>
          <w:szCs w:val="27"/>
        </w:rPr>
        <w:t>1)</w:t>
      </w:r>
      <w:r>
        <w:rPr>
          <w:sz w:val="27"/>
          <w:szCs w:val="27"/>
        </w:rPr>
        <w:tab/>
        <w:t xml:space="preserve">возможности манипуляций со стороны отдельных участников торгов в условиях законодательных обязательств продавцов по минимальной реализации газа и, как следствие, увеличения спекулятивной составляющей </w:t>
      </w:r>
      <w:r>
        <w:rPr>
          <w:sz w:val="27"/>
          <w:szCs w:val="27"/>
        </w:rPr>
        <w:br/>
        <w:t>на бирже;</w:t>
      </w:r>
    </w:p>
    <w:p w:rsidR="00D06BA1" w:rsidRDefault="00D06BA1" w:rsidP="00492211">
      <w:pPr>
        <w:tabs>
          <w:tab w:val="left" w:pos="851"/>
        </w:tabs>
        <w:spacing w:line="360" w:lineRule="auto"/>
        <w:ind w:firstLine="851"/>
        <w:jc w:val="both"/>
        <w:rPr>
          <w:sz w:val="27"/>
          <w:szCs w:val="27"/>
        </w:rPr>
      </w:pPr>
      <w:r>
        <w:rPr>
          <w:sz w:val="27"/>
          <w:szCs w:val="27"/>
        </w:rPr>
        <w:t>2)</w:t>
      </w:r>
      <w:r>
        <w:rPr>
          <w:sz w:val="27"/>
          <w:szCs w:val="27"/>
        </w:rPr>
        <w:tab/>
        <w:t xml:space="preserve">риска необходимости прекращения долгосрочных контрактов </w:t>
      </w:r>
      <w:r>
        <w:rPr>
          <w:sz w:val="27"/>
          <w:szCs w:val="27"/>
        </w:rPr>
        <w:br/>
        <w:t xml:space="preserve">со стороны покупателей и, как следствие, увеличение риска газовых проектов </w:t>
      </w:r>
      <w:r>
        <w:rPr>
          <w:sz w:val="27"/>
          <w:szCs w:val="27"/>
        </w:rPr>
        <w:br/>
        <w:t>в условиях повышения волатильности цен реализации;</w:t>
      </w:r>
    </w:p>
    <w:p w:rsidR="00D06BA1" w:rsidRDefault="00D06BA1" w:rsidP="00492211">
      <w:pPr>
        <w:tabs>
          <w:tab w:val="left" w:pos="851"/>
        </w:tabs>
        <w:spacing w:line="360" w:lineRule="auto"/>
        <w:ind w:firstLine="851"/>
        <w:jc w:val="both"/>
        <w:rPr>
          <w:sz w:val="27"/>
          <w:szCs w:val="27"/>
        </w:rPr>
      </w:pPr>
      <w:r>
        <w:rPr>
          <w:sz w:val="27"/>
          <w:szCs w:val="27"/>
        </w:rPr>
        <w:t>3)</w:t>
      </w:r>
      <w:r>
        <w:rPr>
          <w:sz w:val="27"/>
          <w:szCs w:val="27"/>
        </w:rPr>
        <w:tab/>
        <w:t>возможности возникновения дисбаланса оптимального портфеля производителей газа с потенциальной вероятностью нехватки ресурса для поставки по долгосрочным обязательствам;</w:t>
      </w:r>
    </w:p>
    <w:p w:rsidR="00D06BA1" w:rsidRDefault="00D06BA1" w:rsidP="00492211">
      <w:pPr>
        <w:tabs>
          <w:tab w:val="left" w:pos="851"/>
        </w:tabs>
        <w:spacing w:line="360" w:lineRule="auto"/>
        <w:ind w:firstLine="851"/>
        <w:jc w:val="both"/>
        <w:rPr>
          <w:sz w:val="27"/>
          <w:szCs w:val="27"/>
        </w:rPr>
      </w:pPr>
      <w:r>
        <w:rPr>
          <w:sz w:val="27"/>
          <w:szCs w:val="27"/>
        </w:rPr>
        <w:t>4)</w:t>
      </w:r>
      <w:r>
        <w:rPr>
          <w:sz w:val="27"/>
          <w:szCs w:val="27"/>
        </w:rPr>
        <w:tab/>
        <w:t xml:space="preserve">на предлагаемые в ППРФ 10% объемов добычи газа независимых производителей газа (далее – НПГ) не будут заключены внебиржевые договоры поставки и, соответственно, не будет получен доступ к ГТС ПАО «Газпром» </w:t>
      </w:r>
      <w:r>
        <w:rPr>
          <w:sz w:val="27"/>
          <w:szCs w:val="27"/>
        </w:rPr>
        <w:br/>
        <w:t xml:space="preserve">(в соответствии с ПП от 14.07.1997 № 858). При этом участие в биржевых торгах не гарантирует данным производителям газа реализацию газа на бирже, следовательно, у НПГ возникнет ситуация, когда они буду вынуждены платить штрафы ПАО «Газпром» за оставленные нереализованные объемы газа в ГТС Газпром. Одновременно, данная ситуация влечет также принудительное </w:t>
      </w:r>
      <w:r>
        <w:rPr>
          <w:sz w:val="27"/>
          <w:szCs w:val="27"/>
        </w:rPr>
        <w:br/>
        <w:t xml:space="preserve">(со стороны ЦПДД ПАО «Газпром») ограничение сдачи газа в ГТС Газпром </w:t>
      </w:r>
      <w:r>
        <w:rPr>
          <w:sz w:val="27"/>
          <w:szCs w:val="27"/>
        </w:rPr>
        <w:br/>
        <w:t>на объем, ранее оставленный в ГТС Газпром и, как следствие последующую приостановку газовых месторождений НПГ и потенциальные существенные затраты на повторные запуски данных месторождений.</w:t>
      </w:r>
    </w:p>
    <w:p w:rsidR="00D06BA1" w:rsidRDefault="00D06BA1" w:rsidP="00492211">
      <w:pPr>
        <w:pStyle w:val="ListParagraph"/>
        <w:numPr>
          <w:ilvl w:val="0"/>
          <w:numId w:val="10"/>
        </w:numPr>
        <w:tabs>
          <w:tab w:val="left" w:pos="851"/>
        </w:tabs>
        <w:spacing w:line="360" w:lineRule="auto"/>
        <w:ind w:left="0" w:firstLine="851"/>
        <w:contextualSpacing/>
        <w:jc w:val="both"/>
        <w:rPr>
          <w:sz w:val="27"/>
          <w:szCs w:val="27"/>
        </w:rPr>
      </w:pPr>
      <w:r>
        <w:rPr>
          <w:sz w:val="27"/>
          <w:szCs w:val="27"/>
        </w:rPr>
        <w:t>Для развития биржевой торговли газом необходимо в первую очередь провести работу по повышению привлекательности торгов для участников рынка за счет:</w:t>
      </w:r>
    </w:p>
    <w:p w:rsidR="00D06BA1" w:rsidRDefault="00D06BA1" w:rsidP="00492211">
      <w:pPr>
        <w:tabs>
          <w:tab w:val="left" w:pos="851"/>
        </w:tabs>
        <w:spacing w:line="360" w:lineRule="auto"/>
        <w:ind w:firstLine="851"/>
        <w:jc w:val="both"/>
        <w:rPr>
          <w:sz w:val="27"/>
          <w:szCs w:val="27"/>
        </w:rPr>
      </w:pPr>
      <w:r>
        <w:rPr>
          <w:sz w:val="27"/>
          <w:szCs w:val="27"/>
        </w:rPr>
        <w:t xml:space="preserve">1) уменьшения расходов участников торгов в соответствии </w:t>
      </w:r>
      <w:r>
        <w:rPr>
          <w:sz w:val="27"/>
          <w:szCs w:val="27"/>
        </w:rPr>
        <w:br/>
        <w:t>с фактическими обоснованными затратами оператора поставки путем:</w:t>
      </w:r>
    </w:p>
    <w:p w:rsidR="00D06BA1" w:rsidRDefault="00D06BA1" w:rsidP="00492211">
      <w:pPr>
        <w:tabs>
          <w:tab w:val="left" w:pos="851"/>
        </w:tabs>
        <w:spacing w:line="360" w:lineRule="auto"/>
        <w:ind w:firstLine="851"/>
        <w:jc w:val="both"/>
        <w:rPr>
          <w:sz w:val="27"/>
          <w:szCs w:val="27"/>
        </w:rPr>
      </w:pPr>
      <w:r>
        <w:rPr>
          <w:rFonts w:ascii="Arial Unicode MS" w:eastAsia="Arial Unicode MS" w:hAnsi="Arial Unicode MS" w:cs="Arial Unicode MS" w:hint="eastAsia"/>
          <w:sz w:val="27"/>
          <w:szCs w:val="27"/>
        </w:rPr>
        <w:t>‒</w:t>
      </w:r>
      <w:r>
        <w:rPr>
          <w:sz w:val="27"/>
          <w:szCs w:val="27"/>
        </w:rPr>
        <w:tab/>
        <w:t>сокращения расчетного тарифа от месторождения до балансового пункта и от балансового пункта до конечного потребителя до уровня тарифа при «прямой» транспортировке от месторождения до конечного потребителя;</w:t>
      </w:r>
    </w:p>
    <w:p w:rsidR="00D06BA1" w:rsidRDefault="00D06BA1" w:rsidP="00492211">
      <w:pPr>
        <w:tabs>
          <w:tab w:val="left" w:pos="851"/>
        </w:tabs>
        <w:spacing w:line="360" w:lineRule="auto"/>
        <w:ind w:firstLine="851"/>
        <w:jc w:val="both"/>
        <w:rPr>
          <w:sz w:val="27"/>
          <w:szCs w:val="27"/>
        </w:rPr>
      </w:pPr>
      <w:r>
        <w:rPr>
          <w:rFonts w:ascii="Arial Unicode MS" w:eastAsia="Arial Unicode MS" w:hAnsi="Arial Unicode MS" w:cs="Arial Unicode MS" w:hint="eastAsia"/>
          <w:sz w:val="27"/>
          <w:szCs w:val="27"/>
        </w:rPr>
        <w:t>‒</w:t>
      </w:r>
      <w:r>
        <w:rPr>
          <w:sz w:val="27"/>
          <w:szCs w:val="27"/>
        </w:rPr>
        <w:tab/>
        <w:t>независимого аудита затрат оператора услуг по организации транспортировки ООО «Газпром межрегионгаз поставка» и приведения комиссии для участников торгов до экономически обоснованного уровня.</w:t>
      </w:r>
    </w:p>
    <w:p w:rsidR="00D06BA1" w:rsidRDefault="00D06BA1" w:rsidP="00492211">
      <w:pPr>
        <w:tabs>
          <w:tab w:val="left" w:pos="851"/>
        </w:tabs>
        <w:spacing w:line="360" w:lineRule="auto"/>
        <w:ind w:firstLine="851"/>
        <w:jc w:val="both"/>
        <w:rPr>
          <w:sz w:val="27"/>
          <w:szCs w:val="27"/>
        </w:rPr>
      </w:pPr>
      <w:r>
        <w:rPr>
          <w:sz w:val="27"/>
          <w:szCs w:val="27"/>
        </w:rPr>
        <w:t xml:space="preserve">2) внедрения дополнительных инструментов торгов на газовой бирже, </w:t>
      </w:r>
      <w:r>
        <w:rPr>
          <w:sz w:val="27"/>
          <w:szCs w:val="27"/>
        </w:rPr>
        <w:br/>
        <w:t>в том числе контрактов и фьючерсов с поставкой на квартал, сезон и год вперед, увеличение числа доступных балансовых пунктов;</w:t>
      </w:r>
    </w:p>
    <w:p w:rsidR="00D06BA1" w:rsidRDefault="00D06BA1" w:rsidP="00492211">
      <w:pPr>
        <w:tabs>
          <w:tab w:val="left" w:pos="851"/>
        </w:tabs>
        <w:spacing w:line="360" w:lineRule="auto"/>
        <w:ind w:firstLine="851"/>
        <w:jc w:val="both"/>
        <w:rPr>
          <w:sz w:val="27"/>
          <w:szCs w:val="27"/>
        </w:rPr>
      </w:pPr>
      <w:r>
        <w:rPr>
          <w:sz w:val="27"/>
          <w:szCs w:val="27"/>
        </w:rPr>
        <w:t>3) для повышения объективности ценообразования и снижения рисков использования биржи как инструмента обхода регулирования ограничить совершение сделок между аффилированными контрагентами (в том числе адресных сделок).</w:t>
      </w:r>
    </w:p>
    <w:p w:rsidR="00D06BA1" w:rsidRDefault="00D06BA1" w:rsidP="00ED38B2">
      <w:pPr>
        <w:rPr>
          <w:sz w:val="16"/>
          <w:szCs w:val="16"/>
        </w:rPr>
      </w:pPr>
    </w:p>
    <w:sectPr w:rsidR="00D06BA1" w:rsidSect="00F83924">
      <w:headerReference w:type="even" r:id="rId7"/>
      <w:headerReference w:type="default" r:id="rId8"/>
      <w:pgSz w:w="11906" w:h="16838"/>
      <w:pgMar w:top="1134"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A1" w:rsidRDefault="00D06BA1">
      <w:r>
        <w:separator/>
      </w:r>
    </w:p>
  </w:endnote>
  <w:endnote w:type="continuationSeparator" w:id="0">
    <w:p w:rsidR="00D06BA1" w:rsidRDefault="00D06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A1" w:rsidRDefault="00D06BA1">
      <w:r>
        <w:separator/>
      </w:r>
    </w:p>
  </w:footnote>
  <w:footnote w:type="continuationSeparator" w:id="0">
    <w:p w:rsidR="00D06BA1" w:rsidRDefault="00D06BA1">
      <w:r>
        <w:continuationSeparator/>
      </w:r>
    </w:p>
  </w:footnote>
  <w:footnote w:id="1">
    <w:p w:rsidR="00D06BA1" w:rsidRDefault="00D06BA1">
      <w:pPr>
        <w:pStyle w:val="FootnoteText"/>
      </w:pPr>
      <w:r>
        <w:rPr>
          <w:rStyle w:val="FootnoteReference"/>
        </w:rPr>
        <w:footnoteRef/>
      </w:r>
      <w:r>
        <w:t xml:space="preserve"> </w:t>
      </w:r>
      <w:hyperlink r:id="rId1" w:anchor="npa=60267" w:history="1">
        <w:r w:rsidRPr="00C663CF">
          <w:rPr>
            <w:rStyle w:val="Hyperlink"/>
          </w:rPr>
          <w:t>http://regulation.gov.ru/projects#npa=60267</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A1" w:rsidRDefault="00D06BA1"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6BA1" w:rsidRDefault="00D06BA1" w:rsidP="00EA5E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A1" w:rsidRDefault="00D06BA1" w:rsidP="00EA5E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6BA1" w:rsidRDefault="00D06BA1" w:rsidP="00EA5E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95D"/>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nsid w:val="0472375A"/>
    <w:multiLevelType w:val="hybridMultilevel"/>
    <w:tmpl w:val="BD3A0960"/>
    <w:lvl w:ilvl="0" w:tplc="CC380B2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E3D6C79"/>
    <w:multiLevelType w:val="hybridMultilevel"/>
    <w:tmpl w:val="3B4AF1CA"/>
    <w:lvl w:ilvl="0" w:tplc="A794797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C215E1"/>
    <w:multiLevelType w:val="hybridMultilevel"/>
    <w:tmpl w:val="23642116"/>
    <w:lvl w:ilvl="0" w:tplc="B4941DF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5285F90"/>
    <w:multiLevelType w:val="multilevel"/>
    <w:tmpl w:val="5234F502"/>
    <w:lvl w:ilvl="0">
      <w:start w:val="1"/>
      <w:numFmt w:val="decimal"/>
      <w:lvlText w:val="%1."/>
      <w:lvlJc w:val="left"/>
      <w:pPr>
        <w:ind w:left="1211" w:hanging="360"/>
      </w:pPr>
      <w:rPr>
        <w:rFonts w:cs="Times New Roman" w:hint="default"/>
      </w:rPr>
    </w:lvl>
    <w:lvl w:ilvl="1">
      <w:start w:val="1"/>
      <w:numFmt w:val="decimal"/>
      <w:isLgl/>
      <w:lvlText w:val="%1.%2"/>
      <w:lvlJc w:val="left"/>
      <w:pPr>
        <w:ind w:left="1676" w:hanging="825"/>
      </w:pPr>
      <w:rPr>
        <w:rFonts w:cs="Times New Roman" w:hint="default"/>
      </w:rPr>
    </w:lvl>
    <w:lvl w:ilvl="2">
      <w:start w:val="1"/>
      <w:numFmt w:val="decimal"/>
      <w:isLgl/>
      <w:lvlText w:val="%1.%2.%3"/>
      <w:lvlJc w:val="left"/>
      <w:pPr>
        <w:ind w:left="1676" w:hanging="825"/>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nsid w:val="3F0C7556"/>
    <w:multiLevelType w:val="multilevel"/>
    <w:tmpl w:val="7EB8D490"/>
    <w:lvl w:ilvl="0">
      <w:start w:val="1"/>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48D2743D"/>
    <w:multiLevelType w:val="hybridMultilevel"/>
    <w:tmpl w:val="2294062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5BE65965"/>
    <w:multiLevelType w:val="multilevel"/>
    <w:tmpl w:val="E4763A2E"/>
    <w:lvl w:ilvl="0">
      <w:start w:val="1"/>
      <w:numFmt w:val="decimal"/>
      <w:lvlText w:val="%1."/>
      <w:lvlJc w:val="left"/>
      <w:pPr>
        <w:ind w:left="1211"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8">
    <w:nsid w:val="5C2001FC"/>
    <w:multiLevelType w:val="hybridMultilevel"/>
    <w:tmpl w:val="9F7285A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7F455D4E"/>
    <w:multiLevelType w:val="hybridMultilevel"/>
    <w:tmpl w:val="94805C1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7"/>
  </w:num>
  <w:num w:numId="2">
    <w:abstractNumId w:val="9"/>
  </w:num>
  <w:num w:numId="3">
    <w:abstractNumId w:val="0"/>
  </w:num>
  <w:num w:numId="4">
    <w:abstractNumId w:val="3"/>
  </w:num>
  <w:num w:numId="5">
    <w:abstractNumId w:val="4"/>
  </w:num>
  <w:num w:numId="6">
    <w:abstractNumId w:val="6"/>
  </w:num>
  <w:num w:numId="7">
    <w:abstractNumId w:val="5"/>
  </w:num>
  <w:num w:numId="8">
    <w:abstractNumId w:val="8"/>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275"/>
    <w:rsid w:val="0000005E"/>
    <w:rsid w:val="00000089"/>
    <w:rsid w:val="000009FF"/>
    <w:rsid w:val="00001382"/>
    <w:rsid w:val="000028C0"/>
    <w:rsid w:val="00002C88"/>
    <w:rsid w:val="0000335C"/>
    <w:rsid w:val="00004922"/>
    <w:rsid w:val="00006FA5"/>
    <w:rsid w:val="00007F77"/>
    <w:rsid w:val="00012B5C"/>
    <w:rsid w:val="00014847"/>
    <w:rsid w:val="00015A8D"/>
    <w:rsid w:val="00015E0C"/>
    <w:rsid w:val="00017220"/>
    <w:rsid w:val="00021083"/>
    <w:rsid w:val="0002170B"/>
    <w:rsid w:val="00023BFD"/>
    <w:rsid w:val="000244E2"/>
    <w:rsid w:val="00024C12"/>
    <w:rsid w:val="00025BC3"/>
    <w:rsid w:val="000313DF"/>
    <w:rsid w:val="0003159F"/>
    <w:rsid w:val="000319AF"/>
    <w:rsid w:val="00032874"/>
    <w:rsid w:val="00032F63"/>
    <w:rsid w:val="000332A9"/>
    <w:rsid w:val="00036C25"/>
    <w:rsid w:val="00036E07"/>
    <w:rsid w:val="000401F4"/>
    <w:rsid w:val="00041CDD"/>
    <w:rsid w:val="00042FB1"/>
    <w:rsid w:val="000434C3"/>
    <w:rsid w:val="00044F23"/>
    <w:rsid w:val="0004563C"/>
    <w:rsid w:val="00046219"/>
    <w:rsid w:val="000464BC"/>
    <w:rsid w:val="00046910"/>
    <w:rsid w:val="00046C0D"/>
    <w:rsid w:val="000475F0"/>
    <w:rsid w:val="000477B7"/>
    <w:rsid w:val="000504D6"/>
    <w:rsid w:val="000506F3"/>
    <w:rsid w:val="00052352"/>
    <w:rsid w:val="00052B39"/>
    <w:rsid w:val="00053309"/>
    <w:rsid w:val="0005334C"/>
    <w:rsid w:val="00053A67"/>
    <w:rsid w:val="00055CB4"/>
    <w:rsid w:val="00057885"/>
    <w:rsid w:val="00061833"/>
    <w:rsid w:val="00062089"/>
    <w:rsid w:val="00062A05"/>
    <w:rsid w:val="00065103"/>
    <w:rsid w:val="000704D7"/>
    <w:rsid w:val="000722A5"/>
    <w:rsid w:val="000722CD"/>
    <w:rsid w:val="0007332D"/>
    <w:rsid w:val="00076807"/>
    <w:rsid w:val="00080181"/>
    <w:rsid w:val="00080BF1"/>
    <w:rsid w:val="00084CE3"/>
    <w:rsid w:val="000851EB"/>
    <w:rsid w:val="0008536E"/>
    <w:rsid w:val="00086A98"/>
    <w:rsid w:val="00090646"/>
    <w:rsid w:val="00090768"/>
    <w:rsid w:val="00090912"/>
    <w:rsid w:val="00090A27"/>
    <w:rsid w:val="00094424"/>
    <w:rsid w:val="000967AA"/>
    <w:rsid w:val="00097CCA"/>
    <w:rsid w:val="000A0368"/>
    <w:rsid w:val="000A0577"/>
    <w:rsid w:val="000A1724"/>
    <w:rsid w:val="000A1845"/>
    <w:rsid w:val="000A2BA8"/>
    <w:rsid w:val="000A32C0"/>
    <w:rsid w:val="000A3378"/>
    <w:rsid w:val="000A338D"/>
    <w:rsid w:val="000A4A36"/>
    <w:rsid w:val="000A5047"/>
    <w:rsid w:val="000A680B"/>
    <w:rsid w:val="000A6A28"/>
    <w:rsid w:val="000A6FAE"/>
    <w:rsid w:val="000A7716"/>
    <w:rsid w:val="000A7798"/>
    <w:rsid w:val="000B1468"/>
    <w:rsid w:val="000B2696"/>
    <w:rsid w:val="000B421A"/>
    <w:rsid w:val="000B4EFA"/>
    <w:rsid w:val="000B69B9"/>
    <w:rsid w:val="000B76D0"/>
    <w:rsid w:val="000C0836"/>
    <w:rsid w:val="000C21AD"/>
    <w:rsid w:val="000C5DD1"/>
    <w:rsid w:val="000C6F73"/>
    <w:rsid w:val="000C70BA"/>
    <w:rsid w:val="000C7292"/>
    <w:rsid w:val="000C7ED9"/>
    <w:rsid w:val="000D01B4"/>
    <w:rsid w:val="000D0991"/>
    <w:rsid w:val="000D0BC8"/>
    <w:rsid w:val="000D14E8"/>
    <w:rsid w:val="000D2753"/>
    <w:rsid w:val="000D27EC"/>
    <w:rsid w:val="000D4505"/>
    <w:rsid w:val="000D5899"/>
    <w:rsid w:val="000D6B5B"/>
    <w:rsid w:val="000D705E"/>
    <w:rsid w:val="000E0B42"/>
    <w:rsid w:val="000E0CB7"/>
    <w:rsid w:val="000E136F"/>
    <w:rsid w:val="000E1F07"/>
    <w:rsid w:val="000E3C80"/>
    <w:rsid w:val="000E56C8"/>
    <w:rsid w:val="000E5B3F"/>
    <w:rsid w:val="000E60AD"/>
    <w:rsid w:val="000E654D"/>
    <w:rsid w:val="000E6BD9"/>
    <w:rsid w:val="000E6D7B"/>
    <w:rsid w:val="000F06C4"/>
    <w:rsid w:val="000F10AE"/>
    <w:rsid w:val="000F14BD"/>
    <w:rsid w:val="000F1FF9"/>
    <w:rsid w:val="000F283B"/>
    <w:rsid w:val="000F2C8A"/>
    <w:rsid w:val="000F3120"/>
    <w:rsid w:val="000F31C5"/>
    <w:rsid w:val="000F3798"/>
    <w:rsid w:val="000F3933"/>
    <w:rsid w:val="000F45AA"/>
    <w:rsid w:val="000F7153"/>
    <w:rsid w:val="00100824"/>
    <w:rsid w:val="00100B8C"/>
    <w:rsid w:val="00102735"/>
    <w:rsid w:val="00102F68"/>
    <w:rsid w:val="00102FD6"/>
    <w:rsid w:val="00103945"/>
    <w:rsid w:val="00103DC1"/>
    <w:rsid w:val="001046BC"/>
    <w:rsid w:val="00106D77"/>
    <w:rsid w:val="00107162"/>
    <w:rsid w:val="0011210B"/>
    <w:rsid w:val="00112706"/>
    <w:rsid w:val="001128D7"/>
    <w:rsid w:val="0011383C"/>
    <w:rsid w:val="00120FA1"/>
    <w:rsid w:val="001216E5"/>
    <w:rsid w:val="00121729"/>
    <w:rsid w:val="00122FC1"/>
    <w:rsid w:val="00126EB0"/>
    <w:rsid w:val="00127087"/>
    <w:rsid w:val="00127C27"/>
    <w:rsid w:val="001314C7"/>
    <w:rsid w:val="001339C0"/>
    <w:rsid w:val="00135E1B"/>
    <w:rsid w:val="0013610B"/>
    <w:rsid w:val="001376E4"/>
    <w:rsid w:val="00137C60"/>
    <w:rsid w:val="00140556"/>
    <w:rsid w:val="00140CE9"/>
    <w:rsid w:val="00141BA2"/>
    <w:rsid w:val="00142C86"/>
    <w:rsid w:val="001445A3"/>
    <w:rsid w:val="0014555C"/>
    <w:rsid w:val="00153313"/>
    <w:rsid w:val="00153509"/>
    <w:rsid w:val="00153993"/>
    <w:rsid w:val="00157149"/>
    <w:rsid w:val="00160C35"/>
    <w:rsid w:val="0016335C"/>
    <w:rsid w:val="00163455"/>
    <w:rsid w:val="00167274"/>
    <w:rsid w:val="0017305B"/>
    <w:rsid w:val="00173B0A"/>
    <w:rsid w:val="00174AB9"/>
    <w:rsid w:val="00180C89"/>
    <w:rsid w:val="00181308"/>
    <w:rsid w:val="0018166B"/>
    <w:rsid w:val="00181BB2"/>
    <w:rsid w:val="00181E4C"/>
    <w:rsid w:val="00182F67"/>
    <w:rsid w:val="0018593A"/>
    <w:rsid w:val="00185C1F"/>
    <w:rsid w:val="0018674D"/>
    <w:rsid w:val="00186B3B"/>
    <w:rsid w:val="00187D8E"/>
    <w:rsid w:val="00191C21"/>
    <w:rsid w:val="001926A3"/>
    <w:rsid w:val="0019464A"/>
    <w:rsid w:val="0019471F"/>
    <w:rsid w:val="001949CA"/>
    <w:rsid w:val="0019669E"/>
    <w:rsid w:val="001A02CF"/>
    <w:rsid w:val="001A0369"/>
    <w:rsid w:val="001A479C"/>
    <w:rsid w:val="001A4F88"/>
    <w:rsid w:val="001A72BB"/>
    <w:rsid w:val="001A749B"/>
    <w:rsid w:val="001A7915"/>
    <w:rsid w:val="001B122C"/>
    <w:rsid w:val="001B12A7"/>
    <w:rsid w:val="001B26D1"/>
    <w:rsid w:val="001B3A72"/>
    <w:rsid w:val="001B4809"/>
    <w:rsid w:val="001B5355"/>
    <w:rsid w:val="001B5391"/>
    <w:rsid w:val="001B5DCC"/>
    <w:rsid w:val="001C0272"/>
    <w:rsid w:val="001C063E"/>
    <w:rsid w:val="001C27D4"/>
    <w:rsid w:val="001C64C3"/>
    <w:rsid w:val="001C7B0A"/>
    <w:rsid w:val="001C7D1B"/>
    <w:rsid w:val="001C7E1B"/>
    <w:rsid w:val="001D0C78"/>
    <w:rsid w:val="001D4544"/>
    <w:rsid w:val="001D6183"/>
    <w:rsid w:val="001D637F"/>
    <w:rsid w:val="001E00F3"/>
    <w:rsid w:val="001E10EF"/>
    <w:rsid w:val="001E2F59"/>
    <w:rsid w:val="001E308C"/>
    <w:rsid w:val="001E35B2"/>
    <w:rsid w:val="001E37DB"/>
    <w:rsid w:val="001E3C73"/>
    <w:rsid w:val="001E3DD3"/>
    <w:rsid w:val="001E4A94"/>
    <w:rsid w:val="001E677B"/>
    <w:rsid w:val="001E6D2D"/>
    <w:rsid w:val="001E7304"/>
    <w:rsid w:val="001F2F1E"/>
    <w:rsid w:val="001F400C"/>
    <w:rsid w:val="001F4D1E"/>
    <w:rsid w:val="001F4EEE"/>
    <w:rsid w:val="001F51BC"/>
    <w:rsid w:val="001F5554"/>
    <w:rsid w:val="001F6667"/>
    <w:rsid w:val="001F6994"/>
    <w:rsid w:val="00200AFD"/>
    <w:rsid w:val="002019F3"/>
    <w:rsid w:val="0020230D"/>
    <w:rsid w:val="002045C8"/>
    <w:rsid w:val="00204744"/>
    <w:rsid w:val="002049A4"/>
    <w:rsid w:val="00206FF2"/>
    <w:rsid w:val="002079CE"/>
    <w:rsid w:val="00207C54"/>
    <w:rsid w:val="002130D6"/>
    <w:rsid w:val="002152BE"/>
    <w:rsid w:val="00215A23"/>
    <w:rsid w:val="00215EAD"/>
    <w:rsid w:val="00216095"/>
    <w:rsid w:val="00216282"/>
    <w:rsid w:val="00217180"/>
    <w:rsid w:val="002209F8"/>
    <w:rsid w:val="002232F9"/>
    <w:rsid w:val="002237BB"/>
    <w:rsid w:val="00224B67"/>
    <w:rsid w:val="002251E2"/>
    <w:rsid w:val="00225CB1"/>
    <w:rsid w:val="00227320"/>
    <w:rsid w:val="00227CCB"/>
    <w:rsid w:val="00231283"/>
    <w:rsid w:val="00232CFE"/>
    <w:rsid w:val="00233200"/>
    <w:rsid w:val="002361B4"/>
    <w:rsid w:val="002366A9"/>
    <w:rsid w:val="00242BA8"/>
    <w:rsid w:val="0024461D"/>
    <w:rsid w:val="0024636C"/>
    <w:rsid w:val="002463C6"/>
    <w:rsid w:val="002463EC"/>
    <w:rsid w:val="00246802"/>
    <w:rsid w:val="00251A51"/>
    <w:rsid w:val="00254297"/>
    <w:rsid w:val="00255E1F"/>
    <w:rsid w:val="00256F90"/>
    <w:rsid w:val="002610F4"/>
    <w:rsid w:val="00263C18"/>
    <w:rsid w:val="00263FCE"/>
    <w:rsid w:val="00264721"/>
    <w:rsid w:val="002663BE"/>
    <w:rsid w:val="00266A8F"/>
    <w:rsid w:val="00270351"/>
    <w:rsid w:val="0027082E"/>
    <w:rsid w:val="00271C13"/>
    <w:rsid w:val="00271CE3"/>
    <w:rsid w:val="002735C8"/>
    <w:rsid w:val="002742A7"/>
    <w:rsid w:val="0027488B"/>
    <w:rsid w:val="0027492A"/>
    <w:rsid w:val="00275322"/>
    <w:rsid w:val="00276933"/>
    <w:rsid w:val="00276D10"/>
    <w:rsid w:val="00276F0A"/>
    <w:rsid w:val="00277351"/>
    <w:rsid w:val="00280909"/>
    <w:rsid w:val="002827AC"/>
    <w:rsid w:val="00284B27"/>
    <w:rsid w:val="00285137"/>
    <w:rsid w:val="00286A9C"/>
    <w:rsid w:val="00287BD9"/>
    <w:rsid w:val="00290F04"/>
    <w:rsid w:val="00292C3C"/>
    <w:rsid w:val="0029304A"/>
    <w:rsid w:val="002946B6"/>
    <w:rsid w:val="00295559"/>
    <w:rsid w:val="00295DAA"/>
    <w:rsid w:val="002A05AB"/>
    <w:rsid w:val="002A0EAC"/>
    <w:rsid w:val="002A1737"/>
    <w:rsid w:val="002A3F52"/>
    <w:rsid w:val="002A40B1"/>
    <w:rsid w:val="002A47BF"/>
    <w:rsid w:val="002A51FB"/>
    <w:rsid w:val="002B0A05"/>
    <w:rsid w:val="002B0D33"/>
    <w:rsid w:val="002B1D20"/>
    <w:rsid w:val="002B1DB7"/>
    <w:rsid w:val="002B201D"/>
    <w:rsid w:val="002B27C4"/>
    <w:rsid w:val="002B2A03"/>
    <w:rsid w:val="002B45EC"/>
    <w:rsid w:val="002B4780"/>
    <w:rsid w:val="002B637F"/>
    <w:rsid w:val="002B6906"/>
    <w:rsid w:val="002B72C0"/>
    <w:rsid w:val="002C1CF7"/>
    <w:rsid w:val="002C34A1"/>
    <w:rsid w:val="002C34E7"/>
    <w:rsid w:val="002C49EE"/>
    <w:rsid w:val="002C6AAA"/>
    <w:rsid w:val="002C76C4"/>
    <w:rsid w:val="002D16B6"/>
    <w:rsid w:val="002D32A8"/>
    <w:rsid w:val="002D457D"/>
    <w:rsid w:val="002D47A6"/>
    <w:rsid w:val="002D59D0"/>
    <w:rsid w:val="002D5E7A"/>
    <w:rsid w:val="002D7180"/>
    <w:rsid w:val="002D72DA"/>
    <w:rsid w:val="002D7556"/>
    <w:rsid w:val="002E06E0"/>
    <w:rsid w:val="002E0BF4"/>
    <w:rsid w:val="002E14FE"/>
    <w:rsid w:val="002E3B89"/>
    <w:rsid w:val="002E4419"/>
    <w:rsid w:val="002E57FA"/>
    <w:rsid w:val="002E58E1"/>
    <w:rsid w:val="002E7637"/>
    <w:rsid w:val="002E7B5A"/>
    <w:rsid w:val="002F0445"/>
    <w:rsid w:val="002F09E9"/>
    <w:rsid w:val="002F18C2"/>
    <w:rsid w:val="002F1928"/>
    <w:rsid w:val="002F32F5"/>
    <w:rsid w:val="002F3550"/>
    <w:rsid w:val="002F7590"/>
    <w:rsid w:val="00300404"/>
    <w:rsid w:val="00300FFA"/>
    <w:rsid w:val="003019A6"/>
    <w:rsid w:val="003021A3"/>
    <w:rsid w:val="00302BEF"/>
    <w:rsid w:val="00304081"/>
    <w:rsid w:val="00307189"/>
    <w:rsid w:val="0031050A"/>
    <w:rsid w:val="003109AB"/>
    <w:rsid w:val="00311149"/>
    <w:rsid w:val="0031261D"/>
    <w:rsid w:val="00313D12"/>
    <w:rsid w:val="00314A10"/>
    <w:rsid w:val="00315C52"/>
    <w:rsid w:val="003171A3"/>
    <w:rsid w:val="003179C0"/>
    <w:rsid w:val="0032076E"/>
    <w:rsid w:val="00322CA8"/>
    <w:rsid w:val="00323ADD"/>
    <w:rsid w:val="00326769"/>
    <w:rsid w:val="00326E0E"/>
    <w:rsid w:val="003275FE"/>
    <w:rsid w:val="00327BBB"/>
    <w:rsid w:val="00330222"/>
    <w:rsid w:val="00330CE1"/>
    <w:rsid w:val="003310E4"/>
    <w:rsid w:val="00331218"/>
    <w:rsid w:val="00331969"/>
    <w:rsid w:val="00331EB5"/>
    <w:rsid w:val="00333D04"/>
    <w:rsid w:val="0033434B"/>
    <w:rsid w:val="00335F94"/>
    <w:rsid w:val="003370A5"/>
    <w:rsid w:val="0034226C"/>
    <w:rsid w:val="003443C5"/>
    <w:rsid w:val="0034462F"/>
    <w:rsid w:val="003456A0"/>
    <w:rsid w:val="003457D7"/>
    <w:rsid w:val="00346D8F"/>
    <w:rsid w:val="00347AB2"/>
    <w:rsid w:val="00351400"/>
    <w:rsid w:val="00351591"/>
    <w:rsid w:val="00351B2B"/>
    <w:rsid w:val="00352F8D"/>
    <w:rsid w:val="00353CFF"/>
    <w:rsid w:val="00360647"/>
    <w:rsid w:val="003613C1"/>
    <w:rsid w:val="00362F05"/>
    <w:rsid w:val="00363910"/>
    <w:rsid w:val="003648B7"/>
    <w:rsid w:val="00365EC9"/>
    <w:rsid w:val="0036760B"/>
    <w:rsid w:val="00371960"/>
    <w:rsid w:val="00373D1F"/>
    <w:rsid w:val="00374211"/>
    <w:rsid w:val="003744BD"/>
    <w:rsid w:val="0037560E"/>
    <w:rsid w:val="003808DE"/>
    <w:rsid w:val="003813E7"/>
    <w:rsid w:val="00381B9A"/>
    <w:rsid w:val="00382D93"/>
    <w:rsid w:val="0038441A"/>
    <w:rsid w:val="00384D28"/>
    <w:rsid w:val="003860F9"/>
    <w:rsid w:val="003868EA"/>
    <w:rsid w:val="00387B10"/>
    <w:rsid w:val="0039241E"/>
    <w:rsid w:val="00394393"/>
    <w:rsid w:val="003A08C9"/>
    <w:rsid w:val="003A1549"/>
    <w:rsid w:val="003A3199"/>
    <w:rsid w:val="003A552E"/>
    <w:rsid w:val="003A5988"/>
    <w:rsid w:val="003B0B71"/>
    <w:rsid w:val="003B0B88"/>
    <w:rsid w:val="003B0EEB"/>
    <w:rsid w:val="003B0F56"/>
    <w:rsid w:val="003B10FF"/>
    <w:rsid w:val="003B21BB"/>
    <w:rsid w:val="003B2B4D"/>
    <w:rsid w:val="003B3275"/>
    <w:rsid w:val="003B4A5F"/>
    <w:rsid w:val="003B55B2"/>
    <w:rsid w:val="003B5C0B"/>
    <w:rsid w:val="003B76E8"/>
    <w:rsid w:val="003B7A0B"/>
    <w:rsid w:val="003B7D64"/>
    <w:rsid w:val="003C1FA8"/>
    <w:rsid w:val="003C1FFF"/>
    <w:rsid w:val="003C5908"/>
    <w:rsid w:val="003C59C5"/>
    <w:rsid w:val="003D06D0"/>
    <w:rsid w:val="003D1C01"/>
    <w:rsid w:val="003D1E76"/>
    <w:rsid w:val="003D2985"/>
    <w:rsid w:val="003D3E0D"/>
    <w:rsid w:val="003D4964"/>
    <w:rsid w:val="003D5A03"/>
    <w:rsid w:val="003D63E3"/>
    <w:rsid w:val="003D67A7"/>
    <w:rsid w:val="003D6B23"/>
    <w:rsid w:val="003D7E22"/>
    <w:rsid w:val="003E0B09"/>
    <w:rsid w:val="003E0C12"/>
    <w:rsid w:val="003E1DFF"/>
    <w:rsid w:val="003E26EF"/>
    <w:rsid w:val="003E51B6"/>
    <w:rsid w:val="003E684F"/>
    <w:rsid w:val="003E6A9E"/>
    <w:rsid w:val="003E7004"/>
    <w:rsid w:val="003E71B6"/>
    <w:rsid w:val="003F022B"/>
    <w:rsid w:val="003F0BB6"/>
    <w:rsid w:val="003F0C64"/>
    <w:rsid w:val="003F0E8B"/>
    <w:rsid w:val="003F1ACE"/>
    <w:rsid w:val="003F1E25"/>
    <w:rsid w:val="003F2553"/>
    <w:rsid w:val="003F2667"/>
    <w:rsid w:val="003F3C3C"/>
    <w:rsid w:val="003F439F"/>
    <w:rsid w:val="003F47C2"/>
    <w:rsid w:val="003F5EA9"/>
    <w:rsid w:val="003F6D8F"/>
    <w:rsid w:val="003F723C"/>
    <w:rsid w:val="0040031B"/>
    <w:rsid w:val="00400532"/>
    <w:rsid w:val="004027B8"/>
    <w:rsid w:val="00404515"/>
    <w:rsid w:val="004062F2"/>
    <w:rsid w:val="0040634D"/>
    <w:rsid w:val="00406451"/>
    <w:rsid w:val="00407216"/>
    <w:rsid w:val="00407982"/>
    <w:rsid w:val="00407D69"/>
    <w:rsid w:val="00407D70"/>
    <w:rsid w:val="00407FF7"/>
    <w:rsid w:val="0041031C"/>
    <w:rsid w:val="004117EE"/>
    <w:rsid w:val="00412B73"/>
    <w:rsid w:val="00412FD5"/>
    <w:rsid w:val="00413A4C"/>
    <w:rsid w:val="00414818"/>
    <w:rsid w:val="004153AF"/>
    <w:rsid w:val="00416022"/>
    <w:rsid w:val="004205FF"/>
    <w:rsid w:val="004228F1"/>
    <w:rsid w:val="00423C8C"/>
    <w:rsid w:val="00424C75"/>
    <w:rsid w:val="00425A9B"/>
    <w:rsid w:val="00425DA5"/>
    <w:rsid w:val="00427096"/>
    <w:rsid w:val="00427D29"/>
    <w:rsid w:val="0043085D"/>
    <w:rsid w:val="004315A6"/>
    <w:rsid w:val="00431C8F"/>
    <w:rsid w:val="00433D3C"/>
    <w:rsid w:val="00433E65"/>
    <w:rsid w:val="00435CBD"/>
    <w:rsid w:val="00436155"/>
    <w:rsid w:val="00436CF1"/>
    <w:rsid w:val="00440A27"/>
    <w:rsid w:val="004417B2"/>
    <w:rsid w:val="004426DA"/>
    <w:rsid w:val="0044289E"/>
    <w:rsid w:val="004437D3"/>
    <w:rsid w:val="00443921"/>
    <w:rsid w:val="004461E8"/>
    <w:rsid w:val="004504E5"/>
    <w:rsid w:val="00451B92"/>
    <w:rsid w:val="00451E5F"/>
    <w:rsid w:val="00452482"/>
    <w:rsid w:val="00453782"/>
    <w:rsid w:val="00456DC7"/>
    <w:rsid w:val="00456EBD"/>
    <w:rsid w:val="00460934"/>
    <w:rsid w:val="00460D6D"/>
    <w:rsid w:val="004618A7"/>
    <w:rsid w:val="00461E0A"/>
    <w:rsid w:val="004641BB"/>
    <w:rsid w:val="00466549"/>
    <w:rsid w:val="00470D00"/>
    <w:rsid w:val="0047579D"/>
    <w:rsid w:val="004767BF"/>
    <w:rsid w:val="00477B6C"/>
    <w:rsid w:val="0048023C"/>
    <w:rsid w:val="00482912"/>
    <w:rsid w:val="00482CE7"/>
    <w:rsid w:val="0048412F"/>
    <w:rsid w:val="00484A96"/>
    <w:rsid w:val="00487AEB"/>
    <w:rsid w:val="00490381"/>
    <w:rsid w:val="00491FD3"/>
    <w:rsid w:val="00492211"/>
    <w:rsid w:val="004926F1"/>
    <w:rsid w:val="00492A5D"/>
    <w:rsid w:val="004945B9"/>
    <w:rsid w:val="00495C02"/>
    <w:rsid w:val="00497E01"/>
    <w:rsid w:val="004A03B5"/>
    <w:rsid w:val="004A1745"/>
    <w:rsid w:val="004A1A9E"/>
    <w:rsid w:val="004A1BF3"/>
    <w:rsid w:val="004A2870"/>
    <w:rsid w:val="004A5D28"/>
    <w:rsid w:val="004B1648"/>
    <w:rsid w:val="004B521D"/>
    <w:rsid w:val="004B6A45"/>
    <w:rsid w:val="004B7174"/>
    <w:rsid w:val="004C0045"/>
    <w:rsid w:val="004C227C"/>
    <w:rsid w:val="004C232A"/>
    <w:rsid w:val="004C3BDE"/>
    <w:rsid w:val="004C488D"/>
    <w:rsid w:val="004C5111"/>
    <w:rsid w:val="004C6151"/>
    <w:rsid w:val="004C67AB"/>
    <w:rsid w:val="004C733B"/>
    <w:rsid w:val="004C747F"/>
    <w:rsid w:val="004D012C"/>
    <w:rsid w:val="004D07D3"/>
    <w:rsid w:val="004D29B6"/>
    <w:rsid w:val="004D29DD"/>
    <w:rsid w:val="004D2AA2"/>
    <w:rsid w:val="004D4E45"/>
    <w:rsid w:val="004D5741"/>
    <w:rsid w:val="004D7276"/>
    <w:rsid w:val="004E04A0"/>
    <w:rsid w:val="004E0802"/>
    <w:rsid w:val="004E253E"/>
    <w:rsid w:val="004E6162"/>
    <w:rsid w:val="004E62D7"/>
    <w:rsid w:val="004E72AE"/>
    <w:rsid w:val="004F17FD"/>
    <w:rsid w:val="004F2CE8"/>
    <w:rsid w:val="004F42DC"/>
    <w:rsid w:val="004F5DB6"/>
    <w:rsid w:val="005003A9"/>
    <w:rsid w:val="00502890"/>
    <w:rsid w:val="00504110"/>
    <w:rsid w:val="0050511A"/>
    <w:rsid w:val="00505BA0"/>
    <w:rsid w:val="00507E6A"/>
    <w:rsid w:val="005103C5"/>
    <w:rsid w:val="00510CB2"/>
    <w:rsid w:val="005118EC"/>
    <w:rsid w:val="005122E8"/>
    <w:rsid w:val="00512C46"/>
    <w:rsid w:val="00513B90"/>
    <w:rsid w:val="0051494E"/>
    <w:rsid w:val="005217EB"/>
    <w:rsid w:val="00522896"/>
    <w:rsid w:val="00525EF1"/>
    <w:rsid w:val="0052634E"/>
    <w:rsid w:val="00526CD1"/>
    <w:rsid w:val="00527788"/>
    <w:rsid w:val="00531CA0"/>
    <w:rsid w:val="005355B6"/>
    <w:rsid w:val="00536AAD"/>
    <w:rsid w:val="00537EF7"/>
    <w:rsid w:val="005422FB"/>
    <w:rsid w:val="00543285"/>
    <w:rsid w:val="0054339E"/>
    <w:rsid w:val="00543B0C"/>
    <w:rsid w:val="00547953"/>
    <w:rsid w:val="00547E27"/>
    <w:rsid w:val="00547E92"/>
    <w:rsid w:val="00554F96"/>
    <w:rsid w:val="00556B37"/>
    <w:rsid w:val="00556D56"/>
    <w:rsid w:val="00557BB3"/>
    <w:rsid w:val="0056118D"/>
    <w:rsid w:val="0056277F"/>
    <w:rsid w:val="005629A8"/>
    <w:rsid w:val="0056777C"/>
    <w:rsid w:val="00567AF6"/>
    <w:rsid w:val="00570CB6"/>
    <w:rsid w:val="0057123B"/>
    <w:rsid w:val="00571309"/>
    <w:rsid w:val="00572251"/>
    <w:rsid w:val="005725D0"/>
    <w:rsid w:val="00573BA3"/>
    <w:rsid w:val="005744A2"/>
    <w:rsid w:val="00576DC7"/>
    <w:rsid w:val="00576E00"/>
    <w:rsid w:val="00576F6D"/>
    <w:rsid w:val="00577E3A"/>
    <w:rsid w:val="0058220F"/>
    <w:rsid w:val="005845EF"/>
    <w:rsid w:val="00584B8D"/>
    <w:rsid w:val="00584F52"/>
    <w:rsid w:val="00587028"/>
    <w:rsid w:val="00590E88"/>
    <w:rsid w:val="0059150E"/>
    <w:rsid w:val="0059196E"/>
    <w:rsid w:val="0059319D"/>
    <w:rsid w:val="005936DD"/>
    <w:rsid w:val="005938F3"/>
    <w:rsid w:val="00597F13"/>
    <w:rsid w:val="005A0272"/>
    <w:rsid w:val="005A037C"/>
    <w:rsid w:val="005A15C6"/>
    <w:rsid w:val="005A1B98"/>
    <w:rsid w:val="005A3885"/>
    <w:rsid w:val="005A4DD6"/>
    <w:rsid w:val="005A6B6A"/>
    <w:rsid w:val="005A6C60"/>
    <w:rsid w:val="005A6FDC"/>
    <w:rsid w:val="005A7833"/>
    <w:rsid w:val="005A7874"/>
    <w:rsid w:val="005A79E7"/>
    <w:rsid w:val="005B0400"/>
    <w:rsid w:val="005B08A1"/>
    <w:rsid w:val="005B08C6"/>
    <w:rsid w:val="005B0B51"/>
    <w:rsid w:val="005B0EDE"/>
    <w:rsid w:val="005B1458"/>
    <w:rsid w:val="005B55B1"/>
    <w:rsid w:val="005B734F"/>
    <w:rsid w:val="005C0928"/>
    <w:rsid w:val="005C0E24"/>
    <w:rsid w:val="005C1433"/>
    <w:rsid w:val="005C19B4"/>
    <w:rsid w:val="005C2164"/>
    <w:rsid w:val="005C2A24"/>
    <w:rsid w:val="005C323E"/>
    <w:rsid w:val="005C473F"/>
    <w:rsid w:val="005C47D3"/>
    <w:rsid w:val="005C4A8E"/>
    <w:rsid w:val="005C726D"/>
    <w:rsid w:val="005D0DF4"/>
    <w:rsid w:val="005D3C0B"/>
    <w:rsid w:val="005D3DAB"/>
    <w:rsid w:val="005D40FC"/>
    <w:rsid w:val="005D4320"/>
    <w:rsid w:val="005D4AE0"/>
    <w:rsid w:val="005D4B21"/>
    <w:rsid w:val="005D5B12"/>
    <w:rsid w:val="005D6D6C"/>
    <w:rsid w:val="005D70E6"/>
    <w:rsid w:val="005D70F6"/>
    <w:rsid w:val="005D7190"/>
    <w:rsid w:val="005D722D"/>
    <w:rsid w:val="005D79CC"/>
    <w:rsid w:val="005D7F95"/>
    <w:rsid w:val="005E0E1C"/>
    <w:rsid w:val="005E3C06"/>
    <w:rsid w:val="005E3DAE"/>
    <w:rsid w:val="005E4FAA"/>
    <w:rsid w:val="005E562E"/>
    <w:rsid w:val="005E589F"/>
    <w:rsid w:val="005E6281"/>
    <w:rsid w:val="005E79C3"/>
    <w:rsid w:val="005F0CD0"/>
    <w:rsid w:val="005F2774"/>
    <w:rsid w:val="005F27D9"/>
    <w:rsid w:val="005F28A4"/>
    <w:rsid w:val="005F38D3"/>
    <w:rsid w:val="005F5A2F"/>
    <w:rsid w:val="005F5D41"/>
    <w:rsid w:val="005F627A"/>
    <w:rsid w:val="005F6B0B"/>
    <w:rsid w:val="005F6F39"/>
    <w:rsid w:val="005F76B6"/>
    <w:rsid w:val="00602AEF"/>
    <w:rsid w:val="006047DC"/>
    <w:rsid w:val="0060715A"/>
    <w:rsid w:val="00610A33"/>
    <w:rsid w:val="00610C75"/>
    <w:rsid w:val="00615E05"/>
    <w:rsid w:val="006176AB"/>
    <w:rsid w:val="006203BC"/>
    <w:rsid w:val="006208AA"/>
    <w:rsid w:val="00620D35"/>
    <w:rsid w:val="00625955"/>
    <w:rsid w:val="006312ED"/>
    <w:rsid w:val="0063165A"/>
    <w:rsid w:val="0063207B"/>
    <w:rsid w:val="006321F6"/>
    <w:rsid w:val="00634940"/>
    <w:rsid w:val="00635E34"/>
    <w:rsid w:val="0063674C"/>
    <w:rsid w:val="00637C28"/>
    <w:rsid w:val="0064082A"/>
    <w:rsid w:val="00640CD2"/>
    <w:rsid w:val="00642485"/>
    <w:rsid w:val="0064265C"/>
    <w:rsid w:val="00643536"/>
    <w:rsid w:val="0064353A"/>
    <w:rsid w:val="00643C0F"/>
    <w:rsid w:val="00646748"/>
    <w:rsid w:val="00647BBB"/>
    <w:rsid w:val="00650CCD"/>
    <w:rsid w:val="00652B88"/>
    <w:rsid w:val="006535FD"/>
    <w:rsid w:val="006539CA"/>
    <w:rsid w:val="00654868"/>
    <w:rsid w:val="00654ACE"/>
    <w:rsid w:val="00654ECE"/>
    <w:rsid w:val="006565C8"/>
    <w:rsid w:val="00657696"/>
    <w:rsid w:val="006604F0"/>
    <w:rsid w:val="006607A1"/>
    <w:rsid w:val="006607E1"/>
    <w:rsid w:val="00660DFA"/>
    <w:rsid w:val="006616C5"/>
    <w:rsid w:val="00661F4F"/>
    <w:rsid w:val="00662A3F"/>
    <w:rsid w:val="00662DD0"/>
    <w:rsid w:val="00663B47"/>
    <w:rsid w:val="00664455"/>
    <w:rsid w:val="006644AD"/>
    <w:rsid w:val="00665EAE"/>
    <w:rsid w:val="006660CD"/>
    <w:rsid w:val="00667F6E"/>
    <w:rsid w:val="006702BC"/>
    <w:rsid w:val="0067147F"/>
    <w:rsid w:val="00671AC9"/>
    <w:rsid w:val="00673B25"/>
    <w:rsid w:val="00674826"/>
    <w:rsid w:val="00677B2B"/>
    <w:rsid w:val="0068215E"/>
    <w:rsid w:val="00685FAB"/>
    <w:rsid w:val="00687AEF"/>
    <w:rsid w:val="00690594"/>
    <w:rsid w:val="00691344"/>
    <w:rsid w:val="006915D4"/>
    <w:rsid w:val="00691A78"/>
    <w:rsid w:val="00691BDC"/>
    <w:rsid w:val="00691F31"/>
    <w:rsid w:val="00692054"/>
    <w:rsid w:val="00696B05"/>
    <w:rsid w:val="00697013"/>
    <w:rsid w:val="00697D99"/>
    <w:rsid w:val="006A048A"/>
    <w:rsid w:val="006A0B55"/>
    <w:rsid w:val="006A0F03"/>
    <w:rsid w:val="006A1CC8"/>
    <w:rsid w:val="006A40F4"/>
    <w:rsid w:val="006A46B9"/>
    <w:rsid w:val="006A4FC4"/>
    <w:rsid w:val="006A4FD1"/>
    <w:rsid w:val="006A64D8"/>
    <w:rsid w:val="006A6FE1"/>
    <w:rsid w:val="006B04F8"/>
    <w:rsid w:val="006B0FA5"/>
    <w:rsid w:val="006B20E5"/>
    <w:rsid w:val="006B2B9A"/>
    <w:rsid w:val="006B372A"/>
    <w:rsid w:val="006B4107"/>
    <w:rsid w:val="006B50C5"/>
    <w:rsid w:val="006B51D7"/>
    <w:rsid w:val="006B719E"/>
    <w:rsid w:val="006C05BB"/>
    <w:rsid w:val="006C0982"/>
    <w:rsid w:val="006C3660"/>
    <w:rsid w:val="006C4137"/>
    <w:rsid w:val="006C460B"/>
    <w:rsid w:val="006C5FEA"/>
    <w:rsid w:val="006D1041"/>
    <w:rsid w:val="006D2264"/>
    <w:rsid w:val="006D30DC"/>
    <w:rsid w:val="006D5507"/>
    <w:rsid w:val="006D6254"/>
    <w:rsid w:val="006D6316"/>
    <w:rsid w:val="006E050D"/>
    <w:rsid w:val="006E0ABD"/>
    <w:rsid w:val="006E0F75"/>
    <w:rsid w:val="006E1230"/>
    <w:rsid w:val="006E3232"/>
    <w:rsid w:val="006E34A3"/>
    <w:rsid w:val="006E360D"/>
    <w:rsid w:val="006E3D5B"/>
    <w:rsid w:val="006E5209"/>
    <w:rsid w:val="006E60CF"/>
    <w:rsid w:val="006E6A5C"/>
    <w:rsid w:val="006F06E9"/>
    <w:rsid w:val="006F12F7"/>
    <w:rsid w:val="006F1C94"/>
    <w:rsid w:val="006F237D"/>
    <w:rsid w:val="006F2EEC"/>
    <w:rsid w:val="006F4333"/>
    <w:rsid w:val="006F4394"/>
    <w:rsid w:val="006F5443"/>
    <w:rsid w:val="006F6401"/>
    <w:rsid w:val="006F733B"/>
    <w:rsid w:val="006F768B"/>
    <w:rsid w:val="00701D2C"/>
    <w:rsid w:val="00703556"/>
    <w:rsid w:val="007063F5"/>
    <w:rsid w:val="007068B2"/>
    <w:rsid w:val="00706932"/>
    <w:rsid w:val="00707415"/>
    <w:rsid w:val="007079E8"/>
    <w:rsid w:val="0071039D"/>
    <w:rsid w:val="00712461"/>
    <w:rsid w:val="007128D4"/>
    <w:rsid w:val="00715AD1"/>
    <w:rsid w:val="00715D5F"/>
    <w:rsid w:val="0071713E"/>
    <w:rsid w:val="00717E69"/>
    <w:rsid w:val="00721C7A"/>
    <w:rsid w:val="007239B0"/>
    <w:rsid w:val="00724AD3"/>
    <w:rsid w:val="0072727B"/>
    <w:rsid w:val="00732950"/>
    <w:rsid w:val="00733C40"/>
    <w:rsid w:val="0073602F"/>
    <w:rsid w:val="007429EF"/>
    <w:rsid w:val="00742E43"/>
    <w:rsid w:val="00743883"/>
    <w:rsid w:val="00744785"/>
    <w:rsid w:val="0074683F"/>
    <w:rsid w:val="0074723F"/>
    <w:rsid w:val="007504DA"/>
    <w:rsid w:val="00750F04"/>
    <w:rsid w:val="00753453"/>
    <w:rsid w:val="00754331"/>
    <w:rsid w:val="00754E67"/>
    <w:rsid w:val="00755775"/>
    <w:rsid w:val="00755EB3"/>
    <w:rsid w:val="00761AA7"/>
    <w:rsid w:val="00762381"/>
    <w:rsid w:val="0076492F"/>
    <w:rsid w:val="00765341"/>
    <w:rsid w:val="00765E06"/>
    <w:rsid w:val="00765E87"/>
    <w:rsid w:val="00767BBC"/>
    <w:rsid w:val="00767D6D"/>
    <w:rsid w:val="00772689"/>
    <w:rsid w:val="00773B43"/>
    <w:rsid w:val="00774425"/>
    <w:rsid w:val="007759E6"/>
    <w:rsid w:val="00775AEC"/>
    <w:rsid w:val="007817FC"/>
    <w:rsid w:val="00781B10"/>
    <w:rsid w:val="00782A68"/>
    <w:rsid w:val="00783128"/>
    <w:rsid w:val="007832AD"/>
    <w:rsid w:val="007865E1"/>
    <w:rsid w:val="007904CA"/>
    <w:rsid w:val="00790ED7"/>
    <w:rsid w:val="007929A3"/>
    <w:rsid w:val="00792D10"/>
    <w:rsid w:val="007937A6"/>
    <w:rsid w:val="0079494B"/>
    <w:rsid w:val="00794D2E"/>
    <w:rsid w:val="007970DC"/>
    <w:rsid w:val="007A1104"/>
    <w:rsid w:val="007A115C"/>
    <w:rsid w:val="007A43A8"/>
    <w:rsid w:val="007A495F"/>
    <w:rsid w:val="007A6A11"/>
    <w:rsid w:val="007A732C"/>
    <w:rsid w:val="007A7740"/>
    <w:rsid w:val="007B0434"/>
    <w:rsid w:val="007B073B"/>
    <w:rsid w:val="007B0910"/>
    <w:rsid w:val="007B0E2B"/>
    <w:rsid w:val="007B348F"/>
    <w:rsid w:val="007B54A0"/>
    <w:rsid w:val="007B5CD7"/>
    <w:rsid w:val="007B5DE9"/>
    <w:rsid w:val="007B658F"/>
    <w:rsid w:val="007B7625"/>
    <w:rsid w:val="007C0796"/>
    <w:rsid w:val="007C6585"/>
    <w:rsid w:val="007C6E2C"/>
    <w:rsid w:val="007C7265"/>
    <w:rsid w:val="007C7DE4"/>
    <w:rsid w:val="007D0BDB"/>
    <w:rsid w:val="007D0F15"/>
    <w:rsid w:val="007D1FAC"/>
    <w:rsid w:val="007D4490"/>
    <w:rsid w:val="007D5BA2"/>
    <w:rsid w:val="007E149E"/>
    <w:rsid w:val="007E14CC"/>
    <w:rsid w:val="007E5753"/>
    <w:rsid w:val="007E58BE"/>
    <w:rsid w:val="007E6515"/>
    <w:rsid w:val="007E68A0"/>
    <w:rsid w:val="007E7B58"/>
    <w:rsid w:val="007F1DA3"/>
    <w:rsid w:val="007F283B"/>
    <w:rsid w:val="007F308D"/>
    <w:rsid w:val="007F3253"/>
    <w:rsid w:val="007F32DA"/>
    <w:rsid w:val="007F3887"/>
    <w:rsid w:val="007F5A60"/>
    <w:rsid w:val="007F5DEC"/>
    <w:rsid w:val="007F5FB2"/>
    <w:rsid w:val="007F6506"/>
    <w:rsid w:val="007F6ADE"/>
    <w:rsid w:val="007F6CFD"/>
    <w:rsid w:val="007F6D9F"/>
    <w:rsid w:val="0080240B"/>
    <w:rsid w:val="008027B0"/>
    <w:rsid w:val="00803585"/>
    <w:rsid w:val="00803798"/>
    <w:rsid w:val="00804154"/>
    <w:rsid w:val="00804867"/>
    <w:rsid w:val="00805324"/>
    <w:rsid w:val="008062FB"/>
    <w:rsid w:val="00807F8E"/>
    <w:rsid w:val="008109C7"/>
    <w:rsid w:val="0081225C"/>
    <w:rsid w:val="00812AD7"/>
    <w:rsid w:val="00813970"/>
    <w:rsid w:val="00815213"/>
    <w:rsid w:val="008153A4"/>
    <w:rsid w:val="0081645A"/>
    <w:rsid w:val="00820A97"/>
    <w:rsid w:val="00820B3D"/>
    <w:rsid w:val="00820C2C"/>
    <w:rsid w:val="00821026"/>
    <w:rsid w:val="00821031"/>
    <w:rsid w:val="00821494"/>
    <w:rsid w:val="008225CF"/>
    <w:rsid w:val="0082355E"/>
    <w:rsid w:val="00823B14"/>
    <w:rsid w:val="00824A80"/>
    <w:rsid w:val="00825490"/>
    <w:rsid w:val="0082625E"/>
    <w:rsid w:val="008262B6"/>
    <w:rsid w:val="00826FBA"/>
    <w:rsid w:val="0082704C"/>
    <w:rsid w:val="00830D3B"/>
    <w:rsid w:val="008327ED"/>
    <w:rsid w:val="008364F0"/>
    <w:rsid w:val="00840D8F"/>
    <w:rsid w:val="00841064"/>
    <w:rsid w:val="0084184B"/>
    <w:rsid w:val="008425CE"/>
    <w:rsid w:val="00843F0A"/>
    <w:rsid w:val="008457E5"/>
    <w:rsid w:val="00846936"/>
    <w:rsid w:val="00847900"/>
    <w:rsid w:val="00851351"/>
    <w:rsid w:val="0085145D"/>
    <w:rsid w:val="00852AC1"/>
    <w:rsid w:val="00852F47"/>
    <w:rsid w:val="00854FC7"/>
    <w:rsid w:val="00856705"/>
    <w:rsid w:val="00857670"/>
    <w:rsid w:val="00857D17"/>
    <w:rsid w:val="00862C6E"/>
    <w:rsid w:val="00862F6C"/>
    <w:rsid w:val="008630CE"/>
    <w:rsid w:val="00863137"/>
    <w:rsid w:val="00865D16"/>
    <w:rsid w:val="008668B7"/>
    <w:rsid w:val="00866D0E"/>
    <w:rsid w:val="00870CC8"/>
    <w:rsid w:val="00871C6A"/>
    <w:rsid w:val="008729D8"/>
    <w:rsid w:val="00873103"/>
    <w:rsid w:val="0087509C"/>
    <w:rsid w:val="0087740A"/>
    <w:rsid w:val="008776C8"/>
    <w:rsid w:val="0088100D"/>
    <w:rsid w:val="008812E5"/>
    <w:rsid w:val="00881B09"/>
    <w:rsid w:val="008820D9"/>
    <w:rsid w:val="00882549"/>
    <w:rsid w:val="00883378"/>
    <w:rsid w:val="0088375E"/>
    <w:rsid w:val="00883D29"/>
    <w:rsid w:val="00885B3E"/>
    <w:rsid w:val="00885C6F"/>
    <w:rsid w:val="008871B0"/>
    <w:rsid w:val="00887849"/>
    <w:rsid w:val="0089228D"/>
    <w:rsid w:val="0089262C"/>
    <w:rsid w:val="008931AE"/>
    <w:rsid w:val="00893A0B"/>
    <w:rsid w:val="00893C26"/>
    <w:rsid w:val="008943AB"/>
    <w:rsid w:val="00895645"/>
    <w:rsid w:val="0089676F"/>
    <w:rsid w:val="008A055E"/>
    <w:rsid w:val="008A0DD9"/>
    <w:rsid w:val="008A3164"/>
    <w:rsid w:val="008A3A17"/>
    <w:rsid w:val="008A3A35"/>
    <w:rsid w:val="008A3D94"/>
    <w:rsid w:val="008A4802"/>
    <w:rsid w:val="008A6628"/>
    <w:rsid w:val="008A7970"/>
    <w:rsid w:val="008B1B40"/>
    <w:rsid w:val="008B2665"/>
    <w:rsid w:val="008B2BCB"/>
    <w:rsid w:val="008B498D"/>
    <w:rsid w:val="008B65EA"/>
    <w:rsid w:val="008B670B"/>
    <w:rsid w:val="008B6DAF"/>
    <w:rsid w:val="008B783B"/>
    <w:rsid w:val="008B7CD5"/>
    <w:rsid w:val="008C71EB"/>
    <w:rsid w:val="008D082C"/>
    <w:rsid w:val="008D0C3C"/>
    <w:rsid w:val="008D2671"/>
    <w:rsid w:val="008D276F"/>
    <w:rsid w:val="008D41C0"/>
    <w:rsid w:val="008D5252"/>
    <w:rsid w:val="008D54F8"/>
    <w:rsid w:val="008E1616"/>
    <w:rsid w:val="008E1622"/>
    <w:rsid w:val="008E1F50"/>
    <w:rsid w:val="008E3AAE"/>
    <w:rsid w:val="008E62F2"/>
    <w:rsid w:val="008E6BFE"/>
    <w:rsid w:val="008E6EF4"/>
    <w:rsid w:val="008F0C1F"/>
    <w:rsid w:val="008F1E0E"/>
    <w:rsid w:val="008F240C"/>
    <w:rsid w:val="008F3A9D"/>
    <w:rsid w:val="008F411D"/>
    <w:rsid w:val="008F61C5"/>
    <w:rsid w:val="00900051"/>
    <w:rsid w:val="00902279"/>
    <w:rsid w:val="00902B0E"/>
    <w:rsid w:val="009036BA"/>
    <w:rsid w:val="0090377F"/>
    <w:rsid w:val="009060E7"/>
    <w:rsid w:val="009062DA"/>
    <w:rsid w:val="00906F97"/>
    <w:rsid w:val="0091077B"/>
    <w:rsid w:val="009125B5"/>
    <w:rsid w:val="009132F8"/>
    <w:rsid w:val="009137E2"/>
    <w:rsid w:val="009170AB"/>
    <w:rsid w:val="009176DA"/>
    <w:rsid w:val="00917E33"/>
    <w:rsid w:val="00920591"/>
    <w:rsid w:val="00920DC6"/>
    <w:rsid w:val="009214E4"/>
    <w:rsid w:val="0092185A"/>
    <w:rsid w:val="009226C9"/>
    <w:rsid w:val="009238D4"/>
    <w:rsid w:val="00924289"/>
    <w:rsid w:val="009252E7"/>
    <w:rsid w:val="00925483"/>
    <w:rsid w:val="00925850"/>
    <w:rsid w:val="00925F76"/>
    <w:rsid w:val="00926606"/>
    <w:rsid w:val="00927985"/>
    <w:rsid w:val="00930055"/>
    <w:rsid w:val="00931EA3"/>
    <w:rsid w:val="009330EA"/>
    <w:rsid w:val="009364EC"/>
    <w:rsid w:val="009368AF"/>
    <w:rsid w:val="009401B9"/>
    <w:rsid w:val="0094038D"/>
    <w:rsid w:val="00941B12"/>
    <w:rsid w:val="00941BA2"/>
    <w:rsid w:val="009425FB"/>
    <w:rsid w:val="00942AD0"/>
    <w:rsid w:val="00943DE2"/>
    <w:rsid w:val="009440AE"/>
    <w:rsid w:val="009446C3"/>
    <w:rsid w:val="0094639A"/>
    <w:rsid w:val="00947E64"/>
    <w:rsid w:val="00950BD6"/>
    <w:rsid w:val="00951B21"/>
    <w:rsid w:val="00951E8B"/>
    <w:rsid w:val="00960FF4"/>
    <w:rsid w:val="00961554"/>
    <w:rsid w:val="00961621"/>
    <w:rsid w:val="00961B22"/>
    <w:rsid w:val="00961BA7"/>
    <w:rsid w:val="00963835"/>
    <w:rsid w:val="00963C91"/>
    <w:rsid w:val="0096503E"/>
    <w:rsid w:val="00965DA7"/>
    <w:rsid w:val="00967039"/>
    <w:rsid w:val="009700B4"/>
    <w:rsid w:val="00972118"/>
    <w:rsid w:val="009726C1"/>
    <w:rsid w:val="00973C97"/>
    <w:rsid w:val="00974592"/>
    <w:rsid w:val="009779C5"/>
    <w:rsid w:val="0098024E"/>
    <w:rsid w:val="00980281"/>
    <w:rsid w:val="00980C6E"/>
    <w:rsid w:val="009820DC"/>
    <w:rsid w:val="009826DE"/>
    <w:rsid w:val="0098336E"/>
    <w:rsid w:val="00985C0D"/>
    <w:rsid w:val="00985F16"/>
    <w:rsid w:val="009867AF"/>
    <w:rsid w:val="00987552"/>
    <w:rsid w:val="009879BF"/>
    <w:rsid w:val="00987B55"/>
    <w:rsid w:val="009902FF"/>
    <w:rsid w:val="009904CC"/>
    <w:rsid w:val="0099108B"/>
    <w:rsid w:val="00994048"/>
    <w:rsid w:val="00994B32"/>
    <w:rsid w:val="00996068"/>
    <w:rsid w:val="009960ED"/>
    <w:rsid w:val="00996B5F"/>
    <w:rsid w:val="00997E11"/>
    <w:rsid w:val="00997F95"/>
    <w:rsid w:val="00997FC8"/>
    <w:rsid w:val="009A03F1"/>
    <w:rsid w:val="009A4AF4"/>
    <w:rsid w:val="009A5ACF"/>
    <w:rsid w:val="009A60B4"/>
    <w:rsid w:val="009A65D2"/>
    <w:rsid w:val="009A6A92"/>
    <w:rsid w:val="009B02CA"/>
    <w:rsid w:val="009B1068"/>
    <w:rsid w:val="009B4058"/>
    <w:rsid w:val="009B7DA1"/>
    <w:rsid w:val="009C09FC"/>
    <w:rsid w:val="009C1C37"/>
    <w:rsid w:val="009C32A3"/>
    <w:rsid w:val="009C384B"/>
    <w:rsid w:val="009C3924"/>
    <w:rsid w:val="009C3997"/>
    <w:rsid w:val="009C3BD7"/>
    <w:rsid w:val="009C4CF1"/>
    <w:rsid w:val="009C757C"/>
    <w:rsid w:val="009D17B3"/>
    <w:rsid w:val="009D1FA4"/>
    <w:rsid w:val="009D2337"/>
    <w:rsid w:val="009D32FD"/>
    <w:rsid w:val="009D3BA5"/>
    <w:rsid w:val="009E482F"/>
    <w:rsid w:val="009E5B42"/>
    <w:rsid w:val="009E5EF6"/>
    <w:rsid w:val="009E66F7"/>
    <w:rsid w:val="009F12FF"/>
    <w:rsid w:val="009F38E4"/>
    <w:rsid w:val="009F427A"/>
    <w:rsid w:val="009F632B"/>
    <w:rsid w:val="009F6A53"/>
    <w:rsid w:val="00A003F3"/>
    <w:rsid w:val="00A012A0"/>
    <w:rsid w:val="00A037F2"/>
    <w:rsid w:val="00A05E98"/>
    <w:rsid w:val="00A06D73"/>
    <w:rsid w:val="00A12C2A"/>
    <w:rsid w:val="00A12FC0"/>
    <w:rsid w:val="00A13918"/>
    <w:rsid w:val="00A13EEC"/>
    <w:rsid w:val="00A17076"/>
    <w:rsid w:val="00A173D9"/>
    <w:rsid w:val="00A173DD"/>
    <w:rsid w:val="00A17F25"/>
    <w:rsid w:val="00A2093A"/>
    <w:rsid w:val="00A2159F"/>
    <w:rsid w:val="00A21910"/>
    <w:rsid w:val="00A22519"/>
    <w:rsid w:val="00A22D34"/>
    <w:rsid w:val="00A230BE"/>
    <w:rsid w:val="00A23780"/>
    <w:rsid w:val="00A3365B"/>
    <w:rsid w:val="00A376D1"/>
    <w:rsid w:val="00A37BDD"/>
    <w:rsid w:val="00A413BC"/>
    <w:rsid w:val="00A426C9"/>
    <w:rsid w:val="00A442B9"/>
    <w:rsid w:val="00A45697"/>
    <w:rsid w:val="00A45743"/>
    <w:rsid w:val="00A47563"/>
    <w:rsid w:val="00A50677"/>
    <w:rsid w:val="00A529FF"/>
    <w:rsid w:val="00A53C9A"/>
    <w:rsid w:val="00A54819"/>
    <w:rsid w:val="00A54944"/>
    <w:rsid w:val="00A558D9"/>
    <w:rsid w:val="00A562BF"/>
    <w:rsid w:val="00A609F9"/>
    <w:rsid w:val="00A6140A"/>
    <w:rsid w:val="00A62143"/>
    <w:rsid w:val="00A64849"/>
    <w:rsid w:val="00A65187"/>
    <w:rsid w:val="00A668A3"/>
    <w:rsid w:val="00A709E3"/>
    <w:rsid w:val="00A70F2B"/>
    <w:rsid w:val="00A70F31"/>
    <w:rsid w:val="00A71879"/>
    <w:rsid w:val="00A7228D"/>
    <w:rsid w:val="00A723E8"/>
    <w:rsid w:val="00A72FAC"/>
    <w:rsid w:val="00A7643C"/>
    <w:rsid w:val="00A76792"/>
    <w:rsid w:val="00A81350"/>
    <w:rsid w:val="00A81800"/>
    <w:rsid w:val="00A81EC7"/>
    <w:rsid w:val="00A8295B"/>
    <w:rsid w:val="00A83602"/>
    <w:rsid w:val="00A85050"/>
    <w:rsid w:val="00A86D31"/>
    <w:rsid w:val="00A8764E"/>
    <w:rsid w:val="00A91CC1"/>
    <w:rsid w:val="00A92259"/>
    <w:rsid w:val="00A923B4"/>
    <w:rsid w:val="00A93D76"/>
    <w:rsid w:val="00A93DF1"/>
    <w:rsid w:val="00A94232"/>
    <w:rsid w:val="00A951CB"/>
    <w:rsid w:val="00A95BF6"/>
    <w:rsid w:val="00A962F8"/>
    <w:rsid w:val="00AA0217"/>
    <w:rsid w:val="00AA040D"/>
    <w:rsid w:val="00AA0829"/>
    <w:rsid w:val="00AA08A0"/>
    <w:rsid w:val="00AA1500"/>
    <w:rsid w:val="00AA1553"/>
    <w:rsid w:val="00AA2E0B"/>
    <w:rsid w:val="00AA37B7"/>
    <w:rsid w:val="00AA3EFE"/>
    <w:rsid w:val="00AA5566"/>
    <w:rsid w:val="00AA61A4"/>
    <w:rsid w:val="00AB0137"/>
    <w:rsid w:val="00AB125B"/>
    <w:rsid w:val="00AB14BE"/>
    <w:rsid w:val="00AB19B0"/>
    <w:rsid w:val="00AB1D63"/>
    <w:rsid w:val="00AB2350"/>
    <w:rsid w:val="00AB49D9"/>
    <w:rsid w:val="00AB4F5C"/>
    <w:rsid w:val="00AB6ACB"/>
    <w:rsid w:val="00AB7787"/>
    <w:rsid w:val="00AC1ADA"/>
    <w:rsid w:val="00AC1DD1"/>
    <w:rsid w:val="00AC3EF9"/>
    <w:rsid w:val="00AC548E"/>
    <w:rsid w:val="00AC5AF2"/>
    <w:rsid w:val="00AC7A7D"/>
    <w:rsid w:val="00AD011A"/>
    <w:rsid w:val="00AD1A28"/>
    <w:rsid w:val="00AD1E47"/>
    <w:rsid w:val="00AD220A"/>
    <w:rsid w:val="00AD5277"/>
    <w:rsid w:val="00AD5330"/>
    <w:rsid w:val="00AD57D0"/>
    <w:rsid w:val="00AD5DDD"/>
    <w:rsid w:val="00AD6D3A"/>
    <w:rsid w:val="00AD7610"/>
    <w:rsid w:val="00AD7656"/>
    <w:rsid w:val="00AE021A"/>
    <w:rsid w:val="00AE10B7"/>
    <w:rsid w:val="00AE15CE"/>
    <w:rsid w:val="00AE3C3C"/>
    <w:rsid w:val="00AE4693"/>
    <w:rsid w:val="00AE51D4"/>
    <w:rsid w:val="00AE7656"/>
    <w:rsid w:val="00AF068B"/>
    <w:rsid w:val="00AF1D0E"/>
    <w:rsid w:val="00AF3105"/>
    <w:rsid w:val="00AF33D5"/>
    <w:rsid w:val="00AF3A2B"/>
    <w:rsid w:val="00AF51A6"/>
    <w:rsid w:val="00AF5D54"/>
    <w:rsid w:val="00AF6055"/>
    <w:rsid w:val="00AF6788"/>
    <w:rsid w:val="00AF7E2F"/>
    <w:rsid w:val="00B0287A"/>
    <w:rsid w:val="00B030BF"/>
    <w:rsid w:val="00B04606"/>
    <w:rsid w:val="00B046FF"/>
    <w:rsid w:val="00B05099"/>
    <w:rsid w:val="00B05249"/>
    <w:rsid w:val="00B05861"/>
    <w:rsid w:val="00B05E4B"/>
    <w:rsid w:val="00B111B9"/>
    <w:rsid w:val="00B14C09"/>
    <w:rsid w:val="00B22F38"/>
    <w:rsid w:val="00B2351E"/>
    <w:rsid w:val="00B23969"/>
    <w:rsid w:val="00B23C22"/>
    <w:rsid w:val="00B2492B"/>
    <w:rsid w:val="00B26A64"/>
    <w:rsid w:val="00B32046"/>
    <w:rsid w:val="00B32CF2"/>
    <w:rsid w:val="00B34F6B"/>
    <w:rsid w:val="00B3555A"/>
    <w:rsid w:val="00B35897"/>
    <w:rsid w:val="00B35F89"/>
    <w:rsid w:val="00B36058"/>
    <w:rsid w:val="00B4016D"/>
    <w:rsid w:val="00B40B15"/>
    <w:rsid w:val="00B43BCB"/>
    <w:rsid w:val="00B44107"/>
    <w:rsid w:val="00B44632"/>
    <w:rsid w:val="00B4535F"/>
    <w:rsid w:val="00B45EF4"/>
    <w:rsid w:val="00B46D73"/>
    <w:rsid w:val="00B46ED3"/>
    <w:rsid w:val="00B47ACA"/>
    <w:rsid w:val="00B51823"/>
    <w:rsid w:val="00B521B0"/>
    <w:rsid w:val="00B531C8"/>
    <w:rsid w:val="00B540D8"/>
    <w:rsid w:val="00B54947"/>
    <w:rsid w:val="00B54BE8"/>
    <w:rsid w:val="00B55A73"/>
    <w:rsid w:val="00B55C2A"/>
    <w:rsid w:val="00B56B0E"/>
    <w:rsid w:val="00B6135F"/>
    <w:rsid w:val="00B61F2F"/>
    <w:rsid w:val="00B62809"/>
    <w:rsid w:val="00B62A12"/>
    <w:rsid w:val="00B64773"/>
    <w:rsid w:val="00B677B7"/>
    <w:rsid w:val="00B71A34"/>
    <w:rsid w:val="00B74F16"/>
    <w:rsid w:val="00B757E9"/>
    <w:rsid w:val="00B800EA"/>
    <w:rsid w:val="00B80FF0"/>
    <w:rsid w:val="00B81B9B"/>
    <w:rsid w:val="00B83E75"/>
    <w:rsid w:val="00B866C1"/>
    <w:rsid w:val="00B86975"/>
    <w:rsid w:val="00B86E24"/>
    <w:rsid w:val="00B8767B"/>
    <w:rsid w:val="00B87C2F"/>
    <w:rsid w:val="00B917B6"/>
    <w:rsid w:val="00B91A41"/>
    <w:rsid w:val="00B92CC4"/>
    <w:rsid w:val="00B935E9"/>
    <w:rsid w:val="00B947FD"/>
    <w:rsid w:val="00B948AB"/>
    <w:rsid w:val="00B94CD0"/>
    <w:rsid w:val="00B958FE"/>
    <w:rsid w:val="00B96522"/>
    <w:rsid w:val="00B966A9"/>
    <w:rsid w:val="00BA1264"/>
    <w:rsid w:val="00BA1429"/>
    <w:rsid w:val="00BA1FA8"/>
    <w:rsid w:val="00BA21ED"/>
    <w:rsid w:val="00BA413A"/>
    <w:rsid w:val="00BA5685"/>
    <w:rsid w:val="00BA589A"/>
    <w:rsid w:val="00BA609B"/>
    <w:rsid w:val="00BA6392"/>
    <w:rsid w:val="00BA7005"/>
    <w:rsid w:val="00BA7BC6"/>
    <w:rsid w:val="00BB01E1"/>
    <w:rsid w:val="00BB03E8"/>
    <w:rsid w:val="00BB0FFB"/>
    <w:rsid w:val="00BB14F1"/>
    <w:rsid w:val="00BB1B8F"/>
    <w:rsid w:val="00BB1C7A"/>
    <w:rsid w:val="00BB22E6"/>
    <w:rsid w:val="00BB4190"/>
    <w:rsid w:val="00BB474F"/>
    <w:rsid w:val="00BB5ACA"/>
    <w:rsid w:val="00BC0B49"/>
    <w:rsid w:val="00BC1397"/>
    <w:rsid w:val="00BC13A1"/>
    <w:rsid w:val="00BC20A6"/>
    <w:rsid w:val="00BC2D20"/>
    <w:rsid w:val="00BC38B3"/>
    <w:rsid w:val="00BC59B5"/>
    <w:rsid w:val="00BC5AFA"/>
    <w:rsid w:val="00BC60FB"/>
    <w:rsid w:val="00BC70F3"/>
    <w:rsid w:val="00BC74CB"/>
    <w:rsid w:val="00BD4435"/>
    <w:rsid w:val="00BD7EA5"/>
    <w:rsid w:val="00BE0291"/>
    <w:rsid w:val="00BE07A0"/>
    <w:rsid w:val="00BE0BC6"/>
    <w:rsid w:val="00BE2C41"/>
    <w:rsid w:val="00BE337A"/>
    <w:rsid w:val="00BE4FF3"/>
    <w:rsid w:val="00BE5FE4"/>
    <w:rsid w:val="00BE6700"/>
    <w:rsid w:val="00BE7D42"/>
    <w:rsid w:val="00BF21AE"/>
    <w:rsid w:val="00BF3597"/>
    <w:rsid w:val="00BF68B7"/>
    <w:rsid w:val="00BF7AD2"/>
    <w:rsid w:val="00C0061A"/>
    <w:rsid w:val="00C01CA6"/>
    <w:rsid w:val="00C033BE"/>
    <w:rsid w:val="00C048AF"/>
    <w:rsid w:val="00C105C0"/>
    <w:rsid w:val="00C11608"/>
    <w:rsid w:val="00C13254"/>
    <w:rsid w:val="00C137C2"/>
    <w:rsid w:val="00C14655"/>
    <w:rsid w:val="00C174FA"/>
    <w:rsid w:val="00C206D7"/>
    <w:rsid w:val="00C20B7D"/>
    <w:rsid w:val="00C21623"/>
    <w:rsid w:val="00C21860"/>
    <w:rsid w:val="00C2334B"/>
    <w:rsid w:val="00C266DF"/>
    <w:rsid w:val="00C275AE"/>
    <w:rsid w:val="00C30DB0"/>
    <w:rsid w:val="00C31F97"/>
    <w:rsid w:val="00C328C7"/>
    <w:rsid w:val="00C32A2E"/>
    <w:rsid w:val="00C3336E"/>
    <w:rsid w:val="00C33B83"/>
    <w:rsid w:val="00C340F5"/>
    <w:rsid w:val="00C3458E"/>
    <w:rsid w:val="00C3639F"/>
    <w:rsid w:val="00C374CE"/>
    <w:rsid w:val="00C40A9D"/>
    <w:rsid w:val="00C40D6B"/>
    <w:rsid w:val="00C41A74"/>
    <w:rsid w:val="00C4270C"/>
    <w:rsid w:val="00C4478E"/>
    <w:rsid w:val="00C44790"/>
    <w:rsid w:val="00C44E7B"/>
    <w:rsid w:val="00C4506F"/>
    <w:rsid w:val="00C45CEA"/>
    <w:rsid w:val="00C502C0"/>
    <w:rsid w:val="00C509D3"/>
    <w:rsid w:val="00C53590"/>
    <w:rsid w:val="00C53C93"/>
    <w:rsid w:val="00C54FB5"/>
    <w:rsid w:val="00C563B2"/>
    <w:rsid w:val="00C5693B"/>
    <w:rsid w:val="00C60D4C"/>
    <w:rsid w:val="00C62731"/>
    <w:rsid w:val="00C62F78"/>
    <w:rsid w:val="00C651C1"/>
    <w:rsid w:val="00C6560B"/>
    <w:rsid w:val="00C663CF"/>
    <w:rsid w:val="00C67601"/>
    <w:rsid w:val="00C67B06"/>
    <w:rsid w:val="00C67BC7"/>
    <w:rsid w:val="00C7110C"/>
    <w:rsid w:val="00C713CD"/>
    <w:rsid w:val="00C713E1"/>
    <w:rsid w:val="00C725FA"/>
    <w:rsid w:val="00C73256"/>
    <w:rsid w:val="00C74410"/>
    <w:rsid w:val="00C7618D"/>
    <w:rsid w:val="00C77AE7"/>
    <w:rsid w:val="00C80F94"/>
    <w:rsid w:val="00C83949"/>
    <w:rsid w:val="00C842E3"/>
    <w:rsid w:val="00C84E8C"/>
    <w:rsid w:val="00C8620B"/>
    <w:rsid w:val="00C870A0"/>
    <w:rsid w:val="00C870E4"/>
    <w:rsid w:val="00C87E20"/>
    <w:rsid w:val="00C91AC6"/>
    <w:rsid w:val="00C932B7"/>
    <w:rsid w:val="00C947EE"/>
    <w:rsid w:val="00C948D6"/>
    <w:rsid w:val="00C94D77"/>
    <w:rsid w:val="00C95824"/>
    <w:rsid w:val="00C96F2F"/>
    <w:rsid w:val="00C96F55"/>
    <w:rsid w:val="00C97CE3"/>
    <w:rsid w:val="00CA19B4"/>
    <w:rsid w:val="00CA20CC"/>
    <w:rsid w:val="00CA2895"/>
    <w:rsid w:val="00CA2FC7"/>
    <w:rsid w:val="00CA3DBE"/>
    <w:rsid w:val="00CA403E"/>
    <w:rsid w:val="00CA418D"/>
    <w:rsid w:val="00CA5164"/>
    <w:rsid w:val="00CB35F8"/>
    <w:rsid w:val="00CB3933"/>
    <w:rsid w:val="00CB4540"/>
    <w:rsid w:val="00CB59F8"/>
    <w:rsid w:val="00CB7918"/>
    <w:rsid w:val="00CB7F86"/>
    <w:rsid w:val="00CC0BF2"/>
    <w:rsid w:val="00CC0E62"/>
    <w:rsid w:val="00CC1C19"/>
    <w:rsid w:val="00CC2677"/>
    <w:rsid w:val="00CC5F14"/>
    <w:rsid w:val="00CC7646"/>
    <w:rsid w:val="00CD08B5"/>
    <w:rsid w:val="00CD160A"/>
    <w:rsid w:val="00CD1BEA"/>
    <w:rsid w:val="00CD3346"/>
    <w:rsid w:val="00CD6852"/>
    <w:rsid w:val="00CD6919"/>
    <w:rsid w:val="00CE1D3F"/>
    <w:rsid w:val="00CE222E"/>
    <w:rsid w:val="00CE27A3"/>
    <w:rsid w:val="00CE359B"/>
    <w:rsid w:val="00CE388F"/>
    <w:rsid w:val="00CE399B"/>
    <w:rsid w:val="00CE52A4"/>
    <w:rsid w:val="00CE6726"/>
    <w:rsid w:val="00CE6751"/>
    <w:rsid w:val="00CE7425"/>
    <w:rsid w:val="00CE77EE"/>
    <w:rsid w:val="00CE7C0B"/>
    <w:rsid w:val="00CF08E6"/>
    <w:rsid w:val="00CF3AFD"/>
    <w:rsid w:val="00CF3E5D"/>
    <w:rsid w:val="00CF6BFF"/>
    <w:rsid w:val="00CF6ED7"/>
    <w:rsid w:val="00CF7333"/>
    <w:rsid w:val="00D00317"/>
    <w:rsid w:val="00D00F4F"/>
    <w:rsid w:val="00D018EF"/>
    <w:rsid w:val="00D041DF"/>
    <w:rsid w:val="00D04D8C"/>
    <w:rsid w:val="00D04DBB"/>
    <w:rsid w:val="00D05192"/>
    <w:rsid w:val="00D06281"/>
    <w:rsid w:val="00D06BA1"/>
    <w:rsid w:val="00D074D8"/>
    <w:rsid w:val="00D12229"/>
    <w:rsid w:val="00D14539"/>
    <w:rsid w:val="00D14BE6"/>
    <w:rsid w:val="00D14E6B"/>
    <w:rsid w:val="00D15431"/>
    <w:rsid w:val="00D15739"/>
    <w:rsid w:val="00D15BE4"/>
    <w:rsid w:val="00D16174"/>
    <w:rsid w:val="00D174D5"/>
    <w:rsid w:val="00D1760B"/>
    <w:rsid w:val="00D202D6"/>
    <w:rsid w:val="00D20FC3"/>
    <w:rsid w:val="00D21E8A"/>
    <w:rsid w:val="00D222F6"/>
    <w:rsid w:val="00D244B5"/>
    <w:rsid w:val="00D24F24"/>
    <w:rsid w:val="00D26546"/>
    <w:rsid w:val="00D27221"/>
    <w:rsid w:val="00D30A86"/>
    <w:rsid w:val="00D311D4"/>
    <w:rsid w:val="00D31CD9"/>
    <w:rsid w:val="00D331A1"/>
    <w:rsid w:val="00D33EF8"/>
    <w:rsid w:val="00D34A81"/>
    <w:rsid w:val="00D36118"/>
    <w:rsid w:val="00D4146A"/>
    <w:rsid w:val="00D421C0"/>
    <w:rsid w:val="00D42DB4"/>
    <w:rsid w:val="00D43DE7"/>
    <w:rsid w:val="00D44315"/>
    <w:rsid w:val="00D447F5"/>
    <w:rsid w:val="00D44CD9"/>
    <w:rsid w:val="00D44FBC"/>
    <w:rsid w:val="00D45E69"/>
    <w:rsid w:val="00D4632A"/>
    <w:rsid w:val="00D471ED"/>
    <w:rsid w:val="00D47A99"/>
    <w:rsid w:val="00D529C8"/>
    <w:rsid w:val="00D53D72"/>
    <w:rsid w:val="00D5410D"/>
    <w:rsid w:val="00D54E0D"/>
    <w:rsid w:val="00D556CE"/>
    <w:rsid w:val="00D56989"/>
    <w:rsid w:val="00D56CF1"/>
    <w:rsid w:val="00D57156"/>
    <w:rsid w:val="00D604E7"/>
    <w:rsid w:val="00D60AF2"/>
    <w:rsid w:val="00D60DD1"/>
    <w:rsid w:val="00D60E16"/>
    <w:rsid w:val="00D61411"/>
    <w:rsid w:val="00D61A1B"/>
    <w:rsid w:val="00D63266"/>
    <w:rsid w:val="00D639B5"/>
    <w:rsid w:val="00D65BED"/>
    <w:rsid w:val="00D672AA"/>
    <w:rsid w:val="00D673C8"/>
    <w:rsid w:val="00D706BB"/>
    <w:rsid w:val="00D71914"/>
    <w:rsid w:val="00D7236D"/>
    <w:rsid w:val="00D7280F"/>
    <w:rsid w:val="00D73531"/>
    <w:rsid w:val="00D73686"/>
    <w:rsid w:val="00D745B8"/>
    <w:rsid w:val="00D75FFF"/>
    <w:rsid w:val="00D76F08"/>
    <w:rsid w:val="00D77CCD"/>
    <w:rsid w:val="00D801CA"/>
    <w:rsid w:val="00D845FF"/>
    <w:rsid w:val="00D8561C"/>
    <w:rsid w:val="00D86FB7"/>
    <w:rsid w:val="00D8720E"/>
    <w:rsid w:val="00D91243"/>
    <w:rsid w:val="00D9178B"/>
    <w:rsid w:val="00D92820"/>
    <w:rsid w:val="00D93D36"/>
    <w:rsid w:val="00D944E1"/>
    <w:rsid w:val="00D95084"/>
    <w:rsid w:val="00D9624A"/>
    <w:rsid w:val="00D96F72"/>
    <w:rsid w:val="00D9739F"/>
    <w:rsid w:val="00DA071E"/>
    <w:rsid w:val="00DA3A37"/>
    <w:rsid w:val="00DA4265"/>
    <w:rsid w:val="00DA4A5E"/>
    <w:rsid w:val="00DA4E22"/>
    <w:rsid w:val="00DA5450"/>
    <w:rsid w:val="00DA55E5"/>
    <w:rsid w:val="00DA5681"/>
    <w:rsid w:val="00DA6B12"/>
    <w:rsid w:val="00DA6CA3"/>
    <w:rsid w:val="00DA6F2F"/>
    <w:rsid w:val="00DA7E85"/>
    <w:rsid w:val="00DB1EB0"/>
    <w:rsid w:val="00DB305F"/>
    <w:rsid w:val="00DB3355"/>
    <w:rsid w:val="00DB3864"/>
    <w:rsid w:val="00DB4D62"/>
    <w:rsid w:val="00DB5C76"/>
    <w:rsid w:val="00DB6E8E"/>
    <w:rsid w:val="00DB7B4A"/>
    <w:rsid w:val="00DB7C61"/>
    <w:rsid w:val="00DB7DFE"/>
    <w:rsid w:val="00DC0291"/>
    <w:rsid w:val="00DC18FA"/>
    <w:rsid w:val="00DC1E86"/>
    <w:rsid w:val="00DC418F"/>
    <w:rsid w:val="00DC7356"/>
    <w:rsid w:val="00DD0386"/>
    <w:rsid w:val="00DD042D"/>
    <w:rsid w:val="00DD1589"/>
    <w:rsid w:val="00DD1C66"/>
    <w:rsid w:val="00DD2409"/>
    <w:rsid w:val="00DD2951"/>
    <w:rsid w:val="00DD2C71"/>
    <w:rsid w:val="00DD3351"/>
    <w:rsid w:val="00DD4161"/>
    <w:rsid w:val="00DD6DB6"/>
    <w:rsid w:val="00DD73F3"/>
    <w:rsid w:val="00DD75C7"/>
    <w:rsid w:val="00DD7979"/>
    <w:rsid w:val="00DD7CEE"/>
    <w:rsid w:val="00DE0C61"/>
    <w:rsid w:val="00DE5C43"/>
    <w:rsid w:val="00DE60EF"/>
    <w:rsid w:val="00DF329A"/>
    <w:rsid w:val="00DF3369"/>
    <w:rsid w:val="00E01D8A"/>
    <w:rsid w:val="00E01EC4"/>
    <w:rsid w:val="00E0207D"/>
    <w:rsid w:val="00E02C30"/>
    <w:rsid w:val="00E03900"/>
    <w:rsid w:val="00E03D72"/>
    <w:rsid w:val="00E04876"/>
    <w:rsid w:val="00E04AA0"/>
    <w:rsid w:val="00E04ADC"/>
    <w:rsid w:val="00E05355"/>
    <w:rsid w:val="00E124F6"/>
    <w:rsid w:val="00E12AAA"/>
    <w:rsid w:val="00E12BA2"/>
    <w:rsid w:val="00E13CE3"/>
    <w:rsid w:val="00E1463C"/>
    <w:rsid w:val="00E14D95"/>
    <w:rsid w:val="00E16061"/>
    <w:rsid w:val="00E16A60"/>
    <w:rsid w:val="00E17E20"/>
    <w:rsid w:val="00E2066C"/>
    <w:rsid w:val="00E207F8"/>
    <w:rsid w:val="00E2227A"/>
    <w:rsid w:val="00E23944"/>
    <w:rsid w:val="00E23DB3"/>
    <w:rsid w:val="00E23EF8"/>
    <w:rsid w:val="00E263DC"/>
    <w:rsid w:val="00E27D29"/>
    <w:rsid w:val="00E317E2"/>
    <w:rsid w:val="00E34E87"/>
    <w:rsid w:val="00E354A2"/>
    <w:rsid w:val="00E370A7"/>
    <w:rsid w:val="00E372FA"/>
    <w:rsid w:val="00E3746F"/>
    <w:rsid w:val="00E378B3"/>
    <w:rsid w:val="00E37E91"/>
    <w:rsid w:val="00E4110A"/>
    <w:rsid w:val="00E41A23"/>
    <w:rsid w:val="00E43F58"/>
    <w:rsid w:val="00E446A7"/>
    <w:rsid w:val="00E45BC4"/>
    <w:rsid w:val="00E508C6"/>
    <w:rsid w:val="00E52D2C"/>
    <w:rsid w:val="00E53010"/>
    <w:rsid w:val="00E53190"/>
    <w:rsid w:val="00E54301"/>
    <w:rsid w:val="00E54490"/>
    <w:rsid w:val="00E54B22"/>
    <w:rsid w:val="00E55011"/>
    <w:rsid w:val="00E56C41"/>
    <w:rsid w:val="00E575D0"/>
    <w:rsid w:val="00E57A42"/>
    <w:rsid w:val="00E61A40"/>
    <w:rsid w:val="00E61CBB"/>
    <w:rsid w:val="00E62972"/>
    <w:rsid w:val="00E62F72"/>
    <w:rsid w:val="00E6383E"/>
    <w:rsid w:val="00E63E4E"/>
    <w:rsid w:val="00E65D24"/>
    <w:rsid w:val="00E6742F"/>
    <w:rsid w:val="00E705C9"/>
    <w:rsid w:val="00E70C89"/>
    <w:rsid w:val="00E735F6"/>
    <w:rsid w:val="00E7671F"/>
    <w:rsid w:val="00E76932"/>
    <w:rsid w:val="00E77E84"/>
    <w:rsid w:val="00E81773"/>
    <w:rsid w:val="00E820A3"/>
    <w:rsid w:val="00E82C92"/>
    <w:rsid w:val="00E85F2A"/>
    <w:rsid w:val="00E87D12"/>
    <w:rsid w:val="00E91226"/>
    <w:rsid w:val="00E91F31"/>
    <w:rsid w:val="00E92E3C"/>
    <w:rsid w:val="00E93295"/>
    <w:rsid w:val="00E949EB"/>
    <w:rsid w:val="00E94CC5"/>
    <w:rsid w:val="00E97247"/>
    <w:rsid w:val="00E97F34"/>
    <w:rsid w:val="00EA0320"/>
    <w:rsid w:val="00EA096F"/>
    <w:rsid w:val="00EA1447"/>
    <w:rsid w:val="00EA18FD"/>
    <w:rsid w:val="00EA1A38"/>
    <w:rsid w:val="00EA1DB3"/>
    <w:rsid w:val="00EA1E7B"/>
    <w:rsid w:val="00EA1FE0"/>
    <w:rsid w:val="00EA22BB"/>
    <w:rsid w:val="00EA3406"/>
    <w:rsid w:val="00EA36F6"/>
    <w:rsid w:val="00EA4DA9"/>
    <w:rsid w:val="00EA5537"/>
    <w:rsid w:val="00EA5EFD"/>
    <w:rsid w:val="00EA6DFB"/>
    <w:rsid w:val="00EB024D"/>
    <w:rsid w:val="00EB0F09"/>
    <w:rsid w:val="00EB1A23"/>
    <w:rsid w:val="00EB2DAE"/>
    <w:rsid w:val="00EB32F7"/>
    <w:rsid w:val="00EB36D7"/>
    <w:rsid w:val="00EB3DC3"/>
    <w:rsid w:val="00EB40E4"/>
    <w:rsid w:val="00EB6762"/>
    <w:rsid w:val="00EB7892"/>
    <w:rsid w:val="00EC1225"/>
    <w:rsid w:val="00EC28B2"/>
    <w:rsid w:val="00EC55C7"/>
    <w:rsid w:val="00EC6299"/>
    <w:rsid w:val="00EC733E"/>
    <w:rsid w:val="00EC79AB"/>
    <w:rsid w:val="00ED1A0C"/>
    <w:rsid w:val="00ED2364"/>
    <w:rsid w:val="00ED2906"/>
    <w:rsid w:val="00ED38B2"/>
    <w:rsid w:val="00ED3E67"/>
    <w:rsid w:val="00ED4276"/>
    <w:rsid w:val="00ED54E1"/>
    <w:rsid w:val="00ED5AD0"/>
    <w:rsid w:val="00ED6A29"/>
    <w:rsid w:val="00EE0B21"/>
    <w:rsid w:val="00EE1566"/>
    <w:rsid w:val="00EE1BD5"/>
    <w:rsid w:val="00EE2D6B"/>
    <w:rsid w:val="00EE4924"/>
    <w:rsid w:val="00EE6567"/>
    <w:rsid w:val="00EE69F7"/>
    <w:rsid w:val="00EE6B73"/>
    <w:rsid w:val="00EE7472"/>
    <w:rsid w:val="00EE7B79"/>
    <w:rsid w:val="00EF431C"/>
    <w:rsid w:val="00EF7105"/>
    <w:rsid w:val="00EF7BAB"/>
    <w:rsid w:val="00F03CBF"/>
    <w:rsid w:val="00F04E99"/>
    <w:rsid w:val="00F05143"/>
    <w:rsid w:val="00F0611D"/>
    <w:rsid w:val="00F072BB"/>
    <w:rsid w:val="00F07C97"/>
    <w:rsid w:val="00F07EF9"/>
    <w:rsid w:val="00F11679"/>
    <w:rsid w:val="00F12620"/>
    <w:rsid w:val="00F12E33"/>
    <w:rsid w:val="00F13438"/>
    <w:rsid w:val="00F141C8"/>
    <w:rsid w:val="00F14836"/>
    <w:rsid w:val="00F149E0"/>
    <w:rsid w:val="00F14FD8"/>
    <w:rsid w:val="00F15B0E"/>
    <w:rsid w:val="00F16FBF"/>
    <w:rsid w:val="00F2106C"/>
    <w:rsid w:val="00F22C89"/>
    <w:rsid w:val="00F2438C"/>
    <w:rsid w:val="00F2459C"/>
    <w:rsid w:val="00F247F2"/>
    <w:rsid w:val="00F2515A"/>
    <w:rsid w:val="00F26626"/>
    <w:rsid w:val="00F269AF"/>
    <w:rsid w:val="00F2783E"/>
    <w:rsid w:val="00F3180D"/>
    <w:rsid w:val="00F31E63"/>
    <w:rsid w:val="00F32696"/>
    <w:rsid w:val="00F33586"/>
    <w:rsid w:val="00F33832"/>
    <w:rsid w:val="00F34353"/>
    <w:rsid w:val="00F35AF2"/>
    <w:rsid w:val="00F3649F"/>
    <w:rsid w:val="00F37269"/>
    <w:rsid w:val="00F377B6"/>
    <w:rsid w:val="00F4239C"/>
    <w:rsid w:val="00F42546"/>
    <w:rsid w:val="00F42C4C"/>
    <w:rsid w:val="00F43196"/>
    <w:rsid w:val="00F438D1"/>
    <w:rsid w:val="00F440BC"/>
    <w:rsid w:val="00F44F38"/>
    <w:rsid w:val="00F46AE7"/>
    <w:rsid w:val="00F50BCC"/>
    <w:rsid w:val="00F50F3A"/>
    <w:rsid w:val="00F540DF"/>
    <w:rsid w:val="00F565A6"/>
    <w:rsid w:val="00F56962"/>
    <w:rsid w:val="00F57171"/>
    <w:rsid w:val="00F60D2E"/>
    <w:rsid w:val="00F60FC5"/>
    <w:rsid w:val="00F62B4F"/>
    <w:rsid w:val="00F6482A"/>
    <w:rsid w:val="00F64B71"/>
    <w:rsid w:val="00F64B93"/>
    <w:rsid w:val="00F657B0"/>
    <w:rsid w:val="00F659DE"/>
    <w:rsid w:val="00F71E38"/>
    <w:rsid w:val="00F71F3A"/>
    <w:rsid w:val="00F72878"/>
    <w:rsid w:val="00F73E6C"/>
    <w:rsid w:val="00F74F10"/>
    <w:rsid w:val="00F75B39"/>
    <w:rsid w:val="00F75BE4"/>
    <w:rsid w:val="00F75D1E"/>
    <w:rsid w:val="00F76F73"/>
    <w:rsid w:val="00F77153"/>
    <w:rsid w:val="00F77DBD"/>
    <w:rsid w:val="00F816C4"/>
    <w:rsid w:val="00F82C25"/>
    <w:rsid w:val="00F83924"/>
    <w:rsid w:val="00F83B94"/>
    <w:rsid w:val="00F83D87"/>
    <w:rsid w:val="00F84146"/>
    <w:rsid w:val="00F86B69"/>
    <w:rsid w:val="00F86D73"/>
    <w:rsid w:val="00F911CD"/>
    <w:rsid w:val="00F9209A"/>
    <w:rsid w:val="00F92C82"/>
    <w:rsid w:val="00F92C98"/>
    <w:rsid w:val="00F9331D"/>
    <w:rsid w:val="00F94B7E"/>
    <w:rsid w:val="00F94C33"/>
    <w:rsid w:val="00F95EC2"/>
    <w:rsid w:val="00F9605F"/>
    <w:rsid w:val="00F971AF"/>
    <w:rsid w:val="00F97FA4"/>
    <w:rsid w:val="00FA027A"/>
    <w:rsid w:val="00FA141C"/>
    <w:rsid w:val="00FA2F0A"/>
    <w:rsid w:val="00FA2FD7"/>
    <w:rsid w:val="00FA39C0"/>
    <w:rsid w:val="00FA593F"/>
    <w:rsid w:val="00FA6671"/>
    <w:rsid w:val="00FB0181"/>
    <w:rsid w:val="00FB0BF1"/>
    <w:rsid w:val="00FB323D"/>
    <w:rsid w:val="00FB339A"/>
    <w:rsid w:val="00FB34EE"/>
    <w:rsid w:val="00FB3A63"/>
    <w:rsid w:val="00FB3D31"/>
    <w:rsid w:val="00FB3E1B"/>
    <w:rsid w:val="00FB597C"/>
    <w:rsid w:val="00FB5D49"/>
    <w:rsid w:val="00FB60E9"/>
    <w:rsid w:val="00FB658C"/>
    <w:rsid w:val="00FB7CDC"/>
    <w:rsid w:val="00FC0281"/>
    <w:rsid w:val="00FC050A"/>
    <w:rsid w:val="00FC07D0"/>
    <w:rsid w:val="00FC0A75"/>
    <w:rsid w:val="00FC18EA"/>
    <w:rsid w:val="00FC2673"/>
    <w:rsid w:val="00FC4602"/>
    <w:rsid w:val="00FC63F7"/>
    <w:rsid w:val="00FC6960"/>
    <w:rsid w:val="00FD12B9"/>
    <w:rsid w:val="00FD356C"/>
    <w:rsid w:val="00FD3673"/>
    <w:rsid w:val="00FD5009"/>
    <w:rsid w:val="00FD6634"/>
    <w:rsid w:val="00FD6C16"/>
    <w:rsid w:val="00FD6EB1"/>
    <w:rsid w:val="00FD7334"/>
    <w:rsid w:val="00FE0458"/>
    <w:rsid w:val="00FE0FF1"/>
    <w:rsid w:val="00FE207B"/>
    <w:rsid w:val="00FE23BC"/>
    <w:rsid w:val="00FE2429"/>
    <w:rsid w:val="00FE2853"/>
    <w:rsid w:val="00FE4AD5"/>
    <w:rsid w:val="00FE5BF6"/>
    <w:rsid w:val="00FE5EC0"/>
    <w:rsid w:val="00FE68EC"/>
    <w:rsid w:val="00FE7385"/>
    <w:rsid w:val="00FF01E3"/>
    <w:rsid w:val="00FF0A70"/>
    <w:rsid w:val="00FF1C27"/>
    <w:rsid w:val="00FF265C"/>
    <w:rsid w:val="00FF3D83"/>
    <w:rsid w:val="00FF4ED8"/>
    <w:rsid w:val="00FF76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8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3275"/>
    <w:pPr>
      <w:spacing w:before="100" w:beforeAutospacing="1" w:after="100" w:afterAutospacing="1"/>
    </w:pPr>
  </w:style>
  <w:style w:type="paragraph" w:styleId="DocumentMap">
    <w:name w:val="Document Map"/>
    <w:basedOn w:val="Normal"/>
    <w:link w:val="DocumentMapChar"/>
    <w:uiPriority w:val="99"/>
    <w:semiHidden/>
    <w:rsid w:val="00EA5E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57FA5"/>
    <w:rPr>
      <w:sz w:val="0"/>
      <w:szCs w:val="0"/>
    </w:rPr>
  </w:style>
  <w:style w:type="paragraph" w:styleId="Header">
    <w:name w:val="header"/>
    <w:basedOn w:val="Normal"/>
    <w:link w:val="HeaderChar"/>
    <w:uiPriority w:val="99"/>
    <w:rsid w:val="00EA5EFD"/>
    <w:pPr>
      <w:tabs>
        <w:tab w:val="center" w:pos="4677"/>
        <w:tab w:val="right" w:pos="9355"/>
      </w:tabs>
    </w:pPr>
  </w:style>
  <w:style w:type="character" w:customStyle="1" w:styleId="HeaderChar">
    <w:name w:val="Header Char"/>
    <w:basedOn w:val="DefaultParagraphFont"/>
    <w:link w:val="Header"/>
    <w:uiPriority w:val="99"/>
    <w:semiHidden/>
    <w:rsid w:val="00257FA5"/>
    <w:rPr>
      <w:sz w:val="24"/>
      <w:szCs w:val="24"/>
    </w:rPr>
  </w:style>
  <w:style w:type="character" w:styleId="PageNumber">
    <w:name w:val="page number"/>
    <w:basedOn w:val="DefaultParagraphFont"/>
    <w:uiPriority w:val="99"/>
    <w:rsid w:val="00EA5EFD"/>
    <w:rPr>
      <w:rFonts w:cs="Times New Roman"/>
    </w:rPr>
  </w:style>
  <w:style w:type="paragraph" w:styleId="BalloonText">
    <w:name w:val="Balloon Text"/>
    <w:basedOn w:val="Normal"/>
    <w:link w:val="BalloonTextChar"/>
    <w:uiPriority w:val="99"/>
    <w:rsid w:val="007504DA"/>
    <w:rPr>
      <w:rFonts w:ascii="Tahoma" w:hAnsi="Tahoma"/>
      <w:sz w:val="16"/>
      <w:szCs w:val="16"/>
    </w:rPr>
  </w:style>
  <w:style w:type="character" w:customStyle="1" w:styleId="BalloonTextChar">
    <w:name w:val="Balloon Text Char"/>
    <w:basedOn w:val="DefaultParagraphFont"/>
    <w:link w:val="BalloonText"/>
    <w:uiPriority w:val="99"/>
    <w:locked/>
    <w:rsid w:val="007504DA"/>
    <w:rPr>
      <w:rFonts w:ascii="Tahoma" w:hAnsi="Tahoma"/>
      <w:sz w:val="16"/>
    </w:rPr>
  </w:style>
  <w:style w:type="paragraph" w:styleId="Revision">
    <w:name w:val="Revision"/>
    <w:hidden/>
    <w:uiPriority w:val="99"/>
    <w:semiHidden/>
    <w:rsid w:val="000851EB"/>
    <w:rPr>
      <w:sz w:val="24"/>
      <w:szCs w:val="24"/>
    </w:rPr>
  </w:style>
  <w:style w:type="paragraph" w:customStyle="1" w:styleId="ConsPlusNonformat">
    <w:name w:val="ConsPlusNonformat"/>
    <w:basedOn w:val="Normal"/>
    <w:uiPriority w:val="99"/>
    <w:rsid w:val="007F6CFD"/>
    <w:pPr>
      <w:autoSpaceDE w:val="0"/>
      <w:autoSpaceDN w:val="0"/>
    </w:pPr>
    <w:rPr>
      <w:rFonts w:ascii="Courier New" w:hAnsi="Courier New" w:cs="Courier New"/>
      <w:sz w:val="20"/>
      <w:szCs w:val="20"/>
    </w:rPr>
  </w:style>
  <w:style w:type="paragraph" w:styleId="FootnoteText">
    <w:name w:val="footnote text"/>
    <w:basedOn w:val="Normal"/>
    <w:link w:val="FootnoteTextChar"/>
    <w:uiPriority w:val="99"/>
    <w:rsid w:val="00647BBB"/>
    <w:rPr>
      <w:sz w:val="20"/>
      <w:szCs w:val="20"/>
    </w:rPr>
  </w:style>
  <w:style w:type="character" w:customStyle="1" w:styleId="FootnoteTextChar">
    <w:name w:val="Footnote Text Char"/>
    <w:basedOn w:val="DefaultParagraphFont"/>
    <w:link w:val="FootnoteText"/>
    <w:uiPriority w:val="99"/>
    <w:locked/>
    <w:rsid w:val="00647BBB"/>
    <w:rPr>
      <w:rFonts w:cs="Times New Roman"/>
    </w:rPr>
  </w:style>
  <w:style w:type="character" w:styleId="FootnoteReference">
    <w:name w:val="footnote reference"/>
    <w:basedOn w:val="DefaultParagraphFont"/>
    <w:uiPriority w:val="99"/>
    <w:rsid w:val="00647BBB"/>
    <w:rPr>
      <w:rFonts w:cs="Times New Roman"/>
      <w:vertAlign w:val="superscript"/>
    </w:rPr>
  </w:style>
  <w:style w:type="character" w:styleId="Hyperlink">
    <w:name w:val="Hyperlink"/>
    <w:basedOn w:val="DefaultParagraphFont"/>
    <w:uiPriority w:val="99"/>
    <w:rsid w:val="00CE6726"/>
    <w:rPr>
      <w:rFonts w:cs="Times New Roman"/>
      <w:color w:val="0563C1"/>
      <w:u w:val="single"/>
    </w:rPr>
  </w:style>
  <w:style w:type="paragraph" w:styleId="ListParagraph">
    <w:name w:val="List Paragraph"/>
    <w:basedOn w:val="Normal"/>
    <w:uiPriority w:val="99"/>
    <w:qFormat/>
    <w:rsid w:val="00097CCA"/>
    <w:pPr>
      <w:ind w:left="708"/>
    </w:pPr>
  </w:style>
  <w:style w:type="paragraph" w:customStyle="1" w:styleId="ConsPlusNormal">
    <w:name w:val="ConsPlusNormal"/>
    <w:uiPriority w:val="99"/>
    <w:rsid w:val="00304081"/>
    <w:pPr>
      <w:autoSpaceDE w:val="0"/>
      <w:autoSpaceDN w:val="0"/>
      <w:adjustRightInd w:val="0"/>
    </w:pPr>
    <w:rPr>
      <w:sz w:val="20"/>
      <w:szCs w:val="20"/>
    </w:rPr>
  </w:style>
  <w:style w:type="paragraph" w:styleId="EndnoteText">
    <w:name w:val="endnote text"/>
    <w:basedOn w:val="Normal"/>
    <w:link w:val="EndnoteTextChar"/>
    <w:uiPriority w:val="99"/>
    <w:rsid w:val="00487AEB"/>
    <w:rPr>
      <w:sz w:val="20"/>
      <w:szCs w:val="20"/>
    </w:rPr>
  </w:style>
  <w:style w:type="character" w:customStyle="1" w:styleId="EndnoteTextChar">
    <w:name w:val="Endnote Text Char"/>
    <w:basedOn w:val="DefaultParagraphFont"/>
    <w:link w:val="EndnoteText"/>
    <w:uiPriority w:val="99"/>
    <w:locked/>
    <w:rsid w:val="00487AEB"/>
    <w:rPr>
      <w:rFonts w:cs="Times New Roman"/>
    </w:rPr>
  </w:style>
  <w:style w:type="character" w:styleId="EndnoteReference">
    <w:name w:val="endnote reference"/>
    <w:basedOn w:val="DefaultParagraphFont"/>
    <w:uiPriority w:val="99"/>
    <w:rsid w:val="00487AE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88750220">
      <w:marLeft w:val="0"/>
      <w:marRight w:val="0"/>
      <w:marTop w:val="0"/>
      <w:marBottom w:val="0"/>
      <w:divBdr>
        <w:top w:val="none" w:sz="0" w:space="0" w:color="auto"/>
        <w:left w:val="none" w:sz="0" w:space="0" w:color="auto"/>
        <w:bottom w:val="none" w:sz="0" w:space="0" w:color="auto"/>
        <w:right w:val="none" w:sz="0" w:space="0" w:color="auto"/>
      </w:divBdr>
    </w:div>
    <w:div w:id="988750221">
      <w:marLeft w:val="0"/>
      <w:marRight w:val="0"/>
      <w:marTop w:val="0"/>
      <w:marBottom w:val="0"/>
      <w:divBdr>
        <w:top w:val="none" w:sz="0" w:space="0" w:color="auto"/>
        <w:left w:val="none" w:sz="0" w:space="0" w:color="auto"/>
        <w:bottom w:val="none" w:sz="0" w:space="0" w:color="auto"/>
        <w:right w:val="none" w:sz="0" w:space="0" w:color="auto"/>
      </w:divBdr>
    </w:div>
    <w:div w:id="988750222">
      <w:marLeft w:val="0"/>
      <w:marRight w:val="0"/>
      <w:marTop w:val="0"/>
      <w:marBottom w:val="0"/>
      <w:divBdr>
        <w:top w:val="none" w:sz="0" w:space="0" w:color="auto"/>
        <w:left w:val="none" w:sz="0" w:space="0" w:color="auto"/>
        <w:bottom w:val="none" w:sz="0" w:space="0" w:color="auto"/>
        <w:right w:val="none" w:sz="0" w:space="0" w:color="auto"/>
      </w:divBdr>
    </w:div>
    <w:div w:id="98875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gulation.gov.ru/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3245</Words>
  <Characters>18498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Минтранс России</dc:title>
  <dc:subject/>
  <dc:creator>BabichME</dc:creator>
  <cp:keywords/>
  <dc:description/>
  <cp:lastModifiedBy>Image-ПК</cp:lastModifiedBy>
  <cp:revision>2</cp:revision>
  <cp:lastPrinted>2017-08-30T15:37:00Z</cp:lastPrinted>
  <dcterms:created xsi:type="dcterms:W3CDTF">2017-08-31T08:21:00Z</dcterms:created>
  <dcterms:modified xsi:type="dcterms:W3CDTF">2017-08-31T08:21:00Z</dcterms:modified>
</cp:coreProperties>
</file>