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00" w:rsidRDefault="00176600" w:rsidP="001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6600" w:rsidRPr="0057548C" w:rsidRDefault="00176600" w:rsidP="0057548C">
      <w:pPr>
        <w:ind w:firstLine="539"/>
        <w:jc w:val="center"/>
        <w:rPr>
          <w:rFonts w:ascii="Verdana" w:hAnsi="Verdana"/>
          <w:sz w:val="28"/>
          <w:szCs w:val="28"/>
        </w:rPr>
      </w:pPr>
      <w:r w:rsidRPr="0057548C">
        <w:rPr>
          <w:sz w:val="28"/>
          <w:szCs w:val="28"/>
        </w:rPr>
        <w:t>об оценке регулирующего воздействия на проект постановления Правительства области «</w:t>
      </w:r>
      <w:r w:rsidR="0057548C" w:rsidRPr="0057548C">
        <w:rPr>
          <w:sz w:val="28"/>
          <w:szCs w:val="28"/>
        </w:rPr>
        <w:t>Об утверждении Порядка применения мер стимулирования деятельности в сфере промышленности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</w:t>
      </w:r>
      <w:r w:rsidRPr="0057548C">
        <w:rPr>
          <w:sz w:val="28"/>
          <w:szCs w:val="28"/>
        </w:rPr>
        <w:t>»</w:t>
      </w:r>
    </w:p>
    <w:p w:rsidR="00176600" w:rsidRPr="0057548C" w:rsidRDefault="00176600" w:rsidP="00176600">
      <w:pPr>
        <w:spacing w:line="288" w:lineRule="auto"/>
        <w:ind w:left="-567" w:firstLine="567"/>
        <w:jc w:val="center"/>
        <w:rPr>
          <w:sz w:val="28"/>
          <w:szCs w:val="28"/>
        </w:rPr>
      </w:pPr>
    </w:p>
    <w:p w:rsidR="00176600" w:rsidRPr="00FF56BE" w:rsidRDefault="00074BE0" w:rsidP="001766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стратегического планирования Правительства области (далее – Департамент) в соответствии со </w:t>
      </w:r>
      <w:r w:rsidRPr="00FF56BE">
        <w:rPr>
          <w:sz w:val="28"/>
          <w:szCs w:val="28"/>
        </w:rPr>
        <w:t>статьей 26</w:t>
      </w:r>
      <w:r w:rsidRPr="00961FD5">
        <w:rPr>
          <w:sz w:val="28"/>
          <w:szCs w:val="28"/>
          <w:vertAlign w:val="superscript"/>
        </w:rPr>
        <w:t>3-3</w:t>
      </w:r>
      <w:r>
        <w:rPr>
          <w:sz w:val="28"/>
          <w:szCs w:val="28"/>
        </w:rPr>
        <w:t xml:space="preserve"> Федерального </w:t>
      </w:r>
      <w:hyperlink r:id="rId8">
        <w:r w:rsidRPr="00B82530">
          <w:rPr>
            <w:sz w:val="28"/>
            <w:szCs w:val="28"/>
          </w:rPr>
          <w:t>закон</w:t>
        </w:r>
      </w:hyperlink>
      <w:r w:rsidRPr="00B82530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6 статьи 3 закона области от 11 декабря 2013 года № 3225-ОЗ «</w:t>
      </w:r>
      <w:r w:rsidRPr="00FF56BE">
        <w:rPr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</w:t>
      </w:r>
      <w:r>
        <w:rPr>
          <w:sz w:val="28"/>
          <w:szCs w:val="28"/>
        </w:rPr>
        <w:t xml:space="preserve">», </w:t>
      </w:r>
      <w:hyperlink r:id="rId9" w:history="1">
        <w:r w:rsidRPr="007D57ED">
          <w:rPr>
            <w:color w:val="000000"/>
            <w:sz w:val="28"/>
            <w:szCs w:val="28"/>
          </w:rPr>
          <w:t>Порядком</w:t>
        </w:r>
      </w:hyperlink>
      <w:r>
        <w:rPr>
          <w:color w:val="000000"/>
          <w:sz w:val="28"/>
          <w:szCs w:val="28"/>
        </w:rPr>
        <w:t xml:space="preserve"> </w:t>
      </w:r>
      <w:r w:rsidRPr="007D57ED">
        <w:rPr>
          <w:color w:val="000000"/>
          <w:sz w:val="28"/>
          <w:szCs w:val="28"/>
        </w:rPr>
        <w:t>отнесения положений проекта нормативного правового акта области к</w:t>
      </w:r>
      <w:r>
        <w:rPr>
          <w:color w:val="000000"/>
          <w:sz w:val="28"/>
          <w:szCs w:val="28"/>
        </w:rPr>
        <w:t xml:space="preserve"> высокой, средней, низкой степени регулирующего </w:t>
      </w:r>
      <w:r w:rsidRPr="007D57ED">
        <w:rPr>
          <w:color w:val="000000"/>
          <w:sz w:val="28"/>
          <w:szCs w:val="28"/>
        </w:rPr>
        <w:t>воздействия, подготовки</w:t>
      </w:r>
      <w:r>
        <w:rPr>
          <w:color w:val="000000"/>
          <w:sz w:val="28"/>
          <w:szCs w:val="28"/>
        </w:rPr>
        <w:t xml:space="preserve"> заключения об оценке </w:t>
      </w:r>
      <w:r w:rsidRPr="007D57ED">
        <w:rPr>
          <w:color w:val="000000"/>
          <w:sz w:val="28"/>
          <w:szCs w:val="28"/>
        </w:rPr>
        <w:t>регул</w:t>
      </w:r>
      <w:r>
        <w:rPr>
          <w:color w:val="000000"/>
          <w:sz w:val="28"/>
          <w:szCs w:val="28"/>
        </w:rPr>
        <w:t xml:space="preserve">ирующего воздействия проекта </w:t>
      </w:r>
      <w:r w:rsidRPr="007D57ED">
        <w:rPr>
          <w:color w:val="000000"/>
          <w:sz w:val="28"/>
          <w:szCs w:val="28"/>
        </w:rPr>
        <w:t>нормативного</w:t>
      </w:r>
      <w:r>
        <w:rPr>
          <w:color w:val="000000"/>
          <w:sz w:val="28"/>
          <w:szCs w:val="28"/>
        </w:rPr>
        <w:t xml:space="preserve"> правового акта </w:t>
      </w:r>
      <w:r w:rsidRPr="007D57ED">
        <w:rPr>
          <w:color w:val="000000"/>
          <w:sz w:val="28"/>
          <w:szCs w:val="28"/>
        </w:rPr>
        <w:t>области, утвержденным постановлением Правительства области</w:t>
      </w:r>
      <w:r>
        <w:rPr>
          <w:color w:val="000000"/>
          <w:sz w:val="28"/>
          <w:szCs w:val="28"/>
        </w:rPr>
        <w:t xml:space="preserve"> от 30 декабря 2013 года № 1429 «</w:t>
      </w:r>
      <w:r w:rsidRPr="007D57ED">
        <w:rPr>
          <w:color w:val="000000"/>
          <w:sz w:val="28"/>
          <w:szCs w:val="28"/>
        </w:rPr>
        <w:t>О некоторых вопросах реализации закона</w:t>
      </w:r>
      <w:r>
        <w:rPr>
          <w:color w:val="000000"/>
          <w:sz w:val="28"/>
          <w:szCs w:val="28"/>
        </w:rPr>
        <w:t xml:space="preserve"> области»</w:t>
      </w:r>
      <w:r>
        <w:rPr>
          <w:sz w:val="28"/>
          <w:szCs w:val="28"/>
        </w:rPr>
        <w:t>, рассмотрел проект</w:t>
      </w:r>
      <w:r w:rsidRPr="00875D23">
        <w:rPr>
          <w:sz w:val="28"/>
          <w:szCs w:val="28"/>
        </w:rPr>
        <w:t xml:space="preserve"> </w:t>
      </w:r>
      <w:r w:rsidR="00176600">
        <w:rPr>
          <w:sz w:val="28"/>
          <w:szCs w:val="28"/>
        </w:rPr>
        <w:t>постановления Правительства области «</w:t>
      </w:r>
      <w:r w:rsidR="0057548C" w:rsidRPr="0057548C">
        <w:rPr>
          <w:sz w:val="28"/>
          <w:szCs w:val="28"/>
        </w:rPr>
        <w:t>Об утверждении Порядка применения мер стимулирования деятельности в сфере промышленности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</w:t>
      </w:r>
      <w:r w:rsidR="00176600">
        <w:rPr>
          <w:bCs/>
          <w:sz w:val="28"/>
          <w:szCs w:val="28"/>
        </w:rPr>
        <w:t>»</w:t>
      </w:r>
      <w:r w:rsidR="00176600">
        <w:rPr>
          <w:sz w:val="28"/>
          <w:szCs w:val="28"/>
        </w:rPr>
        <w:t xml:space="preserve"> (далее – Проект акта), направленный Департаментом экономического развития области (далее – разработчик Проекта акта), и сообщает следующее.</w:t>
      </w:r>
    </w:p>
    <w:p w:rsidR="00176600" w:rsidRPr="00F800A6" w:rsidRDefault="00176600" w:rsidP="00176600">
      <w:pPr>
        <w:ind w:right="-143" w:firstLine="709"/>
        <w:jc w:val="both"/>
        <w:rPr>
          <w:rFonts w:eastAsia="Calibri"/>
          <w:sz w:val="28"/>
          <w:szCs w:val="28"/>
        </w:rPr>
      </w:pPr>
      <w:r w:rsidRPr="00AD721C">
        <w:rPr>
          <w:sz w:val="28"/>
          <w:szCs w:val="28"/>
        </w:rPr>
        <w:t xml:space="preserve">По Проекту акта проведены публичные консультации в сроки с </w:t>
      </w:r>
      <w:r w:rsidR="003A54F8">
        <w:rPr>
          <w:sz w:val="28"/>
          <w:szCs w:val="28"/>
        </w:rPr>
        <w:t>28 июля по 21 августа 2020</w:t>
      </w:r>
      <w:r w:rsidRPr="00AD721C">
        <w:rPr>
          <w:sz w:val="28"/>
          <w:szCs w:val="28"/>
        </w:rPr>
        <w:t xml:space="preserve"> года. Соответствующее уведомление и Проект акта </w:t>
      </w:r>
      <w:r w:rsidR="002627DB">
        <w:rPr>
          <w:rFonts w:eastAsia="Calibri"/>
          <w:sz w:val="28"/>
          <w:szCs w:val="28"/>
        </w:rPr>
        <w:t>21 августа 2020</w:t>
      </w:r>
      <w:r>
        <w:rPr>
          <w:rFonts w:eastAsia="Calibri"/>
          <w:sz w:val="28"/>
          <w:szCs w:val="28"/>
        </w:rPr>
        <w:t xml:space="preserve"> года </w:t>
      </w:r>
      <w:r w:rsidRPr="00AD721C">
        <w:rPr>
          <w:sz w:val="28"/>
          <w:szCs w:val="28"/>
        </w:rPr>
        <w:t xml:space="preserve">размещены на официальном интернет - портале правовой информации Вологодской области и </w:t>
      </w:r>
      <w:r w:rsidRPr="00AD721C">
        <w:rPr>
          <w:rFonts w:eastAsia="Calibri"/>
          <w:sz w:val="28"/>
          <w:szCs w:val="28"/>
        </w:rPr>
        <w:t>направлены на электронны</w:t>
      </w:r>
      <w:r>
        <w:rPr>
          <w:rFonts w:eastAsia="Calibri"/>
          <w:sz w:val="28"/>
          <w:szCs w:val="28"/>
        </w:rPr>
        <w:t>е</w:t>
      </w:r>
      <w:r w:rsidRPr="00AD721C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>а</w:t>
      </w:r>
      <w:r w:rsidRPr="00AD72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Союза Вологодской торгово-промышленной палаты, </w:t>
      </w:r>
      <w:r w:rsidR="0098754D">
        <w:rPr>
          <w:rFonts w:eastAsia="Calibri"/>
          <w:sz w:val="28"/>
          <w:szCs w:val="28"/>
        </w:rPr>
        <w:t xml:space="preserve">Вологодской областной общественной организации «Клуб деловых людей», </w:t>
      </w:r>
      <w:r>
        <w:rPr>
          <w:rFonts w:eastAsia="Calibri"/>
          <w:sz w:val="28"/>
          <w:szCs w:val="28"/>
        </w:rPr>
        <w:t xml:space="preserve">Вологодского регионального отделения Общероссийской общественной организации малого и среднего предпринимательства «ОПОРА РОССИИ», </w:t>
      </w:r>
      <w:r w:rsidR="0098754D">
        <w:rPr>
          <w:rFonts w:eastAsia="Calibri"/>
          <w:sz w:val="28"/>
          <w:szCs w:val="28"/>
        </w:rPr>
        <w:t xml:space="preserve">Вологодского регионального отделения Общероссийской общественной организации «Деловая Россия», </w:t>
      </w:r>
      <w:r>
        <w:rPr>
          <w:rFonts w:eastAsia="Calibri"/>
          <w:sz w:val="28"/>
          <w:szCs w:val="28"/>
        </w:rPr>
        <w:t>Регионального объединения работодателей – Союз промышленников и предпринимателей Вологодской области</w:t>
      </w:r>
      <w:r w:rsidR="0098754D">
        <w:rPr>
          <w:rFonts w:eastAsia="Calibri"/>
          <w:sz w:val="28"/>
          <w:szCs w:val="28"/>
        </w:rPr>
        <w:t>, ОАО «Корпорация развития Вологодской области»</w:t>
      </w:r>
      <w:r>
        <w:rPr>
          <w:rFonts w:eastAsia="Calibri"/>
          <w:sz w:val="28"/>
          <w:szCs w:val="28"/>
        </w:rPr>
        <w:t xml:space="preserve">. </w:t>
      </w:r>
      <w:r w:rsidRPr="00AD721C">
        <w:rPr>
          <w:sz w:val="28"/>
          <w:szCs w:val="28"/>
        </w:rPr>
        <w:t>Отзывов по Проекту акта не поступало.</w:t>
      </w:r>
    </w:p>
    <w:p w:rsidR="00176600" w:rsidRPr="00E145EC" w:rsidRDefault="00176600" w:rsidP="00176600">
      <w:pPr>
        <w:ind w:right="-143" w:firstLine="709"/>
        <w:jc w:val="both"/>
      </w:pPr>
      <w:r>
        <w:rPr>
          <w:sz w:val="28"/>
          <w:szCs w:val="28"/>
        </w:rPr>
        <w:t>По результатам проведения оценки регулирующего воздействия Проекта акта Департаментом сделаны следующие выводы.</w:t>
      </w:r>
    </w:p>
    <w:p w:rsidR="00176600" w:rsidRDefault="00176600" w:rsidP="00176600">
      <w:pPr>
        <w:ind w:right="-143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Проекте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 и областного бюджета.</w:t>
      </w:r>
    </w:p>
    <w:p w:rsidR="00176600" w:rsidRDefault="00176600" w:rsidP="00176600">
      <w:pPr>
        <w:ind w:right="-143" w:firstLine="709"/>
        <w:jc w:val="both"/>
        <w:rPr>
          <w:bCs/>
          <w:sz w:val="28"/>
          <w:szCs w:val="28"/>
        </w:rPr>
      </w:pPr>
      <w:r w:rsidRPr="00505833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505833">
        <w:rPr>
          <w:sz w:val="28"/>
          <w:szCs w:val="28"/>
        </w:rPr>
        <w:t xml:space="preserve"> акта </w:t>
      </w:r>
      <w:r w:rsidRPr="00505833">
        <w:rPr>
          <w:bCs/>
          <w:sz w:val="28"/>
          <w:szCs w:val="28"/>
        </w:rPr>
        <w:t>предлагается</w:t>
      </w:r>
      <w:r w:rsidR="00875D23">
        <w:rPr>
          <w:bCs/>
          <w:sz w:val="28"/>
          <w:szCs w:val="28"/>
        </w:rPr>
        <w:t xml:space="preserve"> </w:t>
      </w:r>
      <w:r w:rsidR="002627DB">
        <w:rPr>
          <w:bCs/>
          <w:sz w:val="28"/>
          <w:szCs w:val="28"/>
        </w:rPr>
        <w:t xml:space="preserve">утвердить </w:t>
      </w:r>
      <w:r w:rsidR="002627DB" w:rsidRPr="00162D61">
        <w:rPr>
          <w:sz w:val="28"/>
          <w:szCs w:val="28"/>
        </w:rPr>
        <w:t>Порядок применения мер стимулирования деяте</w:t>
      </w:r>
      <w:r w:rsidR="002627DB">
        <w:rPr>
          <w:sz w:val="28"/>
          <w:szCs w:val="28"/>
        </w:rPr>
        <w:t xml:space="preserve">льности в сфере промышленности </w:t>
      </w:r>
      <w:r w:rsidR="002627DB" w:rsidRPr="00162D61">
        <w:rPr>
          <w:sz w:val="28"/>
          <w:szCs w:val="28"/>
        </w:rPr>
        <w:t xml:space="preserve">к субъектам деятельности в </w:t>
      </w:r>
      <w:r w:rsidR="002627DB" w:rsidRPr="00162D61">
        <w:rPr>
          <w:sz w:val="28"/>
          <w:szCs w:val="28"/>
        </w:rPr>
        <w:lastRenderedPageBreak/>
        <w:t>сфере промышленности, использующим объекты промышленной инфраструктуры, находящиеся в составе индустриального (промышленного) парка</w:t>
      </w:r>
      <w:r w:rsidR="00131BAC">
        <w:rPr>
          <w:sz w:val="28"/>
          <w:szCs w:val="28"/>
        </w:rPr>
        <w:t xml:space="preserve"> (далее – проект)</w:t>
      </w:r>
      <w:r w:rsidR="002627DB">
        <w:rPr>
          <w:sz w:val="28"/>
          <w:szCs w:val="28"/>
        </w:rPr>
        <w:t xml:space="preserve"> </w:t>
      </w:r>
      <w:r w:rsidR="00875D23">
        <w:rPr>
          <w:sz w:val="28"/>
          <w:szCs w:val="28"/>
        </w:rPr>
        <w:t xml:space="preserve">(далее также – </w:t>
      </w:r>
      <w:r w:rsidR="00131BAC">
        <w:rPr>
          <w:sz w:val="28"/>
          <w:szCs w:val="28"/>
        </w:rPr>
        <w:t>Порядок</w:t>
      </w:r>
      <w:r w:rsidR="00875D23">
        <w:rPr>
          <w:sz w:val="28"/>
          <w:szCs w:val="28"/>
        </w:rPr>
        <w:t>)</w:t>
      </w:r>
      <w:r w:rsidR="00F7790D">
        <w:rPr>
          <w:bCs/>
          <w:sz w:val="28"/>
          <w:szCs w:val="28"/>
        </w:rPr>
        <w:t xml:space="preserve"> с целью применения</w:t>
      </w:r>
      <w:r w:rsidR="00F7790D" w:rsidRPr="006424F7">
        <w:rPr>
          <w:sz w:val="28"/>
          <w:szCs w:val="28"/>
        </w:rPr>
        <w:t xml:space="preserve"> </w:t>
      </w:r>
      <w:r w:rsidR="00F7790D">
        <w:rPr>
          <w:sz w:val="28"/>
          <w:szCs w:val="28"/>
        </w:rPr>
        <w:t xml:space="preserve">к указанным субъектам </w:t>
      </w:r>
      <w:r w:rsidR="00F7790D" w:rsidRPr="006424F7">
        <w:rPr>
          <w:sz w:val="28"/>
          <w:szCs w:val="28"/>
        </w:rPr>
        <w:t xml:space="preserve">мер стимулирования деятельности в сфере промышленности </w:t>
      </w:r>
      <w:r w:rsidR="00F7790D">
        <w:rPr>
          <w:sz w:val="28"/>
          <w:szCs w:val="28"/>
        </w:rPr>
        <w:t>в форме предоставления финансовой поддержки в виде предоставления налоговой льготы по налогу на имущество организаций и (или) права на применение инвестиционного налогового вычета по налогу на прибыль организаций.</w:t>
      </w:r>
    </w:p>
    <w:p w:rsidR="00176600" w:rsidRPr="00BE48AD" w:rsidRDefault="00176600" w:rsidP="00176600">
      <w:pPr>
        <w:ind w:right="-143" w:firstLine="709"/>
        <w:jc w:val="both"/>
        <w:rPr>
          <w:sz w:val="28"/>
          <w:szCs w:val="28"/>
        </w:rPr>
      </w:pPr>
      <w:r w:rsidRPr="00BE48AD">
        <w:rPr>
          <w:sz w:val="28"/>
          <w:szCs w:val="28"/>
        </w:rPr>
        <w:t xml:space="preserve">Субъектами предпринимательской деятельности, интересы которых затрагиваются Проектом акта, выступают </w:t>
      </w:r>
      <w:r w:rsidR="002C6031">
        <w:rPr>
          <w:sz w:val="28"/>
          <w:szCs w:val="28"/>
        </w:rPr>
        <w:t>с</w:t>
      </w:r>
      <w:r w:rsidR="002627DB">
        <w:rPr>
          <w:sz w:val="28"/>
          <w:szCs w:val="28"/>
        </w:rPr>
        <w:t>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</w:t>
      </w:r>
      <w:r>
        <w:rPr>
          <w:sz w:val="28"/>
          <w:szCs w:val="28"/>
        </w:rPr>
        <w:t>.</w:t>
      </w:r>
      <w:r w:rsidR="002627DB">
        <w:rPr>
          <w:sz w:val="28"/>
          <w:szCs w:val="28"/>
        </w:rPr>
        <w:t xml:space="preserve"> </w:t>
      </w:r>
    </w:p>
    <w:p w:rsidR="00642C21" w:rsidRPr="002627DB" w:rsidRDefault="00176600" w:rsidP="002627DB">
      <w:pPr>
        <w:ind w:right="-143" w:firstLine="709"/>
        <w:jc w:val="both"/>
        <w:rPr>
          <w:sz w:val="28"/>
          <w:szCs w:val="28"/>
        </w:rPr>
      </w:pPr>
      <w:r w:rsidRPr="00BE48AD">
        <w:rPr>
          <w:sz w:val="28"/>
          <w:szCs w:val="28"/>
        </w:rPr>
        <w:t xml:space="preserve">Согласно информации разработчика Проекта акта на территории области </w:t>
      </w:r>
      <w:r w:rsidR="002627DB">
        <w:rPr>
          <w:sz w:val="28"/>
          <w:szCs w:val="28"/>
        </w:rPr>
        <w:t xml:space="preserve">1000 </w:t>
      </w:r>
      <w:r w:rsidR="00875D23">
        <w:rPr>
          <w:sz w:val="28"/>
          <w:szCs w:val="28"/>
        </w:rPr>
        <w:t>потенциальных субъекта</w:t>
      </w:r>
      <w:r w:rsidRPr="00BE48AD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2627DB">
        <w:rPr>
          <w:vertAlign w:val="superscript"/>
        </w:rPr>
        <w:footnoteReference w:id="1"/>
      </w:r>
      <w:r w:rsidR="002627DB">
        <w:rPr>
          <w:sz w:val="28"/>
          <w:szCs w:val="28"/>
        </w:rPr>
        <w:t>, из них: малые предприятия – 770, средние предприятия – 136, крупные предприятия – 94</w:t>
      </w:r>
      <w:r>
        <w:rPr>
          <w:sz w:val="28"/>
          <w:szCs w:val="28"/>
        </w:rPr>
        <w:t>.</w:t>
      </w:r>
    </w:p>
    <w:p w:rsidR="00642C21" w:rsidRDefault="00131BAC" w:rsidP="000F7948">
      <w:pPr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акта направлен на реализацию норм закона области от 12 мая 2020 года № 4711-ОЗ «О внесении изменений в статью 4 закона области «О налоге на имущество организаций» и в статью 5 закона области «О налоге на прибыль организаций, подлежащем зачислению в бюджет Вологодской области» (далее – закон области 4711-ОЗ), который вступает в силу с 1 января 2021 года. </w:t>
      </w:r>
      <w:r w:rsidR="00074BE0">
        <w:rPr>
          <w:rFonts w:cs="Calibri"/>
          <w:sz w:val="28"/>
          <w:szCs w:val="28"/>
        </w:rPr>
        <w:t>Проектом</w:t>
      </w:r>
      <w:r>
        <w:rPr>
          <w:rFonts w:cs="Calibri"/>
          <w:sz w:val="28"/>
          <w:szCs w:val="28"/>
        </w:rPr>
        <w:t xml:space="preserve"> акта </w:t>
      </w:r>
      <w:r w:rsidR="00074BE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предусматривается</w:t>
      </w:r>
      <w:r w:rsidR="000F7948">
        <w:rPr>
          <w:bCs/>
          <w:sz w:val="28"/>
          <w:szCs w:val="28"/>
        </w:rPr>
        <w:t xml:space="preserve"> порядок отбора проектов</w:t>
      </w:r>
      <w:r>
        <w:rPr>
          <w:bCs/>
          <w:sz w:val="28"/>
          <w:szCs w:val="28"/>
        </w:rPr>
        <w:t xml:space="preserve">, в том числе условия, которым должен соответствовать инициатор проекта, </w:t>
      </w:r>
      <w:r w:rsidR="009A00F7">
        <w:rPr>
          <w:bCs/>
          <w:sz w:val="28"/>
          <w:szCs w:val="28"/>
        </w:rPr>
        <w:t>формы документов: соглашения о предоставлении финансовой поддержки в виде налоговых льгот, заявки на участие в отборе, анкеты инициатора проекта, информации по проекту</w:t>
      </w:r>
      <w:r w:rsidR="005C1722">
        <w:rPr>
          <w:bCs/>
          <w:sz w:val="28"/>
          <w:szCs w:val="28"/>
        </w:rPr>
        <w:t>.</w:t>
      </w:r>
    </w:p>
    <w:p w:rsidR="005C1722" w:rsidRDefault="005C1722" w:rsidP="0021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предусматривается, что для участия в отборе проектов инициаторы проектов представляют следующие документы:</w:t>
      </w:r>
    </w:p>
    <w:p w:rsidR="0021601B" w:rsidRPr="00B272F2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 w:rsidRPr="0021601B">
        <w:rPr>
          <w:sz w:val="28"/>
          <w:szCs w:val="28"/>
        </w:rPr>
        <w:t>1</w:t>
      </w:r>
      <w:r>
        <w:t xml:space="preserve">. </w:t>
      </w:r>
      <w:hyperlink r:id="rId10" w:history="1">
        <w:r w:rsidRPr="00B272F2">
          <w:rPr>
            <w:color w:val="000000" w:themeColor="text1"/>
            <w:sz w:val="28"/>
            <w:szCs w:val="28"/>
          </w:rPr>
          <w:t>анкету</w:t>
        </w:r>
      </w:hyperlink>
      <w:r w:rsidRPr="00B272F2">
        <w:rPr>
          <w:color w:val="000000" w:themeColor="text1"/>
          <w:sz w:val="28"/>
          <w:szCs w:val="28"/>
        </w:rPr>
        <w:t xml:space="preserve"> инициатора проекта по форме согласно приложению 3 к настоящему Порядку;</w:t>
      </w:r>
    </w:p>
    <w:p w:rsidR="0021601B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B272F2">
        <w:rPr>
          <w:color w:val="000000" w:themeColor="text1"/>
          <w:sz w:val="28"/>
          <w:szCs w:val="28"/>
        </w:rPr>
        <w:t xml:space="preserve"> копи</w:t>
      </w:r>
      <w:r>
        <w:rPr>
          <w:color w:val="000000" w:themeColor="text1"/>
          <w:sz w:val="28"/>
          <w:szCs w:val="28"/>
        </w:rPr>
        <w:t>и следующих документов:</w:t>
      </w:r>
      <w:r w:rsidRPr="00B272F2">
        <w:rPr>
          <w:color w:val="000000" w:themeColor="text1"/>
          <w:sz w:val="28"/>
          <w:szCs w:val="28"/>
        </w:rPr>
        <w:t xml:space="preserve"> </w:t>
      </w:r>
    </w:p>
    <w:p w:rsidR="0021601B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 w:rsidRPr="00B272F2">
        <w:rPr>
          <w:color w:val="000000" w:themeColor="text1"/>
          <w:sz w:val="28"/>
          <w:szCs w:val="28"/>
        </w:rPr>
        <w:t>соглашения об осуществлении деятельности на территории индустриального (промышленного) парка, расположенного на территории области, заключенного с управляющей компанией индустриального (промышленного) парка</w:t>
      </w:r>
      <w:r>
        <w:rPr>
          <w:color w:val="000000" w:themeColor="text1"/>
          <w:sz w:val="28"/>
          <w:szCs w:val="28"/>
        </w:rPr>
        <w:t xml:space="preserve">, </w:t>
      </w:r>
    </w:p>
    <w:p w:rsidR="0021601B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 w:rsidRPr="00F409B8">
        <w:rPr>
          <w:color w:val="000000" w:themeColor="text1"/>
          <w:sz w:val="28"/>
          <w:szCs w:val="28"/>
        </w:rPr>
        <w:t>расчета по страховым взносам за год, предшествующий году подачи заявки на участие в отборе проектов</w:t>
      </w:r>
      <w:r>
        <w:rPr>
          <w:color w:val="000000" w:themeColor="text1"/>
          <w:sz w:val="28"/>
          <w:szCs w:val="28"/>
        </w:rPr>
        <w:t>,</w:t>
      </w:r>
    </w:p>
    <w:p w:rsidR="0021601B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 w:rsidRPr="00F409B8">
        <w:rPr>
          <w:color w:val="000000" w:themeColor="text1"/>
          <w:sz w:val="28"/>
          <w:szCs w:val="28"/>
        </w:rPr>
        <w:t>заключений государственной экспертизы (негосударственной экспертизы) проектной документации и результатов инженерных изысканий в случаях, когда проведение этой экспертизы предусмотрено действующим законодательством</w:t>
      </w:r>
      <w:r>
        <w:rPr>
          <w:color w:val="000000" w:themeColor="text1"/>
          <w:sz w:val="28"/>
          <w:szCs w:val="28"/>
        </w:rPr>
        <w:t xml:space="preserve">, </w:t>
      </w:r>
    </w:p>
    <w:p w:rsidR="0021601B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 w:rsidRPr="00B272F2">
        <w:rPr>
          <w:color w:val="000000" w:themeColor="text1"/>
          <w:sz w:val="28"/>
          <w:szCs w:val="28"/>
        </w:rPr>
        <w:t>договоров купли-продажи основных средств (по проектам, предусматривающим приобретение основных средств, ранее не бывших в употреблении (эксплуатации)</w:t>
      </w:r>
      <w:r>
        <w:rPr>
          <w:color w:val="000000" w:themeColor="text1"/>
          <w:sz w:val="28"/>
          <w:szCs w:val="28"/>
        </w:rPr>
        <w:t xml:space="preserve">, </w:t>
      </w:r>
      <w:r w:rsidRPr="00B272F2">
        <w:rPr>
          <w:color w:val="000000" w:themeColor="text1"/>
          <w:sz w:val="28"/>
          <w:szCs w:val="28"/>
        </w:rPr>
        <w:t>бухгалтерской отчетности (бухгалтерский баланс, отчет о финансовых результатах и приложения к ним) за предыдущий год и на последнюю отчетную дату</w:t>
      </w:r>
      <w:r>
        <w:rPr>
          <w:color w:val="000000" w:themeColor="text1"/>
          <w:sz w:val="28"/>
          <w:szCs w:val="28"/>
        </w:rPr>
        <w:t>;</w:t>
      </w:r>
    </w:p>
    <w:p w:rsidR="0021601B" w:rsidRPr="00B272F2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hyperlink r:id="rId11" w:history="1">
        <w:r w:rsidRPr="00B272F2">
          <w:rPr>
            <w:color w:val="000000" w:themeColor="text1"/>
            <w:sz w:val="28"/>
            <w:szCs w:val="28"/>
          </w:rPr>
          <w:t>информацию</w:t>
        </w:r>
      </w:hyperlink>
      <w:r w:rsidRPr="00B272F2">
        <w:rPr>
          <w:color w:val="000000" w:themeColor="text1"/>
          <w:sz w:val="28"/>
          <w:szCs w:val="28"/>
        </w:rPr>
        <w:t xml:space="preserve"> по проекту согласно приложению 4 к настоящему Порядку (в бумажном и электронном виде);</w:t>
      </w:r>
    </w:p>
    <w:p w:rsidR="0021601B" w:rsidRPr="00B272F2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B272F2">
        <w:rPr>
          <w:color w:val="000000" w:themeColor="text1"/>
          <w:sz w:val="28"/>
          <w:szCs w:val="28"/>
        </w:rPr>
        <w:t>обязательство ведения раздельного бухгалтерского учета по проекту;</w:t>
      </w:r>
    </w:p>
    <w:p w:rsidR="0021601B" w:rsidRPr="00B272F2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B272F2">
        <w:rPr>
          <w:color w:val="000000" w:themeColor="text1"/>
          <w:sz w:val="28"/>
          <w:szCs w:val="28"/>
        </w:rPr>
        <w:t xml:space="preserve"> акт совместной сверки расчетов по налогам, сборам, пеням и штрафам за три года, предшествующих году подачи заявки на участие в отборе проектов, заверенный налоговым органом (при перечислении в течение года, предшествовавшего году подачи заявки на участие в отборе проектов, авансовых платежей по налогам, указанным в абзаце пятом </w:t>
      </w:r>
      <w:hyperlink w:anchor="p159" w:history="1">
        <w:r w:rsidRPr="00B272F2">
          <w:rPr>
            <w:color w:val="000000" w:themeColor="text1"/>
            <w:sz w:val="28"/>
            <w:szCs w:val="28"/>
          </w:rPr>
          <w:t>пункта 2.</w:t>
        </w:r>
      </w:hyperlink>
      <w:r w:rsidRPr="00B272F2">
        <w:rPr>
          <w:sz w:val="28"/>
          <w:szCs w:val="28"/>
        </w:rPr>
        <w:t>5</w:t>
      </w:r>
      <w:r w:rsidRPr="00B272F2">
        <w:rPr>
          <w:color w:val="000000" w:themeColor="text1"/>
          <w:sz w:val="28"/>
          <w:szCs w:val="28"/>
        </w:rPr>
        <w:t xml:space="preserve"> настоящего Порядка, в консолидированный бюджет области за налоговый период, соответствующий году подачи заявки о включении в перечень и (или) последующие налоговые периоды, предоставляются копии платежных документов с отметкой кредитной организации о перечислении авансовых платежей); </w:t>
      </w:r>
    </w:p>
    <w:p w:rsidR="0021601B" w:rsidRPr="00B272F2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F409B8">
        <w:rPr>
          <w:color w:val="000000" w:themeColor="text1"/>
          <w:sz w:val="28"/>
          <w:szCs w:val="28"/>
        </w:rPr>
        <w:t xml:space="preserve"> документ, подтверждающий наличие собственных и (или) привлекаемых для реализации проекта средств в размере заявленных инвестиций (копия соглашения о намерениях, выписка со счета юридического лица, копии договоров займа, кредита и прочие);</w:t>
      </w:r>
    </w:p>
    <w:p w:rsidR="0021601B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B272F2">
        <w:rPr>
          <w:color w:val="000000" w:themeColor="text1"/>
          <w:sz w:val="28"/>
          <w:szCs w:val="28"/>
        </w:rPr>
        <w:t xml:space="preserve"> справку налогового органа об исполнении налогоплательщиком обязанности по уплате налогов, сборов, пеней, штрафов, выданную не позднее чем за один месяц до дня подачи заявки на участие в отборе проектов</w:t>
      </w:r>
      <w:r>
        <w:rPr>
          <w:color w:val="000000" w:themeColor="text1"/>
          <w:sz w:val="28"/>
          <w:szCs w:val="28"/>
        </w:rPr>
        <w:t>;</w:t>
      </w:r>
    </w:p>
    <w:p w:rsidR="0021601B" w:rsidRPr="00B272F2" w:rsidRDefault="0021601B" w:rsidP="002160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BB4822">
        <w:rPr>
          <w:color w:val="000000" w:themeColor="text1"/>
          <w:sz w:val="28"/>
          <w:szCs w:val="28"/>
        </w:rPr>
        <w:t>документ, подтверждающ</w:t>
      </w:r>
      <w:r>
        <w:rPr>
          <w:color w:val="000000" w:themeColor="text1"/>
          <w:sz w:val="28"/>
          <w:szCs w:val="28"/>
        </w:rPr>
        <w:t>ий</w:t>
      </w:r>
      <w:r w:rsidRPr="00BB4822">
        <w:rPr>
          <w:color w:val="000000" w:themeColor="text1"/>
          <w:sz w:val="28"/>
          <w:szCs w:val="28"/>
        </w:rPr>
        <w:t xml:space="preserve"> полномочия на осуществление действий от имени </w:t>
      </w:r>
      <w:r>
        <w:rPr>
          <w:color w:val="000000" w:themeColor="text1"/>
          <w:sz w:val="28"/>
          <w:szCs w:val="28"/>
        </w:rPr>
        <w:t>инициатора проекта (</w:t>
      </w:r>
      <w:r w:rsidRPr="00BB4822">
        <w:rPr>
          <w:color w:val="000000" w:themeColor="text1"/>
          <w:sz w:val="28"/>
          <w:szCs w:val="28"/>
        </w:rPr>
        <w:t xml:space="preserve">доверенность, подписанная правомочным должностным лицом </w:t>
      </w:r>
      <w:r>
        <w:rPr>
          <w:color w:val="000000" w:themeColor="text1"/>
          <w:sz w:val="28"/>
          <w:szCs w:val="28"/>
        </w:rPr>
        <w:t>юридического лица – инициатора проекта</w:t>
      </w:r>
      <w:r w:rsidRPr="00BB4822">
        <w:rPr>
          <w:color w:val="000000" w:themeColor="text1"/>
          <w:sz w:val="28"/>
          <w:szCs w:val="28"/>
        </w:rPr>
        <w:t xml:space="preserve"> и с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color w:val="000000" w:themeColor="text1"/>
          <w:sz w:val="28"/>
          <w:szCs w:val="28"/>
        </w:rPr>
        <w:t>инициатора проекта</w:t>
      </w:r>
      <w:r w:rsidRPr="00BB4822">
        <w:rPr>
          <w:color w:val="000000" w:themeColor="text1"/>
          <w:sz w:val="28"/>
          <w:szCs w:val="28"/>
        </w:rPr>
        <w:t xml:space="preserve"> без доверенности</w:t>
      </w:r>
      <w:r>
        <w:rPr>
          <w:color w:val="000000" w:themeColor="text1"/>
          <w:sz w:val="28"/>
          <w:szCs w:val="28"/>
        </w:rPr>
        <w:t>)</w:t>
      </w:r>
      <w:r w:rsidRPr="00BB4822">
        <w:rPr>
          <w:color w:val="000000" w:themeColor="text1"/>
          <w:sz w:val="28"/>
          <w:szCs w:val="28"/>
        </w:rPr>
        <w:t>.</w:t>
      </w:r>
    </w:p>
    <w:p w:rsidR="0021601B" w:rsidRPr="00E6333A" w:rsidRDefault="0021601B" w:rsidP="0021601B">
      <w:pPr>
        <w:pStyle w:val="af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Pr="00E6333A">
        <w:rPr>
          <w:sz w:val="28"/>
          <w:szCs w:val="28"/>
        </w:rPr>
        <w:t>вводятся новые обязанности (ранее не предусмотренные нормативными правовыми актами области) для субъектов предпринимательской и инвестиционной деятельности, которые влекут возникновение расходов указанных субъектов (информационные издержки</w:t>
      </w:r>
      <w:r w:rsidRPr="00E6333A">
        <w:rPr>
          <w:sz w:val="28"/>
          <w:szCs w:val="28"/>
          <w:vertAlign w:val="superscript"/>
        </w:rPr>
        <w:footnoteReference w:id="2"/>
      </w:r>
      <w:r w:rsidRPr="00E6333A">
        <w:rPr>
          <w:sz w:val="28"/>
          <w:szCs w:val="28"/>
        </w:rPr>
        <w:t xml:space="preserve">). </w:t>
      </w:r>
    </w:p>
    <w:p w:rsidR="0021601B" w:rsidRDefault="0021601B" w:rsidP="002160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A">
        <w:rPr>
          <w:rFonts w:ascii="Times New Roman" w:hAnsi="Times New Roman" w:cs="Times New Roman"/>
          <w:sz w:val="28"/>
          <w:szCs w:val="28"/>
        </w:rPr>
        <w:t>С помощью калькулятора стандартных издержек</w:t>
      </w:r>
      <w:r w:rsidRPr="00E6333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E6333A">
        <w:rPr>
          <w:rFonts w:ascii="Times New Roman" w:hAnsi="Times New Roman" w:cs="Times New Roman"/>
          <w:sz w:val="28"/>
          <w:szCs w:val="28"/>
        </w:rPr>
        <w:t xml:space="preserve"> Департаментом рассчитаны информационные издержки, вводимые Проектом акта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="00BB2226">
        <w:rPr>
          <w:sz w:val="28"/>
          <w:szCs w:val="28"/>
        </w:rPr>
        <w:t>с</w:t>
      </w:r>
      <w:r w:rsidR="00BB2226">
        <w:rPr>
          <w:rFonts w:ascii="Times New Roman" w:hAnsi="Times New Roman" w:cs="Times New Roman"/>
          <w:sz w:val="28"/>
          <w:szCs w:val="28"/>
        </w:rPr>
        <w:t>убъектов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парка:</w:t>
      </w:r>
    </w:p>
    <w:p w:rsidR="00BB2226" w:rsidRDefault="00BB2226" w:rsidP="002160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3"/>
        <w:gridCol w:w="8136"/>
      </w:tblGrid>
      <w:tr w:rsidR="0021601B" w:rsidTr="0021601B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pStyle w:val="af6"/>
              <w:ind w:left="0"/>
              <w:jc w:val="center"/>
              <w:rPr>
                <w:rFonts w:eastAsia="Calibri"/>
                <w:b/>
              </w:rPr>
            </w:pPr>
            <w:r w:rsidRPr="000917A7">
              <w:rPr>
                <w:rFonts w:eastAsia="Calibri"/>
                <w:b/>
              </w:rPr>
              <w:t>Название</w:t>
            </w:r>
          </w:p>
          <w:p w:rsidR="0021601B" w:rsidRPr="000917A7" w:rsidRDefault="0021601B" w:rsidP="0083595C">
            <w:pPr>
              <w:pStyle w:val="af6"/>
              <w:ind w:left="0"/>
              <w:jc w:val="center"/>
              <w:rPr>
                <w:b/>
              </w:rPr>
            </w:pPr>
            <w:r w:rsidRPr="000917A7">
              <w:rPr>
                <w:rFonts w:eastAsia="Calibri"/>
                <w:b/>
              </w:rPr>
              <w:t>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pStyle w:val="afc"/>
              <w:jc w:val="center"/>
              <w:rPr>
                <w:rFonts w:eastAsia="Calibri"/>
                <w:b/>
              </w:rPr>
            </w:pPr>
            <w:r w:rsidRPr="000917A7">
              <w:rPr>
                <w:rFonts w:eastAsia="Calibri"/>
                <w:b/>
              </w:rPr>
              <w:t xml:space="preserve">Предоставление документов </w:t>
            </w:r>
          </w:p>
          <w:p w:rsidR="0021601B" w:rsidRPr="000917A7" w:rsidRDefault="0021601B" w:rsidP="0083595C">
            <w:pPr>
              <w:pStyle w:val="afc"/>
              <w:jc w:val="center"/>
              <w:rPr>
                <w:b/>
              </w:rPr>
            </w:pPr>
          </w:p>
        </w:tc>
      </w:tr>
      <w:tr w:rsidR="0021601B" w:rsidTr="0021601B">
        <w:trPr>
          <w:trHeight w:val="50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ind w:left="-426" w:firstLine="56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информации</w:t>
            </w:r>
          </w:p>
        </w:tc>
      </w:tr>
      <w:tr w:rsidR="0021601B" w:rsidTr="0021601B">
        <w:trPr>
          <w:trHeight w:val="51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Раздел 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1B" w:rsidRPr="00995591" w:rsidRDefault="0021601B" w:rsidP="0083595C">
            <w:pPr>
              <w:ind w:left="-426" w:firstLine="568"/>
              <w:jc w:val="center"/>
              <w:rPr>
                <w:rFonts w:eastAsia="Calibri"/>
              </w:rPr>
            </w:pPr>
            <w:r w:rsidRPr="00995591">
              <w:rPr>
                <w:rFonts w:eastAsia="Calibri"/>
              </w:rPr>
              <w:t>Информационное</w:t>
            </w:r>
          </w:p>
        </w:tc>
      </w:tr>
      <w:tr w:rsidR="0021601B" w:rsidTr="0021601B">
        <w:trPr>
          <w:trHeight w:val="40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</w:t>
            </w:r>
            <w:r>
              <w:rPr>
                <w:rFonts w:eastAsia="Calibri"/>
              </w:rPr>
              <w:lastRenderedPageBreak/>
              <w:t>элементы:</w:t>
            </w:r>
          </w:p>
          <w:p w:rsidR="0021601B" w:rsidRDefault="0021601B" w:rsidP="0083595C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E4" w:rsidRDefault="00621FE4" w:rsidP="00621FE4">
            <w:r>
              <w:rPr>
                <w:rStyle w:val="a9"/>
              </w:rPr>
              <w:lastRenderedPageBreak/>
              <w:t>Название:</w:t>
            </w:r>
            <w:r>
              <w:t xml:space="preserve"> заявка </w:t>
            </w:r>
          </w:p>
          <w:p w:rsidR="00621FE4" w:rsidRDefault="00621FE4" w:rsidP="00621FE4">
            <w:r>
              <w:rPr>
                <w:rStyle w:val="a9"/>
              </w:rPr>
              <w:lastRenderedPageBreak/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Написание любого документа низкого уровня сложности (менее 5 стр. печатного текста) - 0,50 чел./часов.</w:t>
            </w:r>
          </w:p>
          <w:p w:rsidR="00621FE4" w:rsidRDefault="00621FE4" w:rsidP="00621FE4">
            <w:r>
              <w:t>Подача документа (пакета документов) в уполномоченный орган - 3,00 чел./часов.</w:t>
            </w:r>
            <w:r w:rsidR="007C23D1">
              <w:rPr>
                <w:rStyle w:val="aff0"/>
              </w:rPr>
              <w:footnoteReference w:id="4"/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5"/>
            </w:r>
            <w:r>
              <w:t xml:space="preserve">  </w:t>
            </w:r>
          </w:p>
          <w:p w:rsid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t>Название:</w:t>
            </w:r>
            <w:r>
              <w:t xml:space="preserve"> анкета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Написание любого документа низкого уровня сложности (менее 5 стр. печатного текста) - 0,50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6"/>
            </w:r>
            <w:r>
              <w:t xml:space="preserve">  </w:t>
            </w:r>
          </w:p>
          <w:p w:rsid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t>Название:</w:t>
            </w:r>
            <w:r>
              <w:t xml:space="preserve"> копии документов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lastRenderedPageBreak/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Копирование документов - 0,50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7"/>
            </w:r>
            <w:r>
              <w:t xml:space="preserve">  </w:t>
            </w:r>
          </w:p>
          <w:p w:rsid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t>Название:</w:t>
            </w:r>
            <w:r>
              <w:t xml:space="preserve"> информация по проекту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Написание любого документа среднего уровня сложности (от 5 до 15 стр. печатного текста) - 1,00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8"/>
            </w:r>
            <w:r>
              <w:t xml:space="preserve">  </w:t>
            </w:r>
          </w:p>
          <w:p w:rsid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t>Название:</w:t>
            </w:r>
            <w:r>
              <w:t xml:space="preserve"> обязательство ведения раздельного бухгалтерского учета по проекту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Написание любого документа низкого уровня сложности (менее 5 стр. печатного текста) - 0,50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 xml:space="preserve">: </w:t>
            </w:r>
            <w:r>
              <w:t>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9"/>
            </w:r>
            <w:r>
              <w:t xml:space="preserve">  </w:t>
            </w:r>
          </w:p>
          <w:p w:rsidR="00621FE4" w:rsidRDefault="00621FE4" w:rsidP="00621FE4">
            <w:r>
              <w:rPr>
                <w:rStyle w:val="a9"/>
              </w:rPr>
              <w:lastRenderedPageBreak/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t>Название:</w:t>
            </w:r>
            <w:r>
              <w:t xml:space="preserve"> акт совместной сверки расчетов по налогам, сборам, пеням и штрафам за три года, предшествующих подаче заявки; справка налогового органа об исполнении обязанности по уплате налогов, сборов, пеней и штрафов, выданную не позднее, чем за один месяц до дня подачи заявки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Документы, составленные совместно с третьими лицами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запрос и получение - 2,00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10"/>
            </w:r>
            <w:r>
              <w:t xml:space="preserve"> </w:t>
            </w:r>
          </w:p>
          <w:p w:rsid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t>Название:</w:t>
            </w:r>
            <w:r>
              <w:t xml:space="preserve"> документ, подтверждающий наличие собственных и (или) привлекаемых для реализации проекта средств в размере заявленных инвестиций (копия соглашения о намерениях, выписка со счета юридического лица, копии договоров займа, кредита и прочие)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запрос выписки по счету/ др. документов - 1,00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11"/>
            </w:r>
          </w:p>
          <w:p w:rsid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  <w:p w:rsidR="00621FE4" w:rsidRDefault="00621FE4" w:rsidP="00621FE4"/>
          <w:p w:rsidR="00621FE4" w:rsidRDefault="00621FE4" w:rsidP="00621FE4">
            <w:r>
              <w:rPr>
                <w:rStyle w:val="a9"/>
              </w:rPr>
              <w:lastRenderedPageBreak/>
              <w:t>Название:</w:t>
            </w:r>
            <w:r>
              <w:t xml:space="preserve"> документ, подтверждающий полномочия на осуществление действий от имени инициатора проекта </w:t>
            </w:r>
          </w:p>
          <w:p w:rsidR="00621FE4" w:rsidRDefault="00621FE4" w:rsidP="00621FE4">
            <w:r>
              <w:rPr>
                <w:rStyle w:val="a9"/>
              </w:rPr>
              <w:t>Тип элемента:</w:t>
            </w:r>
            <w:r>
              <w:t xml:space="preserve"> Внутренние документы для хранения /передачи органам власти </w:t>
            </w:r>
          </w:p>
          <w:p w:rsidR="00621FE4" w:rsidRDefault="00621FE4" w:rsidP="00621FE4">
            <w:r>
              <w:rPr>
                <w:rStyle w:val="a9"/>
              </w:rPr>
              <w:t>Масштаб:</w:t>
            </w:r>
            <w:r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621FE4" w:rsidRDefault="00621FE4" w:rsidP="00621FE4">
            <w:r>
              <w:rPr>
                <w:rStyle w:val="a9"/>
              </w:rPr>
              <w:t>Частота:</w:t>
            </w:r>
            <w:r>
              <w:t xml:space="preserve"> 1 ед. </w:t>
            </w:r>
          </w:p>
          <w:p w:rsidR="00621FE4" w:rsidRDefault="00621FE4" w:rsidP="00621FE4">
            <w:r>
              <w:rPr>
                <w:rStyle w:val="a9"/>
              </w:rPr>
              <w:t>Действия:</w:t>
            </w:r>
            <w:r>
              <w:t xml:space="preserve"> </w:t>
            </w:r>
          </w:p>
          <w:p w:rsidR="00621FE4" w:rsidRDefault="00621FE4" w:rsidP="00621FE4">
            <w:r>
              <w:t>Написание любого документа низкого уровня сложности (менее 5 стр. печатного текста) - 0,50 чел./часов.</w:t>
            </w:r>
          </w:p>
          <w:p w:rsidR="00621FE4" w:rsidRDefault="00621FE4" w:rsidP="00621FE4">
            <w:r>
              <w:rPr>
                <w:rStyle w:val="a9"/>
              </w:rPr>
              <w:t>Список приобретений:</w:t>
            </w:r>
            <w:r>
              <w:t xml:space="preserve"> Нет </w:t>
            </w:r>
          </w:p>
          <w:p w:rsidR="00621FE4" w:rsidRDefault="00621FE4" w:rsidP="00621FE4"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12"/>
            </w:r>
          </w:p>
          <w:p w:rsidR="0021601B" w:rsidRPr="00621FE4" w:rsidRDefault="00621FE4" w:rsidP="00621FE4">
            <w:r>
              <w:rPr>
                <w:rStyle w:val="a9"/>
              </w:rPr>
              <w:t>Средняя стоимость часа работы:</w:t>
            </w:r>
            <w:r>
              <w:t xml:space="preserve"> 340,92 руб. </w:t>
            </w:r>
          </w:p>
        </w:tc>
      </w:tr>
      <w:tr w:rsidR="0021601B" w:rsidTr="0021601B">
        <w:trPr>
          <w:trHeight w:val="60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1B" w:rsidRPr="00871822" w:rsidRDefault="0021601B" w:rsidP="0083595C">
            <w:pPr>
              <w:ind w:left="-426" w:firstLine="568"/>
              <w:jc w:val="center"/>
              <w:rPr>
                <w:rFonts w:eastAsia="Calibri"/>
                <w:b/>
              </w:rPr>
            </w:pPr>
            <w:r w:rsidRPr="00871822">
              <w:rPr>
                <w:rFonts w:eastAsia="Calibri"/>
                <w:b/>
              </w:rPr>
              <w:lastRenderedPageBreak/>
              <w:t xml:space="preserve">Стоимость </w:t>
            </w:r>
          </w:p>
          <w:p w:rsidR="0021601B" w:rsidRPr="00E40BC2" w:rsidRDefault="0021601B" w:rsidP="0083595C">
            <w:pPr>
              <w:ind w:left="-426" w:firstLine="568"/>
              <w:jc w:val="center"/>
              <w:rPr>
                <w:rFonts w:eastAsia="Calibri"/>
              </w:rPr>
            </w:pPr>
            <w:r w:rsidRPr="00871822">
              <w:rPr>
                <w:rFonts w:eastAsia="Calibri"/>
                <w:b/>
              </w:rPr>
              <w:t>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1B" w:rsidRDefault="0021601B" w:rsidP="0083595C">
            <w:pPr>
              <w:snapToGrid w:val="0"/>
              <w:ind w:left="-426" w:firstLine="568"/>
              <w:jc w:val="center"/>
              <w:rPr>
                <w:rFonts w:eastAsia="Calibri"/>
              </w:rPr>
            </w:pPr>
          </w:p>
          <w:p w:rsidR="0021601B" w:rsidRDefault="006E0F66" w:rsidP="0083595C">
            <w:pPr>
              <w:snapToGrid w:val="0"/>
              <w:ind w:left="-426" w:firstLine="568"/>
              <w:jc w:val="center"/>
              <w:rPr>
                <w:rFonts w:eastAsia="Calibri"/>
                <w:b/>
              </w:rPr>
            </w:pPr>
            <w:r w:rsidRPr="006E0F6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0F66">
              <w:rPr>
                <w:b/>
                <w:bCs/>
              </w:rPr>
              <w:t>238,76</w:t>
            </w:r>
            <w:r>
              <w:t xml:space="preserve"> </w:t>
            </w:r>
            <w:r w:rsidR="0021601B" w:rsidRPr="005A1A66">
              <w:rPr>
                <w:rFonts w:eastAsia="Calibri"/>
                <w:b/>
              </w:rPr>
              <w:t>руб.</w:t>
            </w:r>
          </w:p>
          <w:p w:rsidR="00DF2B69" w:rsidRPr="005A1A66" w:rsidRDefault="00DF2B69" w:rsidP="0083595C">
            <w:pPr>
              <w:snapToGrid w:val="0"/>
              <w:ind w:left="-426" w:firstLine="568"/>
              <w:jc w:val="center"/>
              <w:rPr>
                <w:rFonts w:eastAsia="Calibri"/>
                <w:b/>
              </w:rPr>
            </w:pPr>
          </w:p>
        </w:tc>
      </w:tr>
    </w:tbl>
    <w:p w:rsidR="0021601B" w:rsidRDefault="006E0F66" w:rsidP="00BB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66">
        <w:rPr>
          <w:sz w:val="28"/>
          <w:szCs w:val="28"/>
        </w:rPr>
        <w:t xml:space="preserve">Таким образом, вновь вводимые Проектом акта обязанности субъектов предпринимательской деятельности для </w:t>
      </w:r>
      <w:r>
        <w:rPr>
          <w:sz w:val="28"/>
          <w:szCs w:val="28"/>
        </w:rPr>
        <w:t>1</w:t>
      </w:r>
      <w:r w:rsidRPr="006E0F66">
        <w:rPr>
          <w:sz w:val="28"/>
          <w:szCs w:val="28"/>
        </w:rPr>
        <w:t xml:space="preserve"> субъектов регулирования в части вновь вводимых предоставляемых документов повлекут суммарные расходы субъектов предпринимательской деятельности порядка 3</w:t>
      </w:r>
      <w:r>
        <w:rPr>
          <w:sz w:val="28"/>
          <w:szCs w:val="28"/>
        </w:rPr>
        <w:t xml:space="preserve"> </w:t>
      </w:r>
      <w:r w:rsidRPr="006E0F66">
        <w:rPr>
          <w:sz w:val="28"/>
          <w:szCs w:val="28"/>
        </w:rPr>
        <w:t xml:space="preserve">238,76 руб. или </w:t>
      </w:r>
      <w:r>
        <w:rPr>
          <w:sz w:val="28"/>
          <w:szCs w:val="28"/>
        </w:rPr>
        <w:t>3 238 760</w:t>
      </w:r>
      <w:r w:rsidRPr="006E0F66">
        <w:rPr>
          <w:sz w:val="28"/>
          <w:szCs w:val="28"/>
        </w:rPr>
        <w:t xml:space="preserve"> руб. для </w:t>
      </w:r>
      <w:r>
        <w:rPr>
          <w:sz w:val="28"/>
          <w:szCs w:val="28"/>
        </w:rPr>
        <w:t>1000 потенциальных субъекта</w:t>
      </w:r>
      <w:r w:rsidRPr="00BE48AD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2627DB">
        <w:rPr>
          <w:vertAlign w:val="superscript"/>
        </w:rPr>
        <w:footnoteReference w:id="13"/>
      </w:r>
      <w:r>
        <w:rPr>
          <w:sz w:val="28"/>
          <w:szCs w:val="28"/>
        </w:rPr>
        <w:t>.</w:t>
      </w:r>
    </w:p>
    <w:p w:rsidR="00BB2226" w:rsidRDefault="00BB2226" w:rsidP="00BB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Проектом акта в форме соглашения о предоставлении финансовой поддержки в виде налоговых льгот предусмотрена обязанность инвестора представлять разработчику в течение срока действия соглашения два раза в год (за полугодие/год) следующие документы:</w:t>
      </w:r>
    </w:p>
    <w:p w:rsidR="00BB2226" w:rsidRPr="00BB2226" w:rsidRDefault="00BB2226" w:rsidP="00BB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w:anchor="p410" w:history="1">
        <w:r w:rsidR="007C23D1">
          <w:rPr>
            <w:color w:val="000000" w:themeColor="text1"/>
            <w:sz w:val="28"/>
            <w:szCs w:val="28"/>
          </w:rPr>
          <w:t>информация</w:t>
        </w:r>
      </w:hyperlink>
      <w:r w:rsidRPr="00BB2226">
        <w:rPr>
          <w:color w:val="000000" w:themeColor="text1"/>
          <w:sz w:val="28"/>
          <w:szCs w:val="28"/>
        </w:rPr>
        <w:t xml:space="preserve"> о ходе реализации проекта по форме согласно приложени</w:t>
      </w:r>
      <w:r>
        <w:rPr>
          <w:color w:val="000000" w:themeColor="text1"/>
          <w:sz w:val="28"/>
          <w:szCs w:val="28"/>
        </w:rPr>
        <w:t>я</w:t>
      </w:r>
      <w:r w:rsidRPr="00BB2226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с</w:t>
      </w:r>
      <w:r w:rsidRPr="00BB2226">
        <w:rPr>
          <w:color w:val="000000" w:themeColor="text1"/>
          <w:sz w:val="28"/>
          <w:szCs w:val="28"/>
        </w:rPr>
        <w:t>оглашению;</w:t>
      </w:r>
    </w:p>
    <w:p w:rsidR="00BB2226" w:rsidRPr="009029F8" w:rsidRDefault="00BB2226" w:rsidP="00BB22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029F8">
        <w:rPr>
          <w:color w:val="000000" w:themeColor="text1"/>
          <w:sz w:val="28"/>
          <w:szCs w:val="28"/>
        </w:rPr>
        <w:t>копи</w:t>
      </w:r>
      <w:r w:rsidR="007C23D1">
        <w:rPr>
          <w:color w:val="000000" w:themeColor="text1"/>
          <w:sz w:val="28"/>
          <w:szCs w:val="28"/>
        </w:rPr>
        <w:t>я</w:t>
      </w:r>
      <w:r w:rsidRPr="009029F8">
        <w:rPr>
          <w:color w:val="000000" w:themeColor="text1"/>
          <w:sz w:val="28"/>
          <w:szCs w:val="28"/>
        </w:rPr>
        <w:t xml:space="preserve"> расчета по страховым взносам за последний отчетный год (полугодие);</w:t>
      </w:r>
    </w:p>
    <w:p w:rsidR="00BB2226" w:rsidRPr="009029F8" w:rsidRDefault="00BB2226" w:rsidP="00BB22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029F8">
        <w:rPr>
          <w:color w:val="000000" w:themeColor="text1"/>
          <w:sz w:val="28"/>
          <w:szCs w:val="28"/>
        </w:rPr>
        <w:t>справк</w:t>
      </w:r>
      <w:r w:rsidR="007C23D1">
        <w:rPr>
          <w:color w:val="000000" w:themeColor="text1"/>
          <w:sz w:val="28"/>
          <w:szCs w:val="28"/>
        </w:rPr>
        <w:t>а</w:t>
      </w:r>
      <w:r w:rsidRPr="009029F8">
        <w:rPr>
          <w:color w:val="000000" w:themeColor="text1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 пеней, штрафов, выданную не позднее чем за один месяц до дня представления в уполномоченный орган документов, предусмотренных настоящим подпунктом;</w:t>
      </w:r>
    </w:p>
    <w:p w:rsidR="00BB2226" w:rsidRPr="009029F8" w:rsidRDefault="00BB2226" w:rsidP="00BB22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029F8">
        <w:rPr>
          <w:color w:val="000000" w:themeColor="text1"/>
          <w:sz w:val="28"/>
          <w:szCs w:val="28"/>
        </w:rPr>
        <w:t>акт совместной сверки расчетов по налогам, сборам, пеням и штрафам за последний отчетный год (полугодие).</w:t>
      </w:r>
    </w:p>
    <w:p w:rsidR="00BB2226" w:rsidRPr="00E6333A" w:rsidRDefault="00BB2226" w:rsidP="00BB2226">
      <w:pPr>
        <w:pStyle w:val="af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Pr="00E6333A">
        <w:rPr>
          <w:sz w:val="28"/>
          <w:szCs w:val="28"/>
        </w:rPr>
        <w:t xml:space="preserve">вводятся новые обязанности (ранее не предусмотренные нормативными правовыми актами области) для субъектов предпринимательской и </w:t>
      </w:r>
      <w:r w:rsidRPr="00E6333A">
        <w:rPr>
          <w:sz w:val="28"/>
          <w:szCs w:val="28"/>
        </w:rPr>
        <w:lastRenderedPageBreak/>
        <w:t>инвестиционной деятельности, которые влекут возникновение расходов указанных субъектов (информационные издержки</w:t>
      </w:r>
      <w:r w:rsidRPr="00E6333A">
        <w:rPr>
          <w:sz w:val="28"/>
          <w:szCs w:val="28"/>
          <w:vertAlign w:val="superscript"/>
        </w:rPr>
        <w:footnoteReference w:id="14"/>
      </w:r>
      <w:r w:rsidRPr="00E6333A">
        <w:rPr>
          <w:sz w:val="28"/>
          <w:szCs w:val="28"/>
        </w:rPr>
        <w:t xml:space="preserve">). </w:t>
      </w:r>
    </w:p>
    <w:p w:rsidR="00BB2226" w:rsidRPr="00E6333A" w:rsidRDefault="00BB2226" w:rsidP="00BB22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A">
        <w:rPr>
          <w:rFonts w:ascii="Times New Roman" w:hAnsi="Times New Roman" w:cs="Times New Roman"/>
          <w:sz w:val="28"/>
          <w:szCs w:val="28"/>
        </w:rPr>
        <w:t>С помощью калькулятора стандартных издержек</w:t>
      </w:r>
      <w:r w:rsidRPr="00E6333A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E6333A">
        <w:rPr>
          <w:rFonts w:ascii="Times New Roman" w:hAnsi="Times New Roman" w:cs="Times New Roman"/>
          <w:sz w:val="28"/>
          <w:szCs w:val="28"/>
        </w:rPr>
        <w:t xml:space="preserve"> Департаментом рассчитаны информационные издержки, вводимые Проектом акта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убъектов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парка: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3"/>
        <w:gridCol w:w="8136"/>
      </w:tblGrid>
      <w:tr w:rsidR="00BB2226" w:rsidTr="0083595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pStyle w:val="af6"/>
              <w:ind w:left="0"/>
              <w:jc w:val="center"/>
              <w:rPr>
                <w:rFonts w:eastAsia="Calibri"/>
                <w:b/>
              </w:rPr>
            </w:pPr>
            <w:r w:rsidRPr="000917A7">
              <w:rPr>
                <w:rFonts w:eastAsia="Calibri"/>
                <w:b/>
              </w:rPr>
              <w:t>Название</w:t>
            </w:r>
          </w:p>
          <w:p w:rsidR="00BB2226" w:rsidRPr="000917A7" w:rsidRDefault="00BB2226" w:rsidP="0083595C">
            <w:pPr>
              <w:pStyle w:val="af6"/>
              <w:ind w:left="0"/>
              <w:jc w:val="center"/>
              <w:rPr>
                <w:b/>
              </w:rPr>
            </w:pPr>
            <w:r w:rsidRPr="000917A7">
              <w:rPr>
                <w:rFonts w:eastAsia="Calibri"/>
                <w:b/>
              </w:rPr>
              <w:t>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pStyle w:val="afc"/>
              <w:jc w:val="center"/>
              <w:rPr>
                <w:rFonts w:eastAsia="Calibri"/>
                <w:b/>
              </w:rPr>
            </w:pPr>
            <w:r w:rsidRPr="000917A7">
              <w:rPr>
                <w:rFonts w:eastAsia="Calibri"/>
                <w:b/>
              </w:rPr>
              <w:t xml:space="preserve">Предоставление документов </w:t>
            </w:r>
          </w:p>
          <w:p w:rsidR="00BB2226" w:rsidRPr="000917A7" w:rsidRDefault="00BB2226" w:rsidP="0083595C">
            <w:pPr>
              <w:pStyle w:val="afc"/>
              <w:jc w:val="center"/>
              <w:rPr>
                <w:b/>
              </w:rPr>
            </w:pPr>
          </w:p>
        </w:tc>
      </w:tr>
      <w:tr w:rsidR="00BB2226" w:rsidTr="0083595C">
        <w:trPr>
          <w:trHeight w:val="50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ind w:left="-426" w:firstLine="56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информации</w:t>
            </w:r>
          </w:p>
        </w:tc>
      </w:tr>
      <w:tr w:rsidR="00BB2226" w:rsidTr="0083595C">
        <w:trPr>
          <w:trHeight w:val="51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Раздел 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26" w:rsidRPr="00995591" w:rsidRDefault="00BB2226" w:rsidP="0083595C">
            <w:pPr>
              <w:ind w:left="-426" w:firstLine="568"/>
              <w:jc w:val="center"/>
              <w:rPr>
                <w:rFonts w:eastAsia="Calibri"/>
              </w:rPr>
            </w:pPr>
            <w:r w:rsidRPr="00995591">
              <w:rPr>
                <w:rFonts w:eastAsia="Calibri"/>
              </w:rPr>
              <w:t>Информационное</w:t>
            </w:r>
          </w:p>
        </w:tc>
      </w:tr>
      <w:tr w:rsidR="00BB2226" w:rsidTr="0083595C">
        <w:trPr>
          <w:trHeight w:val="40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Информационные элементы:</w:t>
            </w:r>
          </w:p>
          <w:p w:rsidR="00BB2226" w:rsidRDefault="00BB2226" w:rsidP="0083595C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Название:</w:t>
            </w:r>
            <w:r w:rsidRPr="007C23D1">
              <w:t xml:space="preserve"> информацию о ходе реализации проекта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Тип элемента:</w:t>
            </w:r>
            <w:r w:rsidRPr="007C23D1">
              <w:t xml:space="preserve"> Внутренние документы для хранения /передачи органам власти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Масштаб:</w:t>
            </w:r>
            <w:r w:rsidRPr="007C23D1"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Частота:</w:t>
            </w:r>
            <w:r w:rsidRPr="007C23D1">
              <w:t xml:space="preserve"> 2 ед.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Действия:</w:t>
            </w:r>
            <w:r w:rsidRPr="007C23D1">
              <w:t xml:space="preserve"> </w:t>
            </w:r>
          </w:p>
          <w:p w:rsidR="007C23D1" w:rsidRPr="007C23D1" w:rsidRDefault="007C23D1" w:rsidP="00DF2B69">
            <w:pPr>
              <w:ind w:left="94"/>
            </w:pPr>
            <w:r w:rsidRPr="007C23D1">
              <w:t>Написание любого документа низкого уровня сложности (менее 5 стр. печатного текста) - 0,50 чел./часов.</w:t>
            </w:r>
          </w:p>
          <w:p w:rsidR="007C23D1" w:rsidRPr="007C23D1" w:rsidRDefault="007C23D1" w:rsidP="00DF2B69">
            <w:pPr>
              <w:ind w:left="94"/>
            </w:pPr>
            <w:r w:rsidRPr="007C23D1">
              <w:t>Подача документа (пакета документов) в уполномоченный орган - 3,00 чел./часов.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Список приобретений:</w:t>
            </w:r>
            <w:r w:rsidRPr="007C23D1">
              <w:t xml:space="preserve"> Нет </w:t>
            </w:r>
          </w:p>
          <w:p w:rsidR="00DF2B69" w:rsidRDefault="00DF2B69" w:rsidP="00DF2B69">
            <w:pPr>
              <w:ind w:left="94"/>
            </w:pPr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16"/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Средняя стоимость часа работы:</w:t>
            </w:r>
            <w:r w:rsidRPr="007C23D1">
              <w:t xml:space="preserve"> 340,92 руб.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Название:</w:t>
            </w:r>
            <w:r w:rsidRPr="007C23D1">
              <w:t xml:space="preserve"> копия расчета по страховым взносам за последний отчетный год (полугодие)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Тип элемента:</w:t>
            </w:r>
            <w:r w:rsidRPr="007C23D1">
              <w:t xml:space="preserve"> Внутренние документы для хранения /передачи органам власти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Масштаб:</w:t>
            </w:r>
            <w:r w:rsidRPr="007C23D1"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Частота:</w:t>
            </w:r>
            <w:r w:rsidRPr="007C23D1">
              <w:t xml:space="preserve"> 2 ед.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Действия:</w:t>
            </w:r>
            <w:r w:rsidRPr="007C23D1">
              <w:t xml:space="preserve"> </w:t>
            </w:r>
          </w:p>
          <w:p w:rsidR="007C23D1" w:rsidRPr="007C23D1" w:rsidRDefault="007C23D1" w:rsidP="00DF2B69">
            <w:pPr>
              <w:ind w:left="94"/>
            </w:pPr>
            <w:r w:rsidRPr="007C23D1">
              <w:t>Копирование документа - 0,50 чел./часов.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Список приобретений:</w:t>
            </w:r>
            <w:r w:rsidRPr="007C23D1">
              <w:t xml:space="preserve"> Нет </w:t>
            </w:r>
          </w:p>
          <w:p w:rsidR="00DF2B69" w:rsidRDefault="00DF2B69" w:rsidP="00DF2B69">
            <w:pPr>
              <w:ind w:left="94"/>
            </w:pPr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lastRenderedPageBreak/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17"/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Средняя стоимость часа работы:</w:t>
            </w:r>
            <w:r w:rsidRPr="007C23D1">
              <w:t xml:space="preserve"> 340,92 руб.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Название:</w:t>
            </w:r>
            <w:r w:rsidRPr="007C23D1">
              <w:t xml:space="preserve"> справка налогового органа об исполнении налогоплательщиком обязанности по уплате налогов, сборов, пеней, штрафов, выданную не позднее чем за один месяц до дня представления в уполномоченный орган документов; акт совместной сверки расчетов по налогам, сборам, пеням и штрафам за последний отчетный год (полугодие)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Тип элемента:</w:t>
            </w:r>
            <w:r w:rsidRPr="007C23D1">
              <w:t xml:space="preserve"> Документы, составленные совместно с третьими лицами для хранения /передачи органам власти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Масштаб:</w:t>
            </w:r>
            <w:r w:rsidRPr="007C23D1">
              <w:t xml:space="preserve"> субъекты 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 - 1,00 ед.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Частота:</w:t>
            </w:r>
            <w:r w:rsidRPr="007C23D1">
              <w:t xml:space="preserve"> 2 ед. 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Действия:</w:t>
            </w:r>
            <w:r w:rsidRPr="007C23D1">
              <w:t xml:space="preserve"> </w:t>
            </w:r>
          </w:p>
          <w:p w:rsidR="007C23D1" w:rsidRPr="007C23D1" w:rsidRDefault="007C23D1" w:rsidP="00DF2B69">
            <w:pPr>
              <w:ind w:left="94"/>
            </w:pPr>
            <w:r w:rsidRPr="007C23D1">
              <w:t>запрос и получение - 2,00 чел./часов.</w:t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Список приобретений:</w:t>
            </w:r>
            <w:r w:rsidRPr="007C23D1">
              <w:t xml:space="preserve"> Нет </w:t>
            </w:r>
          </w:p>
          <w:p w:rsidR="00DF2B69" w:rsidRDefault="00DF2B69" w:rsidP="00DF2B69">
            <w:pPr>
              <w:ind w:left="94"/>
            </w:pPr>
            <w:r>
              <w:rPr>
                <w:rStyle w:val="a9"/>
              </w:rPr>
              <w:t xml:space="preserve">Среднемесячная заработная плата по Вологодской области с учетом </w:t>
            </w:r>
            <w:r w:rsidRPr="0081415F">
              <w:rPr>
                <w:b/>
              </w:rPr>
              <w:t>отчислений во внебюджетные фонды</w:t>
            </w:r>
            <w:r>
              <w:rPr>
                <w:rStyle w:val="a9"/>
              </w:rPr>
              <w:t>:</w:t>
            </w:r>
            <w:r>
              <w:t xml:space="preserve"> 57 274,98 руб.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footnoteReference w:id="18"/>
            </w:r>
          </w:p>
          <w:p w:rsidR="007C23D1" w:rsidRPr="007C23D1" w:rsidRDefault="007C23D1" w:rsidP="00DF2B69">
            <w:pPr>
              <w:ind w:left="94"/>
            </w:pPr>
            <w:r w:rsidRPr="007C23D1">
              <w:rPr>
                <w:b/>
                <w:bCs/>
              </w:rPr>
              <w:t>Средняя стоимость часа работы:</w:t>
            </w:r>
            <w:r w:rsidRPr="007C23D1">
              <w:t xml:space="preserve"> 340,92 руб. </w:t>
            </w:r>
          </w:p>
          <w:p w:rsidR="00BB2226" w:rsidRPr="00621FE4" w:rsidRDefault="00BB2226" w:rsidP="00DF2B69">
            <w:pPr>
              <w:ind w:left="94"/>
            </w:pPr>
          </w:p>
        </w:tc>
      </w:tr>
      <w:tr w:rsidR="00BB2226" w:rsidTr="00DF2B69">
        <w:trPr>
          <w:trHeight w:val="42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226" w:rsidRPr="00871822" w:rsidRDefault="00BB2226" w:rsidP="0083595C">
            <w:pPr>
              <w:ind w:left="-426" w:firstLine="568"/>
              <w:jc w:val="center"/>
              <w:rPr>
                <w:rFonts w:eastAsia="Calibri"/>
                <w:b/>
              </w:rPr>
            </w:pPr>
            <w:r w:rsidRPr="00871822">
              <w:rPr>
                <w:rFonts w:eastAsia="Calibri"/>
                <w:b/>
              </w:rPr>
              <w:lastRenderedPageBreak/>
              <w:t xml:space="preserve">Стоимость </w:t>
            </w:r>
          </w:p>
          <w:p w:rsidR="00BB2226" w:rsidRPr="00E40BC2" w:rsidRDefault="00BB2226" w:rsidP="0083595C">
            <w:pPr>
              <w:ind w:left="-426" w:firstLine="568"/>
              <w:jc w:val="center"/>
              <w:rPr>
                <w:rFonts w:eastAsia="Calibri"/>
              </w:rPr>
            </w:pPr>
            <w:r w:rsidRPr="00871822">
              <w:rPr>
                <w:rFonts w:eastAsia="Calibri"/>
                <w:b/>
              </w:rPr>
              <w:t>требования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26" w:rsidRDefault="00BB2226" w:rsidP="0083595C">
            <w:pPr>
              <w:snapToGrid w:val="0"/>
              <w:ind w:left="-426" w:firstLine="568"/>
              <w:jc w:val="center"/>
              <w:rPr>
                <w:rFonts w:eastAsia="Calibri"/>
              </w:rPr>
            </w:pPr>
          </w:p>
          <w:p w:rsidR="00BB2226" w:rsidRDefault="00DF2B69" w:rsidP="0083595C">
            <w:pPr>
              <w:snapToGrid w:val="0"/>
              <w:ind w:left="-426" w:firstLine="568"/>
              <w:jc w:val="center"/>
              <w:rPr>
                <w:rFonts w:eastAsia="Calibri"/>
                <w:b/>
              </w:rPr>
            </w:pPr>
            <w:r w:rsidRPr="00DF2B69">
              <w:rPr>
                <w:b/>
                <w:bCs/>
              </w:rPr>
              <w:t>4 091,07</w:t>
            </w:r>
            <w:r>
              <w:t xml:space="preserve"> </w:t>
            </w:r>
            <w:r w:rsidR="00BB2226" w:rsidRPr="005A1A66">
              <w:rPr>
                <w:rFonts w:eastAsia="Calibri"/>
                <w:b/>
              </w:rPr>
              <w:t>руб.</w:t>
            </w:r>
          </w:p>
          <w:p w:rsidR="00DF2B69" w:rsidRPr="005A1A66" w:rsidRDefault="00DF2B69" w:rsidP="0083595C">
            <w:pPr>
              <w:snapToGrid w:val="0"/>
              <w:ind w:left="-426" w:firstLine="568"/>
              <w:jc w:val="center"/>
              <w:rPr>
                <w:rFonts w:eastAsia="Calibri"/>
                <w:b/>
              </w:rPr>
            </w:pPr>
          </w:p>
        </w:tc>
      </w:tr>
    </w:tbl>
    <w:p w:rsidR="005C1722" w:rsidRDefault="005C1722" w:rsidP="000F7948">
      <w:pPr>
        <w:ind w:right="-143" w:firstLine="709"/>
        <w:jc w:val="both"/>
        <w:rPr>
          <w:sz w:val="28"/>
          <w:szCs w:val="28"/>
        </w:rPr>
      </w:pPr>
    </w:p>
    <w:p w:rsidR="00176600" w:rsidRDefault="00176600" w:rsidP="00176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в том числе целей предлагаемого регулирования, (</w:t>
      </w:r>
      <w:r w:rsidR="0020148A" w:rsidRPr="0016310E">
        <w:rPr>
          <w:sz w:val="28"/>
          <w:szCs w:val="28"/>
        </w:rPr>
        <w:t>создание комфортных условий для ведения предпринимательской деятельности</w:t>
      </w:r>
      <w:r>
        <w:rPr>
          <w:sz w:val="28"/>
          <w:szCs w:val="28"/>
        </w:rPr>
        <w:t xml:space="preserve">) </w:t>
      </w:r>
      <w:r w:rsidR="0020148A">
        <w:rPr>
          <w:rStyle w:val="FontStyle13"/>
          <w:sz w:val="28"/>
          <w:szCs w:val="28"/>
        </w:rPr>
        <w:t>н</w:t>
      </w:r>
      <w:r>
        <w:rPr>
          <w:sz w:val="28"/>
          <w:szCs w:val="28"/>
        </w:rPr>
        <w:t>еобоснованных расходов субъектов предпринимательской деятельности и областного бюджета не предполагается.</w:t>
      </w:r>
    </w:p>
    <w:p w:rsidR="00DF2B69" w:rsidRDefault="00DF2B69" w:rsidP="00DF2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F66">
        <w:rPr>
          <w:sz w:val="28"/>
          <w:szCs w:val="28"/>
        </w:rPr>
        <w:t xml:space="preserve">Таким образом, вновь вводимые Проектом акта обязанности субъектов предпринимательской деятельности для </w:t>
      </w:r>
      <w:r>
        <w:rPr>
          <w:sz w:val="28"/>
          <w:szCs w:val="28"/>
        </w:rPr>
        <w:t>1</w:t>
      </w:r>
      <w:r w:rsidRPr="006E0F66">
        <w:rPr>
          <w:sz w:val="28"/>
          <w:szCs w:val="28"/>
        </w:rPr>
        <w:t xml:space="preserve"> субъектов регулирования в части вновь вводимых предоставляемых документов повлекут суммарные расходы субъектов предпринимательской деятельности порядка </w:t>
      </w:r>
      <w:r w:rsidRPr="00DF2B69">
        <w:rPr>
          <w:sz w:val="28"/>
          <w:szCs w:val="28"/>
        </w:rPr>
        <w:t>4 091,07</w:t>
      </w:r>
      <w:r w:rsidRPr="006E0F66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4 091 070</w:t>
      </w:r>
      <w:r w:rsidRPr="006E0F66">
        <w:rPr>
          <w:sz w:val="28"/>
          <w:szCs w:val="28"/>
        </w:rPr>
        <w:t xml:space="preserve"> руб. для </w:t>
      </w:r>
      <w:r>
        <w:rPr>
          <w:sz w:val="28"/>
          <w:szCs w:val="28"/>
        </w:rPr>
        <w:t>1000 потенциальных субъекта</w:t>
      </w:r>
      <w:r w:rsidRPr="00BE48AD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2627DB">
        <w:rPr>
          <w:vertAlign w:val="superscript"/>
        </w:rPr>
        <w:footnoteReference w:id="19"/>
      </w:r>
      <w:r>
        <w:rPr>
          <w:sz w:val="28"/>
          <w:szCs w:val="28"/>
        </w:rPr>
        <w:t>.</w:t>
      </w:r>
    </w:p>
    <w:p w:rsidR="00DF2B69" w:rsidRPr="0040387C" w:rsidRDefault="00DF2B69" w:rsidP="00176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Суммарные издержки вводимые Проектом акта для 1 субъекта регулирования составят порядка 7</w:t>
      </w:r>
      <w:r w:rsidR="00774A27">
        <w:rPr>
          <w:sz w:val="28"/>
          <w:szCs w:val="28"/>
        </w:rPr>
        <w:t xml:space="preserve"> </w:t>
      </w:r>
      <w:r>
        <w:rPr>
          <w:sz w:val="28"/>
          <w:szCs w:val="28"/>
        </w:rPr>
        <w:t>329,83 руб.</w:t>
      </w:r>
    </w:p>
    <w:p w:rsidR="004B08E4" w:rsidRDefault="004B08E4" w:rsidP="004B08E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Департаментом проведено </w:t>
      </w:r>
      <w:r w:rsidR="003E6E1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предлагаемого Проектом акта регулирования с учетом влияния на издержки  субъектов малого и среднего предпринимательства (МСП-тест). </w:t>
      </w:r>
    </w:p>
    <w:p w:rsidR="004B08E4" w:rsidRDefault="004B08E4" w:rsidP="004B08E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представлены в таблице:</w:t>
      </w:r>
    </w:p>
    <w:p w:rsidR="004B08E4" w:rsidRPr="00BE48AD" w:rsidRDefault="004B08E4" w:rsidP="004B08E4">
      <w:pPr>
        <w:ind w:right="-143" w:firstLine="709"/>
        <w:jc w:val="both"/>
        <w:rPr>
          <w:sz w:val="28"/>
          <w:szCs w:val="28"/>
        </w:rPr>
      </w:pPr>
    </w:p>
    <w:tbl>
      <w:tblPr>
        <w:tblStyle w:val="afe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977"/>
      </w:tblGrid>
      <w:tr w:rsidR="004B08E4" w:rsidRPr="00B37850" w:rsidTr="004B08E4">
        <w:trPr>
          <w:trHeight w:val="2245"/>
        </w:trPr>
        <w:tc>
          <w:tcPr>
            <w:tcW w:w="2376" w:type="dxa"/>
          </w:tcPr>
          <w:p w:rsidR="004B08E4" w:rsidRPr="007E7475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75">
              <w:rPr>
                <w:b/>
                <w:sz w:val="20"/>
                <w:szCs w:val="20"/>
              </w:rPr>
              <w:t xml:space="preserve">Категория </w:t>
            </w:r>
            <w:r>
              <w:rPr>
                <w:b/>
                <w:sz w:val="20"/>
                <w:szCs w:val="20"/>
              </w:rPr>
              <w:t xml:space="preserve">субъектов предпринимательской </w:t>
            </w:r>
            <w:r w:rsidRPr="007C23D1">
              <w:rPr>
                <w:b/>
                <w:sz w:val="20"/>
                <w:szCs w:val="20"/>
              </w:rPr>
              <w:t>деятельности в сфере промышленности, планирующие реализацию и (или) реализующие инвестиционные проекты на территории индустриального (промышленного) парка</w:t>
            </w:r>
          </w:p>
        </w:tc>
        <w:tc>
          <w:tcPr>
            <w:tcW w:w="2410" w:type="dxa"/>
          </w:tcPr>
          <w:p w:rsidR="004B08E4" w:rsidRPr="007E7475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75">
              <w:rPr>
                <w:b/>
                <w:sz w:val="20"/>
                <w:szCs w:val="20"/>
              </w:rPr>
              <w:t>Предельные значения дохода, полученного от осуществления предпринимательской деятельности по категориям субъектов предпринимательской деятельности</w:t>
            </w:r>
            <w:r w:rsidRPr="007E7475">
              <w:rPr>
                <w:rStyle w:val="aff0"/>
                <w:b/>
                <w:sz w:val="20"/>
                <w:szCs w:val="20"/>
              </w:rPr>
              <w:footnoteReference w:id="20"/>
            </w:r>
            <w:r w:rsidRPr="007E74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B08E4" w:rsidRPr="007E7475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75">
              <w:rPr>
                <w:b/>
                <w:sz w:val="20"/>
                <w:szCs w:val="20"/>
              </w:rPr>
              <w:t>Требовани</w:t>
            </w:r>
            <w:r>
              <w:rPr>
                <w:b/>
                <w:sz w:val="20"/>
                <w:szCs w:val="20"/>
              </w:rPr>
              <w:t xml:space="preserve">я по предоставлению документов </w:t>
            </w:r>
            <w:r w:rsidRPr="006C0CF3">
              <w:rPr>
                <w:b/>
                <w:i/>
                <w:sz w:val="20"/>
                <w:szCs w:val="20"/>
              </w:rPr>
              <w:t>согласно Проекту акта</w:t>
            </w:r>
          </w:p>
        </w:tc>
        <w:tc>
          <w:tcPr>
            <w:tcW w:w="2977" w:type="dxa"/>
          </w:tcPr>
          <w:p w:rsidR="004B08E4" w:rsidRPr="006C0CF3" w:rsidRDefault="004B08E4" w:rsidP="004B08E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7475">
              <w:rPr>
                <w:b/>
                <w:sz w:val="20"/>
                <w:szCs w:val="20"/>
              </w:rPr>
              <w:t xml:space="preserve">Соотношение размера </w:t>
            </w:r>
            <w:r>
              <w:rPr>
                <w:b/>
                <w:sz w:val="20"/>
                <w:szCs w:val="20"/>
              </w:rPr>
              <w:t>требований по предоставлению документов</w:t>
            </w:r>
            <w:r w:rsidRPr="007E7475">
              <w:rPr>
                <w:b/>
                <w:sz w:val="20"/>
                <w:szCs w:val="20"/>
              </w:rPr>
              <w:t xml:space="preserve"> к предельному значению дохода, полученного от осуществления предпринимательской деятельности</w:t>
            </w:r>
            <w:r>
              <w:rPr>
                <w:rStyle w:val="aff0"/>
                <w:b/>
                <w:sz w:val="20"/>
                <w:szCs w:val="20"/>
              </w:rPr>
              <w:footnoteReference w:id="21"/>
            </w:r>
            <w:r w:rsidRPr="007E7475">
              <w:rPr>
                <w:b/>
                <w:sz w:val="20"/>
                <w:szCs w:val="20"/>
              </w:rPr>
              <w:t xml:space="preserve"> </w:t>
            </w:r>
            <w:r w:rsidRPr="006C0CF3">
              <w:rPr>
                <w:b/>
                <w:i/>
                <w:sz w:val="20"/>
                <w:szCs w:val="20"/>
              </w:rPr>
              <w:t xml:space="preserve">согласно </w:t>
            </w:r>
            <w:r>
              <w:rPr>
                <w:b/>
                <w:i/>
                <w:sz w:val="20"/>
                <w:szCs w:val="20"/>
              </w:rPr>
              <w:t>Проекту акта</w:t>
            </w:r>
          </w:p>
          <w:p w:rsidR="004B08E4" w:rsidRPr="007E7475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08E4" w:rsidRPr="00B37850" w:rsidTr="004B08E4">
        <w:trPr>
          <w:trHeight w:val="442"/>
        </w:trPr>
        <w:tc>
          <w:tcPr>
            <w:tcW w:w="2376" w:type="dxa"/>
          </w:tcPr>
          <w:p w:rsidR="004B08E4" w:rsidRPr="00B37850" w:rsidRDefault="004B08E4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850">
              <w:rPr>
                <w:sz w:val="20"/>
                <w:szCs w:val="20"/>
              </w:rPr>
              <w:t>Малый бизнес</w:t>
            </w:r>
          </w:p>
        </w:tc>
        <w:tc>
          <w:tcPr>
            <w:tcW w:w="2410" w:type="dxa"/>
          </w:tcPr>
          <w:p w:rsidR="004B08E4" w:rsidRPr="00B37850" w:rsidRDefault="004B08E4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850">
              <w:rPr>
                <w:sz w:val="20"/>
                <w:szCs w:val="20"/>
              </w:rPr>
              <w:t>800 млн. рублей</w:t>
            </w:r>
          </w:p>
        </w:tc>
        <w:tc>
          <w:tcPr>
            <w:tcW w:w="2693" w:type="dxa"/>
          </w:tcPr>
          <w:p w:rsidR="004B08E4" w:rsidRPr="00437B77" w:rsidRDefault="00437B77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B77">
              <w:rPr>
                <w:sz w:val="20"/>
                <w:szCs w:val="20"/>
              </w:rPr>
              <w:t xml:space="preserve">7 329,83 </w:t>
            </w:r>
            <w:r w:rsidR="004B08E4" w:rsidRPr="00437B77">
              <w:rPr>
                <w:sz w:val="20"/>
                <w:szCs w:val="20"/>
              </w:rPr>
              <w:t>рублей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B08E4" w:rsidRPr="006C0CF3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CF3">
              <w:rPr>
                <w:b/>
                <w:sz w:val="20"/>
                <w:szCs w:val="20"/>
              </w:rPr>
              <w:t>0,0</w:t>
            </w:r>
            <w:r w:rsidR="00437B77">
              <w:rPr>
                <w:b/>
                <w:sz w:val="20"/>
                <w:szCs w:val="20"/>
              </w:rPr>
              <w:t>009</w:t>
            </w:r>
            <w:r w:rsidRPr="006C0CF3">
              <w:rPr>
                <w:b/>
                <w:sz w:val="20"/>
                <w:szCs w:val="20"/>
              </w:rPr>
              <w:t>%</w:t>
            </w:r>
          </w:p>
        </w:tc>
      </w:tr>
      <w:tr w:rsidR="004B08E4" w:rsidRPr="00B37850" w:rsidTr="004B08E4">
        <w:trPr>
          <w:trHeight w:val="454"/>
        </w:trPr>
        <w:tc>
          <w:tcPr>
            <w:tcW w:w="2376" w:type="dxa"/>
          </w:tcPr>
          <w:p w:rsidR="004B08E4" w:rsidRPr="00B37850" w:rsidRDefault="004B08E4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850">
              <w:rPr>
                <w:sz w:val="20"/>
                <w:szCs w:val="20"/>
              </w:rPr>
              <w:t>Средний бизнес</w:t>
            </w:r>
          </w:p>
        </w:tc>
        <w:tc>
          <w:tcPr>
            <w:tcW w:w="2410" w:type="dxa"/>
          </w:tcPr>
          <w:p w:rsidR="004B08E4" w:rsidRPr="00B37850" w:rsidRDefault="004B08E4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850">
              <w:rPr>
                <w:sz w:val="20"/>
                <w:szCs w:val="20"/>
              </w:rPr>
              <w:t>2 млрд. рублей</w:t>
            </w:r>
          </w:p>
        </w:tc>
        <w:tc>
          <w:tcPr>
            <w:tcW w:w="2693" w:type="dxa"/>
          </w:tcPr>
          <w:p w:rsidR="004B08E4" w:rsidRPr="00437B77" w:rsidRDefault="00437B77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B77">
              <w:rPr>
                <w:sz w:val="20"/>
                <w:szCs w:val="20"/>
              </w:rPr>
              <w:t xml:space="preserve">7 329,83 </w:t>
            </w:r>
            <w:r w:rsidR="004B08E4" w:rsidRPr="00437B77">
              <w:rPr>
                <w:sz w:val="20"/>
                <w:szCs w:val="20"/>
              </w:rPr>
              <w:t>рублей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B08E4" w:rsidRPr="006C0CF3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CF3">
              <w:rPr>
                <w:b/>
                <w:sz w:val="20"/>
                <w:szCs w:val="20"/>
              </w:rPr>
              <w:t>0,</w:t>
            </w:r>
            <w:r w:rsidR="00437B77">
              <w:rPr>
                <w:b/>
                <w:sz w:val="20"/>
                <w:szCs w:val="20"/>
              </w:rPr>
              <w:t>0003</w:t>
            </w:r>
            <w:r w:rsidRPr="006C0CF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4B08E4" w:rsidRPr="00B37850" w:rsidTr="004B08E4">
        <w:trPr>
          <w:trHeight w:val="454"/>
        </w:trPr>
        <w:tc>
          <w:tcPr>
            <w:tcW w:w="2376" w:type="dxa"/>
          </w:tcPr>
          <w:p w:rsidR="004B08E4" w:rsidRPr="00B37850" w:rsidRDefault="004B08E4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850">
              <w:rPr>
                <w:sz w:val="20"/>
                <w:szCs w:val="20"/>
              </w:rPr>
              <w:t>Крупный бизнес</w:t>
            </w:r>
          </w:p>
        </w:tc>
        <w:tc>
          <w:tcPr>
            <w:tcW w:w="2410" w:type="dxa"/>
          </w:tcPr>
          <w:p w:rsidR="004B08E4" w:rsidRPr="00B37850" w:rsidRDefault="004B08E4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850">
              <w:rPr>
                <w:sz w:val="20"/>
                <w:szCs w:val="20"/>
              </w:rPr>
              <w:t>свыше 2 млрд. рублей</w:t>
            </w:r>
            <w:r w:rsidRPr="00B37850">
              <w:rPr>
                <w:rStyle w:val="aff0"/>
                <w:sz w:val="20"/>
                <w:szCs w:val="20"/>
              </w:rPr>
              <w:footnoteReference w:id="22"/>
            </w:r>
          </w:p>
        </w:tc>
        <w:tc>
          <w:tcPr>
            <w:tcW w:w="2693" w:type="dxa"/>
          </w:tcPr>
          <w:p w:rsidR="004B08E4" w:rsidRPr="00437B77" w:rsidRDefault="00437B77" w:rsidP="008359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B77">
              <w:rPr>
                <w:sz w:val="20"/>
                <w:szCs w:val="20"/>
              </w:rPr>
              <w:t xml:space="preserve">7 329,83 </w:t>
            </w:r>
            <w:r w:rsidR="004B08E4" w:rsidRPr="00437B77">
              <w:rPr>
                <w:sz w:val="20"/>
                <w:szCs w:val="20"/>
              </w:rPr>
              <w:t>рублей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B08E4" w:rsidRPr="003E6E1E" w:rsidRDefault="004B08E4" w:rsidP="008359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6E1E">
              <w:rPr>
                <w:b/>
                <w:bCs/>
                <w:sz w:val="20"/>
                <w:szCs w:val="20"/>
              </w:rPr>
              <w:t>0,0</w:t>
            </w:r>
            <w:r w:rsidR="00437B77" w:rsidRPr="003E6E1E">
              <w:rPr>
                <w:b/>
                <w:bCs/>
                <w:sz w:val="20"/>
                <w:szCs w:val="20"/>
              </w:rPr>
              <w:t>004</w:t>
            </w:r>
            <w:r w:rsidRPr="003E6E1E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</w:tbl>
    <w:p w:rsidR="004B08E4" w:rsidRPr="00B37850" w:rsidRDefault="004B08E4" w:rsidP="004B08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6576E" w:rsidRPr="00C6576E" w:rsidRDefault="004B08E4" w:rsidP="004B0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предлагаемое регулирование влечет </w:t>
      </w:r>
      <w:r w:rsidR="003E6E1E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C6576E">
        <w:rPr>
          <w:sz w:val="28"/>
          <w:szCs w:val="28"/>
        </w:rPr>
        <w:t>издержки</w:t>
      </w:r>
      <w:r>
        <w:rPr>
          <w:sz w:val="28"/>
          <w:szCs w:val="28"/>
        </w:rPr>
        <w:t xml:space="preserve"> как субъектов малого, так и субъектов среднего предпринимательства. При этом результаты расчета также показывают, что при предлагаемом Проектом акта регулировании имеется диспропорция </w:t>
      </w:r>
      <w:r w:rsidR="00C6576E" w:rsidRPr="00C6576E">
        <w:rPr>
          <w:sz w:val="28"/>
          <w:szCs w:val="28"/>
        </w:rPr>
        <w:t xml:space="preserve">нагрузки для малого бизнеса (≈ от 0,0005 до 0,0004%) по сравнению со средним и крупным бизнесом. Поскольку разница в удельных весах указанных расходов менее 0,01% от предельного значения возможной выручки по каждой категории субъектов предпринимательской деятельности (малый, средний, крупный) - не существенна, то имеющийся дисбаланс в нагрузке в виде </w:t>
      </w:r>
      <w:r w:rsidR="00C6576E">
        <w:rPr>
          <w:sz w:val="28"/>
          <w:szCs w:val="28"/>
        </w:rPr>
        <w:t xml:space="preserve">информационных </w:t>
      </w:r>
      <w:r w:rsidR="00C6576E" w:rsidRPr="00C6576E">
        <w:rPr>
          <w:sz w:val="28"/>
          <w:szCs w:val="28"/>
        </w:rPr>
        <w:t>издержек Проекта акта не будет иметь негативные эффекты и являться барьером для малых предприятий для осуществления деятельности на определённом рынке, регулирование Проекта акта является оптимальными.</w:t>
      </w:r>
      <w:r w:rsidR="00C6576E">
        <w:rPr>
          <w:sz w:val="28"/>
          <w:szCs w:val="28"/>
        </w:rPr>
        <w:t xml:space="preserve"> Кроме того</w:t>
      </w:r>
      <w:r w:rsidR="008E4437">
        <w:rPr>
          <w:sz w:val="28"/>
          <w:szCs w:val="28"/>
        </w:rPr>
        <w:t>,</w:t>
      </w:r>
      <w:r w:rsidR="00C6576E">
        <w:rPr>
          <w:sz w:val="28"/>
          <w:szCs w:val="28"/>
        </w:rPr>
        <w:t xml:space="preserve"> следует отметить, что субъекты регулирования </w:t>
      </w:r>
      <w:r w:rsidR="008E4437">
        <w:rPr>
          <w:sz w:val="28"/>
          <w:szCs w:val="28"/>
        </w:rPr>
        <w:t xml:space="preserve">неся информационные издержки, при этом </w:t>
      </w:r>
      <w:r w:rsidR="00C6576E">
        <w:rPr>
          <w:sz w:val="28"/>
          <w:szCs w:val="28"/>
        </w:rPr>
        <w:t xml:space="preserve">получают </w:t>
      </w:r>
      <w:r w:rsidR="008E4437">
        <w:rPr>
          <w:sz w:val="28"/>
          <w:szCs w:val="28"/>
        </w:rPr>
        <w:t>меры стимулирования в виде предоставления налоговой льготы по налогу на имущество организаций и (или) право на применение инвестиционного налогового вычета по налогу на прибыль организаций</w:t>
      </w:r>
      <w:r w:rsidR="008E4437">
        <w:rPr>
          <w:rStyle w:val="aff0"/>
          <w:sz w:val="28"/>
          <w:szCs w:val="28"/>
        </w:rPr>
        <w:footnoteReference w:id="23"/>
      </w:r>
      <w:r w:rsidR="008E4437">
        <w:rPr>
          <w:sz w:val="28"/>
          <w:szCs w:val="28"/>
        </w:rPr>
        <w:t>.</w:t>
      </w:r>
    </w:p>
    <w:p w:rsidR="004B08E4" w:rsidRPr="0040387C" w:rsidRDefault="00C6576E" w:rsidP="004B0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8E4">
        <w:rPr>
          <w:sz w:val="28"/>
          <w:szCs w:val="28"/>
        </w:rPr>
        <w:t xml:space="preserve">С учетом изложенного </w:t>
      </w:r>
      <w:r w:rsidR="008E4437">
        <w:rPr>
          <w:sz w:val="28"/>
          <w:szCs w:val="28"/>
        </w:rPr>
        <w:t>вводимые</w:t>
      </w:r>
      <w:r w:rsidR="004B08E4">
        <w:rPr>
          <w:sz w:val="28"/>
          <w:szCs w:val="28"/>
        </w:rPr>
        <w:t xml:space="preserve"> Проектом акта обязанност</w:t>
      </w:r>
      <w:r w:rsidR="008E4437">
        <w:rPr>
          <w:sz w:val="28"/>
          <w:szCs w:val="28"/>
        </w:rPr>
        <w:t>и</w:t>
      </w:r>
      <w:r w:rsidR="004B08E4">
        <w:rPr>
          <w:sz w:val="28"/>
          <w:szCs w:val="28"/>
        </w:rPr>
        <w:t xml:space="preserve"> для субъектов </w:t>
      </w:r>
      <w:r w:rsidR="008E4437">
        <w:rPr>
          <w:sz w:val="28"/>
          <w:szCs w:val="28"/>
        </w:rPr>
        <w:t>предпринимательской и инвестиционной деятельности</w:t>
      </w:r>
      <w:r w:rsidR="004B08E4">
        <w:rPr>
          <w:sz w:val="28"/>
          <w:szCs w:val="28"/>
        </w:rPr>
        <w:t xml:space="preserve"> по </w:t>
      </w:r>
      <w:r w:rsidR="008E4437">
        <w:rPr>
          <w:sz w:val="28"/>
          <w:szCs w:val="28"/>
        </w:rPr>
        <w:t xml:space="preserve">представлению </w:t>
      </w:r>
      <w:r w:rsidR="008E4437">
        <w:rPr>
          <w:sz w:val="28"/>
          <w:szCs w:val="28"/>
        </w:rPr>
        <w:lastRenderedPageBreak/>
        <w:t>документов на получение мер стимулирования</w:t>
      </w:r>
      <w:r w:rsidR="004B08E4">
        <w:rPr>
          <w:sz w:val="28"/>
          <w:szCs w:val="28"/>
        </w:rPr>
        <w:t xml:space="preserve"> мо</w:t>
      </w:r>
      <w:r w:rsidR="008E4437">
        <w:rPr>
          <w:sz w:val="28"/>
          <w:szCs w:val="28"/>
        </w:rPr>
        <w:t>гут</w:t>
      </w:r>
      <w:r w:rsidR="004B08E4">
        <w:rPr>
          <w:sz w:val="28"/>
          <w:szCs w:val="28"/>
        </w:rPr>
        <w:t xml:space="preserve"> быть признан</w:t>
      </w:r>
      <w:r w:rsidR="008E4437">
        <w:rPr>
          <w:sz w:val="28"/>
          <w:szCs w:val="28"/>
        </w:rPr>
        <w:t>ы</w:t>
      </w:r>
      <w:r w:rsidR="004B08E4">
        <w:rPr>
          <w:sz w:val="28"/>
          <w:szCs w:val="28"/>
        </w:rPr>
        <w:t xml:space="preserve"> обоснован</w:t>
      </w:r>
      <w:r w:rsidR="008E4437">
        <w:rPr>
          <w:sz w:val="28"/>
          <w:szCs w:val="28"/>
        </w:rPr>
        <w:t>ными</w:t>
      </w:r>
      <w:r w:rsidR="004B08E4">
        <w:rPr>
          <w:sz w:val="28"/>
          <w:szCs w:val="28"/>
        </w:rPr>
        <w:t>.</w:t>
      </w:r>
    </w:p>
    <w:p w:rsidR="00176600" w:rsidRDefault="00176600" w:rsidP="00176600">
      <w:pPr>
        <w:ind w:left="-567" w:right="-142" w:firstLine="709"/>
        <w:jc w:val="both"/>
        <w:rPr>
          <w:sz w:val="28"/>
          <w:szCs w:val="28"/>
        </w:rPr>
      </w:pPr>
    </w:p>
    <w:p w:rsidR="00176600" w:rsidRPr="0028786D" w:rsidRDefault="00176600" w:rsidP="00176600">
      <w:pPr>
        <w:ind w:left="-567" w:right="-142" w:firstLine="709"/>
        <w:jc w:val="both"/>
        <w:rPr>
          <w:sz w:val="28"/>
          <w:szCs w:val="28"/>
        </w:rPr>
      </w:pPr>
    </w:p>
    <w:p w:rsidR="00176600" w:rsidRDefault="00176600" w:rsidP="00176600">
      <w:pPr>
        <w:jc w:val="both"/>
      </w:pPr>
      <w:r>
        <w:rPr>
          <w:sz w:val="28"/>
          <w:szCs w:val="28"/>
        </w:rPr>
        <w:t>Начальник Департамента                                                                         С.А. Пономарева</w:t>
      </w:r>
    </w:p>
    <w:p w:rsidR="00176600" w:rsidRPr="0027293E" w:rsidRDefault="00176600" w:rsidP="00176600"/>
    <w:p w:rsidR="005321C9" w:rsidRPr="00176600" w:rsidRDefault="005321C9" w:rsidP="00176600"/>
    <w:sectPr w:rsidR="005321C9" w:rsidRPr="00176600" w:rsidSect="00464265">
      <w:headerReference w:type="default" r:id="rId12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37" w:rsidRDefault="00A41F37" w:rsidP="005321C9">
      <w:r>
        <w:separator/>
      </w:r>
    </w:p>
  </w:endnote>
  <w:endnote w:type="continuationSeparator" w:id="0">
    <w:p w:rsidR="00A41F37" w:rsidRDefault="00A41F37" w:rsidP="0053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MS Gothic"/>
    <w:charset w:val="01"/>
    <w:family w:val="swiss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37" w:rsidRDefault="00A41F37">
      <w:r>
        <w:separator/>
      </w:r>
    </w:p>
  </w:footnote>
  <w:footnote w:type="continuationSeparator" w:id="0">
    <w:p w:rsidR="00A41F37" w:rsidRDefault="00A41F37">
      <w:r>
        <w:continuationSeparator/>
      </w:r>
    </w:p>
  </w:footnote>
  <w:footnote w:id="1">
    <w:p w:rsidR="00A41F37" w:rsidRPr="00BE48AD" w:rsidRDefault="00A41F37" w:rsidP="0021601B">
      <w:pPr>
        <w:pStyle w:val="a7"/>
        <w:ind w:firstLine="709"/>
        <w:jc w:val="both"/>
      </w:pPr>
      <w:r>
        <w:rPr>
          <w:rStyle w:val="aff0"/>
        </w:rPr>
        <w:footnoteRef/>
      </w:r>
      <w:r>
        <w:t xml:space="preserve"> По информации разработчика Проекта акта со ссылкой на данные </w:t>
      </w:r>
      <w:r w:rsidR="002627DB" w:rsidRPr="002627DB">
        <w:t>Территориального управления Федеральной налоговой службы по Вологодской области за 2019 год</w:t>
      </w:r>
      <w:r>
        <w:t>.</w:t>
      </w:r>
    </w:p>
  </w:footnote>
  <w:footnote w:id="2">
    <w:p w:rsidR="0021601B" w:rsidRPr="002D43D2" w:rsidRDefault="0021601B" w:rsidP="0021601B">
      <w:pPr>
        <w:pStyle w:val="a7"/>
        <w:ind w:firstLine="709"/>
        <w:jc w:val="both"/>
      </w:pPr>
      <w:r w:rsidRPr="001B626A">
        <w:rPr>
          <w:rStyle w:val="aff0"/>
        </w:rPr>
        <w:footnoteRef/>
      </w:r>
      <w:r>
        <w:rPr>
          <w:rStyle w:val="aff0"/>
        </w:rPr>
        <w:t xml:space="preserve"> </w:t>
      </w:r>
      <w:r w:rsidRPr="002D43D2"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РФ от 22.09.2015 № 669.</w:t>
      </w:r>
    </w:p>
  </w:footnote>
  <w:footnote w:id="3">
    <w:p w:rsidR="0021601B" w:rsidRPr="001B626A" w:rsidRDefault="0021601B" w:rsidP="0021601B">
      <w:pPr>
        <w:pStyle w:val="a7"/>
        <w:ind w:firstLine="709"/>
        <w:jc w:val="both"/>
        <w:rPr>
          <w:rStyle w:val="aff0"/>
        </w:rPr>
      </w:pPr>
      <w:r w:rsidRPr="001B626A">
        <w:rPr>
          <w:rStyle w:val="aff0"/>
        </w:rPr>
        <w:footnoteRef/>
      </w:r>
      <w:r w:rsidRPr="001B626A">
        <w:rPr>
          <w:rStyle w:val="aff0"/>
        </w:rPr>
        <w:t xml:space="preserve"> </w:t>
      </w:r>
      <w:r w:rsidRPr="002D43D2">
        <w:t>Калькулятор стандартных издержек субъектов предпринимательской и иной экономической деятельности, размещенный на</w:t>
      </w:r>
      <w:r w:rsidRPr="001B626A">
        <w:rPr>
          <w:rStyle w:val="aff0"/>
        </w:rPr>
        <w:t xml:space="preserve"> </w:t>
      </w:r>
      <w:r>
        <w:rPr>
          <w:rStyle w:val="-"/>
          <w:rFonts w:eastAsia="Calibri"/>
        </w:rPr>
        <w:t>http://regulation.gov.ru</w:t>
      </w:r>
      <w:r>
        <w:t>.</w:t>
      </w:r>
    </w:p>
  </w:footnote>
  <w:footnote w:id="4">
    <w:p w:rsidR="007C23D1" w:rsidRDefault="007C23D1" w:rsidP="007C23D1">
      <w:pPr>
        <w:pStyle w:val="a7"/>
        <w:ind w:left="-284" w:firstLine="993"/>
      </w:pPr>
      <w:r>
        <w:rPr>
          <w:rStyle w:val="aff0"/>
        </w:rPr>
        <w:footnoteRef/>
      </w:r>
      <w:r>
        <w:t xml:space="preserve"> При расчете взяты константы </w:t>
      </w:r>
      <w:r w:rsidRPr="002D43D2">
        <w:t>стандартных издержек субъектов предпринимательской и иной экономической деятельности, размещенный на</w:t>
      </w:r>
      <w:r w:rsidRPr="001B626A">
        <w:rPr>
          <w:rStyle w:val="aff0"/>
        </w:rPr>
        <w:t xml:space="preserve"> </w:t>
      </w:r>
      <w:r>
        <w:rPr>
          <w:rStyle w:val="-"/>
          <w:rFonts w:eastAsia="Calibri"/>
        </w:rPr>
        <w:t>http://regulation.gov.ru</w:t>
      </w:r>
      <w:r>
        <w:t>. с учетом очного представления пакета документов.</w:t>
      </w:r>
    </w:p>
  </w:footnote>
  <w:footnote w:id="5">
    <w:p w:rsidR="00621FE4" w:rsidRDefault="00621FE4" w:rsidP="006E0F66">
      <w:pPr>
        <w:pStyle w:val="100"/>
        <w:ind w:left="-284" w:right="-144" w:firstLine="993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июнь 2020 года </w:t>
      </w:r>
      <w:hyperlink r:id="rId1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>
        <w:t xml:space="preserve"> и установленных по общему правилу действующим законодательством отчислений во внебюджетные фонды.</w:t>
      </w:r>
    </w:p>
  </w:footnote>
  <w:footnote w:id="6">
    <w:p w:rsidR="00621FE4" w:rsidRDefault="00621FE4" w:rsidP="006E0F66">
      <w:pPr>
        <w:pStyle w:val="100"/>
        <w:ind w:left="-284" w:right="-144" w:firstLine="993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июнь 2020 года </w:t>
      </w:r>
      <w:hyperlink r:id="rId2" w:history="1">
        <w:r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>
        <w:t xml:space="preserve"> и установленных по общему правилу действующим законодательством отчислений во внебюджетные фонды.</w:t>
      </w:r>
    </w:p>
  </w:footnote>
  <w:footnote w:id="7">
    <w:p w:rsidR="00621FE4" w:rsidRDefault="00621FE4" w:rsidP="006E0F66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</w:t>
      </w:r>
      <w:r w:rsidR="006E0F66">
        <w:t>июнь</w:t>
      </w:r>
      <w:r>
        <w:t xml:space="preserve"> 2020 года </w:t>
      </w:r>
      <w:hyperlink r:id="rId3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 w:rsidR="006E0F66">
        <w:t xml:space="preserve"> </w:t>
      </w:r>
      <w:r>
        <w:t>и установленных по общему правилу действующим законодательством отчислений во внебюджетные фонды.</w:t>
      </w:r>
    </w:p>
  </w:footnote>
  <w:footnote w:id="8">
    <w:p w:rsidR="00621FE4" w:rsidRDefault="00621FE4" w:rsidP="006E0F66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</w:t>
      </w:r>
      <w:r w:rsidR="006E0F66">
        <w:t>июнь</w:t>
      </w:r>
      <w:r>
        <w:t xml:space="preserve"> 2020 года </w:t>
      </w:r>
      <w:hyperlink r:id="rId4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 w:rsidR="006E0F66">
        <w:t xml:space="preserve"> </w:t>
      </w:r>
      <w:r>
        <w:t>и установленных по общему правилу действующим законодательством отчислений во внебюджетные фонды.</w:t>
      </w:r>
    </w:p>
  </w:footnote>
  <w:footnote w:id="9">
    <w:p w:rsidR="00621FE4" w:rsidRDefault="00621FE4" w:rsidP="006E0F66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</w:t>
      </w:r>
      <w:r w:rsidR="006E0F66">
        <w:t>июнь</w:t>
      </w:r>
      <w:r>
        <w:t xml:space="preserve"> 2020 года </w:t>
      </w:r>
      <w:hyperlink r:id="rId5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 w:rsidR="006E0F66">
        <w:t xml:space="preserve"> </w:t>
      </w:r>
      <w:r>
        <w:t>и установленных по общему правилу действующим законодательством отчислений во внебюджетные фонды.</w:t>
      </w:r>
    </w:p>
  </w:footnote>
  <w:footnote w:id="10">
    <w:p w:rsidR="00621FE4" w:rsidRDefault="00621FE4" w:rsidP="006E0F66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</w:t>
      </w:r>
      <w:r w:rsidR="006E0F66">
        <w:t>июнь</w:t>
      </w:r>
      <w:r>
        <w:t xml:space="preserve"> 2020 года </w:t>
      </w:r>
      <w:hyperlink r:id="rId6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 w:rsidR="006E0F66">
        <w:t xml:space="preserve"> </w:t>
      </w:r>
      <w:r>
        <w:t>и установленных по общему правилу действующим законодательством отчислений во внебюджетные фонды.</w:t>
      </w:r>
    </w:p>
  </w:footnote>
  <w:footnote w:id="11">
    <w:p w:rsidR="00621FE4" w:rsidRDefault="00621FE4" w:rsidP="006E0F66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</w:t>
      </w:r>
      <w:r w:rsidR="006E0F66">
        <w:t>июнь</w:t>
      </w:r>
      <w:r>
        <w:t xml:space="preserve"> 2020 года </w:t>
      </w:r>
      <w:hyperlink r:id="rId7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 w:rsidR="006E0F66">
        <w:t xml:space="preserve"> </w:t>
      </w:r>
      <w:r>
        <w:t>и установленных по общему правилу действующим законодательством отчислений во внебюджетные фонды.</w:t>
      </w:r>
    </w:p>
  </w:footnote>
  <w:footnote w:id="12">
    <w:p w:rsidR="00621FE4" w:rsidRDefault="00621FE4" w:rsidP="006E0F66">
      <w:pPr>
        <w:pStyle w:val="100"/>
        <w:ind w:right="-144" w:firstLine="709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</w:t>
      </w:r>
      <w:r w:rsidR="006E0F66">
        <w:t>июнь</w:t>
      </w:r>
      <w:r>
        <w:t xml:space="preserve"> 2020 года </w:t>
      </w:r>
      <w:hyperlink r:id="rId8" w:history="1">
        <w:r w:rsidR="006E0F66"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 w:rsidR="006E0F66">
        <w:t xml:space="preserve"> </w:t>
      </w:r>
      <w:r>
        <w:t>и установленных по общему правилу действующим законодательством отчислений во внебюджетные фонды.</w:t>
      </w:r>
    </w:p>
  </w:footnote>
  <w:footnote w:id="13">
    <w:p w:rsidR="006E0F66" w:rsidRPr="00BE48AD" w:rsidRDefault="006E0F66" w:rsidP="006E0F66">
      <w:pPr>
        <w:pStyle w:val="a7"/>
        <w:ind w:firstLine="709"/>
        <w:jc w:val="both"/>
      </w:pPr>
      <w:r>
        <w:rPr>
          <w:rStyle w:val="aff0"/>
        </w:rPr>
        <w:footnoteRef/>
      </w:r>
      <w:r>
        <w:t xml:space="preserve"> По информации разработчика Проекта акта со ссылкой на данные </w:t>
      </w:r>
      <w:r w:rsidRPr="002627DB">
        <w:t>Территориального управления Федеральной налоговой службы по Вологодской области за 2019 год</w:t>
      </w:r>
      <w:r>
        <w:t>.</w:t>
      </w:r>
    </w:p>
  </w:footnote>
  <w:footnote w:id="14">
    <w:p w:rsidR="00BB2226" w:rsidRPr="002D43D2" w:rsidRDefault="00BB2226" w:rsidP="00BB2226">
      <w:pPr>
        <w:pStyle w:val="a7"/>
        <w:ind w:firstLine="709"/>
        <w:jc w:val="both"/>
      </w:pPr>
      <w:r w:rsidRPr="001B626A">
        <w:rPr>
          <w:rStyle w:val="aff0"/>
        </w:rPr>
        <w:footnoteRef/>
      </w:r>
      <w:r>
        <w:rPr>
          <w:rStyle w:val="aff0"/>
        </w:rPr>
        <w:t xml:space="preserve"> </w:t>
      </w:r>
      <w:r w:rsidRPr="002D43D2"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РФ от 22.09.2015 № 669.</w:t>
      </w:r>
    </w:p>
  </w:footnote>
  <w:footnote w:id="15">
    <w:p w:rsidR="00BB2226" w:rsidRPr="001B626A" w:rsidRDefault="00BB2226" w:rsidP="00BB2226">
      <w:pPr>
        <w:pStyle w:val="a7"/>
        <w:ind w:firstLine="709"/>
        <w:jc w:val="both"/>
        <w:rPr>
          <w:rStyle w:val="aff0"/>
        </w:rPr>
      </w:pPr>
      <w:r w:rsidRPr="001B626A">
        <w:rPr>
          <w:rStyle w:val="aff0"/>
        </w:rPr>
        <w:footnoteRef/>
      </w:r>
      <w:r w:rsidRPr="001B626A">
        <w:rPr>
          <w:rStyle w:val="aff0"/>
        </w:rPr>
        <w:t xml:space="preserve"> </w:t>
      </w:r>
      <w:r w:rsidRPr="002D43D2">
        <w:t>Калькулятор стандартных издержек субъектов предпринимательской и иной экономической деятельности, размещенный на</w:t>
      </w:r>
      <w:r w:rsidRPr="001B626A">
        <w:rPr>
          <w:rStyle w:val="aff0"/>
        </w:rPr>
        <w:t xml:space="preserve"> </w:t>
      </w:r>
      <w:r>
        <w:rPr>
          <w:rStyle w:val="-"/>
          <w:rFonts w:eastAsia="Calibri"/>
        </w:rPr>
        <w:t>http://regulation.gov.ru</w:t>
      </w:r>
      <w:r>
        <w:t>.</w:t>
      </w:r>
    </w:p>
  </w:footnote>
  <w:footnote w:id="16">
    <w:p w:rsidR="00DF2B69" w:rsidRDefault="00DF2B69" w:rsidP="00DF2B69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июнь 2020 года </w:t>
      </w:r>
      <w:hyperlink r:id="rId9" w:history="1">
        <w:r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>
        <w:t xml:space="preserve"> и установленных по общему правилу действующим законодательством отчислений во внебюджетные фонды.</w:t>
      </w:r>
    </w:p>
  </w:footnote>
  <w:footnote w:id="17">
    <w:p w:rsidR="00DF2B69" w:rsidRDefault="00DF2B69" w:rsidP="00DF2B69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июнь 2020 года </w:t>
      </w:r>
      <w:hyperlink r:id="rId10" w:history="1">
        <w:r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>
        <w:t xml:space="preserve"> и установленных по общему правилу действующим законодательством отчислений во внебюджетные фонды.</w:t>
      </w:r>
    </w:p>
  </w:footnote>
  <w:footnote w:id="18">
    <w:p w:rsidR="00DF2B69" w:rsidRDefault="00DF2B69" w:rsidP="00DF2B69">
      <w:pPr>
        <w:pStyle w:val="100"/>
        <w:ind w:left="-142" w:right="-144" w:firstLine="851"/>
        <w:jc w:val="both"/>
      </w:pPr>
      <w:r w:rsidRPr="001B626A">
        <w:rPr>
          <w:rStyle w:val="ae"/>
          <w:rFonts w:eastAsiaTheme="majorEastAsia"/>
          <w:vertAlign w:val="superscript"/>
        </w:rPr>
        <w:footnoteRef/>
      </w:r>
      <w:r>
        <w:t xml:space="preserve"> Расчетные данные Департамента на основе информации территориального органа Федеральной службы государственной статистики по Вологодской области о средней заработной плате по Вологодской области за июнь 2020 года </w:t>
      </w:r>
      <w:hyperlink r:id="rId11" w:history="1">
        <w:r w:rsidRPr="00FA5C64">
          <w:rPr>
            <w:rStyle w:val="aff"/>
          </w:rPr>
          <w:t>https://vologdastat.gks.ru/storage/mediabank/Gk1TwTPu/%D0%BD%D0%B0%D1%87%D0%B8%D1%81%D0%BB%D0%B5%D0%BD%D0%BD%D0%B0%D1%8F%20%D0%B7%D0%B0%D1%80%D0%B0%D0%B1%D0%BE%D1%82%D0%BD%D0%B0%D1%8F%20%D0%BF%D0%BB%D0%B0%D1%82%D0%B0(1).htm</w:t>
        </w:r>
      </w:hyperlink>
      <w:r>
        <w:t xml:space="preserve"> и установленных по общему правилу действующим законодательством отчислений во внебюджетные фонды.</w:t>
      </w:r>
    </w:p>
  </w:footnote>
  <w:footnote w:id="19">
    <w:p w:rsidR="00DF2B69" w:rsidRPr="00BE48AD" w:rsidRDefault="00DF2B69" w:rsidP="00DF2B69">
      <w:pPr>
        <w:pStyle w:val="a7"/>
        <w:ind w:firstLine="709"/>
        <w:jc w:val="both"/>
      </w:pPr>
      <w:r>
        <w:rPr>
          <w:rStyle w:val="aff0"/>
        </w:rPr>
        <w:footnoteRef/>
      </w:r>
      <w:r>
        <w:t xml:space="preserve"> По информации разработчика Проекта акта со ссылкой на данные </w:t>
      </w:r>
      <w:r w:rsidRPr="002627DB">
        <w:t>Территориального управления Федеральной налоговой службы по Вологодской области за 2019 год</w:t>
      </w:r>
      <w:r>
        <w:t>.</w:t>
      </w:r>
    </w:p>
  </w:footnote>
  <w:footnote w:id="20">
    <w:p w:rsidR="004B08E4" w:rsidRDefault="004B08E4" w:rsidP="004B08E4">
      <w:pPr>
        <w:pStyle w:val="a7"/>
        <w:jc w:val="both"/>
      </w:pPr>
      <w:r>
        <w:rPr>
          <w:rStyle w:val="aff0"/>
        </w:rPr>
        <w:footnoteRef/>
      </w:r>
      <w:r>
        <w:t xml:space="preserve"> Постановление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</w:p>
  </w:footnote>
  <w:footnote w:id="21">
    <w:p w:rsidR="004B08E4" w:rsidRDefault="004B08E4" w:rsidP="004B08E4">
      <w:pPr>
        <w:pStyle w:val="a7"/>
        <w:jc w:val="both"/>
      </w:pPr>
      <w:r>
        <w:rPr>
          <w:rStyle w:val="aff0"/>
        </w:rPr>
        <w:footnoteRef/>
      </w:r>
      <w:r>
        <w:t xml:space="preserve"> Принимается как нагрузка для каждой категории</w:t>
      </w:r>
      <w:r w:rsidR="00423B8D">
        <w:t xml:space="preserve"> регулирования</w:t>
      </w:r>
      <w:r>
        <w:t xml:space="preserve"> от соблюдения требования</w:t>
      </w:r>
      <w:r w:rsidR="00423B8D">
        <w:t>.</w:t>
      </w:r>
      <w:bookmarkStart w:id="0" w:name="_GoBack"/>
      <w:bookmarkEnd w:id="0"/>
    </w:p>
  </w:footnote>
  <w:footnote w:id="22">
    <w:p w:rsidR="004B08E4" w:rsidRDefault="004B08E4" w:rsidP="004B08E4">
      <w:pPr>
        <w:pStyle w:val="a7"/>
      </w:pPr>
      <w:r>
        <w:rPr>
          <w:rStyle w:val="aff0"/>
        </w:rPr>
        <w:footnoteRef/>
      </w:r>
      <w:r>
        <w:t xml:space="preserve"> Для расчета применяется значение 2 млрд.1 руб.</w:t>
      </w:r>
    </w:p>
  </w:footnote>
  <w:footnote w:id="23">
    <w:p w:rsidR="008E4437" w:rsidRDefault="008E4437">
      <w:pPr>
        <w:pStyle w:val="a7"/>
      </w:pPr>
      <w:r>
        <w:rPr>
          <w:rStyle w:val="aff0"/>
        </w:rPr>
        <w:footnoteRef/>
      </w:r>
      <w:r>
        <w:t xml:space="preserve"> Меры стимулирования носят индивидуальных характер для каждого субъекта регулирования, в том числе расчет получаемой выгоды.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37" w:rsidRDefault="00A41F37">
    <w:pPr>
      <w:pStyle w:val="13"/>
      <w:tabs>
        <w:tab w:val="left" w:pos="6585"/>
      </w:tabs>
    </w:pPr>
    <w:r>
      <w:tab/>
    </w:r>
    <w:r w:rsidR="00437B77">
      <w:fldChar w:fldCharType="begin"/>
    </w:r>
    <w:r w:rsidR="00437B77">
      <w:instrText>PAGE</w:instrText>
    </w:r>
    <w:r w:rsidR="00437B77">
      <w:fldChar w:fldCharType="separate"/>
    </w:r>
    <w:r w:rsidR="005A10AB">
      <w:rPr>
        <w:noProof/>
      </w:rPr>
      <w:t>2</w:t>
    </w:r>
    <w:r w:rsidR="00437B77">
      <w:rPr>
        <w:noProof/>
      </w:rPr>
      <w:fldChar w:fldCharType="end"/>
    </w:r>
    <w:r>
      <w:tab/>
    </w:r>
  </w:p>
  <w:p w:rsidR="00A41F37" w:rsidRDefault="00A41F37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AFC"/>
    <w:multiLevelType w:val="hybridMultilevel"/>
    <w:tmpl w:val="A2BC996A"/>
    <w:lvl w:ilvl="0" w:tplc="866E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15E0F"/>
    <w:multiLevelType w:val="hybridMultilevel"/>
    <w:tmpl w:val="01C08C14"/>
    <w:lvl w:ilvl="0" w:tplc="CC0C6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F70FA"/>
    <w:multiLevelType w:val="hybridMultilevel"/>
    <w:tmpl w:val="42F40604"/>
    <w:lvl w:ilvl="0" w:tplc="672A1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C3907"/>
    <w:multiLevelType w:val="multilevel"/>
    <w:tmpl w:val="A338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 w15:restartNumberingAfterBreak="0">
    <w:nsid w:val="35152E23"/>
    <w:multiLevelType w:val="multilevel"/>
    <w:tmpl w:val="CBA02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D74BC1"/>
    <w:multiLevelType w:val="hybridMultilevel"/>
    <w:tmpl w:val="C1102D1C"/>
    <w:lvl w:ilvl="0" w:tplc="F446A3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7CD54D8"/>
    <w:multiLevelType w:val="hybridMultilevel"/>
    <w:tmpl w:val="F9B4F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1BCD"/>
    <w:multiLevelType w:val="hybridMultilevel"/>
    <w:tmpl w:val="CFB6262A"/>
    <w:lvl w:ilvl="0" w:tplc="967443A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44279"/>
    <w:multiLevelType w:val="hybridMultilevel"/>
    <w:tmpl w:val="FFEEED78"/>
    <w:lvl w:ilvl="0" w:tplc="6D724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C546E3"/>
    <w:multiLevelType w:val="hybridMultilevel"/>
    <w:tmpl w:val="4882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3FBD"/>
    <w:multiLevelType w:val="hybridMultilevel"/>
    <w:tmpl w:val="B532B6EA"/>
    <w:lvl w:ilvl="0" w:tplc="CF7C60A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C9"/>
    <w:rsid w:val="00012EE0"/>
    <w:rsid w:val="00016FD2"/>
    <w:rsid w:val="000223D1"/>
    <w:rsid w:val="0003384C"/>
    <w:rsid w:val="0003533B"/>
    <w:rsid w:val="00035982"/>
    <w:rsid w:val="0005028D"/>
    <w:rsid w:val="00057340"/>
    <w:rsid w:val="0006089B"/>
    <w:rsid w:val="000611B4"/>
    <w:rsid w:val="00063FC4"/>
    <w:rsid w:val="0006560B"/>
    <w:rsid w:val="00074BE0"/>
    <w:rsid w:val="0008081B"/>
    <w:rsid w:val="000A447B"/>
    <w:rsid w:val="000A5DB3"/>
    <w:rsid w:val="000A7B2F"/>
    <w:rsid w:val="000B12C1"/>
    <w:rsid w:val="000D57DD"/>
    <w:rsid w:val="000D7AB6"/>
    <w:rsid w:val="000F7948"/>
    <w:rsid w:val="000F7E40"/>
    <w:rsid w:val="001029EC"/>
    <w:rsid w:val="00107CC6"/>
    <w:rsid w:val="00116BE9"/>
    <w:rsid w:val="00116D23"/>
    <w:rsid w:val="00122625"/>
    <w:rsid w:val="00131BAC"/>
    <w:rsid w:val="00137E4D"/>
    <w:rsid w:val="00141A97"/>
    <w:rsid w:val="00147727"/>
    <w:rsid w:val="001631FA"/>
    <w:rsid w:val="00166AF3"/>
    <w:rsid w:val="00176600"/>
    <w:rsid w:val="00177583"/>
    <w:rsid w:val="00181192"/>
    <w:rsid w:val="00194584"/>
    <w:rsid w:val="001A1690"/>
    <w:rsid w:val="001A4D40"/>
    <w:rsid w:val="001B2D8E"/>
    <w:rsid w:val="001C5B9C"/>
    <w:rsid w:val="001C7EA3"/>
    <w:rsid w:val="001E583C"/>
    <w:rsid w:val="001E6BAA"/>
    <w:rsid w:val="001F692B"/>
    <w:rsid w:val="001F7FB3"/>
    <w:rsid w:val="0020148A"/>
    <w:rsid w:val="00203F85"/>
    <w:rsid w:val="002107ED"/>
    <w:rsid w:val="0021601B"/>
    <w:rsid w:val="002163E7"/>
    <w:rsid w:val="00216A56"/>
    <w:rsid w:val="002338E0"/>
    <w:rsid w:val="00234566"/>
    <w:rsid w:val="00250076"/>
    <w:rsid w:val="002511D9"/>
    <w:rsid w:val="002627DB"/>
    <w:rsid w:val="0027293E"/>
    <w:rsid w:val="00280258"/>
    <w:rsid w:val="00290ED8"/>
    <w:rsid w:val="0029123C"/>
    <w:rsid w:val="002A5CC6"/>
    <w:rsid w:val="002A6BEE"/>
    <w:rsid w:val="002B7BFD"/>
    <w:rsid w:val="002C3B2A"/>
    <w:rsid w:val="002C6031"/>
    <w:rsid w:val="002D43D2"/>
    <w:rsid w:val="002D6018"/>
    <w:rsid w:val="002F0926"/>
    <w:rsid w:val="00300DA6"/>
    <w:rsid w:val="00304286"/>
    <w:rsid w:val="003111E6"/>
    <w:rsid w:val="00311862"/>
    <w:rsid w:val="0031745A"/>
    <w:rsid w:val="0032775C"/>
    <w:rsid w:val="00337D5B"/>
    <w:rsid w:val="003532EC"/>
    <w:rsid w:val="003607AE"/>
    <w:rsid w:val="00371A88"/>
    <w:rsid w:val="00380BCD"/>
    <w:rsid w:val="003842DF"/>
    <w:rsid w:val="00384B10"/>
    <w:rsid w:val="003A1936"/>
    <w:rsid w:val="003A54F8"/>
    <w:rsid w:val="003A56EA"/>
    <w:rsid w:val="003B01BE"/>
    <w:rsid w:val="003B0DCD"/>
    <w:rsid w:val="003C14FC"/>
    <w:rsid w:val="003D475E"/>
    <w:rsid w:val="003E09A7"/>
    <w:rsid w:val="003E42D2"/>
    <w:rsid w:val="003E4C8C"/>
    <w:rsid w:val="003E6E1E"/>
    <w:rsid w:val="003F39F5"/>
    <w:rsid w:val="003F5920"/>
    <w:rsid w:val="003F5C3C"/>
    <w:rsid w:val="003F691B"/>
    <w:rsid w:val="004024AF"/>
    <w:rsid w:val="0040387C"/>
    <w:rsid w:val="00403A4B"/>
    <w:rsid w:val="00410F78"/>
    <w:rsid w:val="00413C31"/>
    <w:rsid w:val="00423B8D"/>
    <w:rsid w:val="00430941"/>
    <w:rsid w:val="00430E1E"/>
    <w:rsid w:val="00431390"/>
    <w:rsid w:val="00431EC4"/>
    <w:rsid w:val="004347BA"/>
    <w:rsid w:val="00437B77"/>
    <w:rsid w:val="00447767"/>
    <w:rsid w:val="00447F76"/>
    <w:rsid w:val="0046378F"/>
    <w:rsid w:val="00464265"/>
    <w:rsid w:val="00465762"/>
    <w:rsid w:val="004A3583"/>
    <w:rsid w:val="004A72D8"/>
    <w:rsid w:val="004B08E4"/>
    <w:rsid w:val="004B3B82"/>
    <w:rsid w:val="004C022E"/>
    <w:rsid w:val="004C3888"/>
    <w:rsid w:val="004D2368"/>
    <w:rsid w:val="004E7AE0"/>
    <w:rsid w:val="00500CC1"/>
    <w:rsid w:val="00501E97"/>
    <w:rsid w:val="00502920"/>
    <w:rsid w:val="00505833"/>
    <w:rsid w:val="00510535"/>
    <w:rsid w:val="00523746"/>
    <w:rsid w:val="005276C6"/>
    <w:rsid w:val="005321C9"/>
    <w:rsid w:val="0053438A"/>
    <w:rsid w:val="00541942"/>
    <w:rsid w:val="005534D7"/>
    <w:rsid w:val="00567FAC"/>
    <w:rsid w:val="0057548C"/>
    <w:rsid w:val="00580C24"/>
    <w:rsid w:val="005810EC"/>
    <w:rsid w:val="0058172B"/>
    <w:rsid w:val="00585194"/>
    <w:rsid w:val="005875C7"/>
    <w:rsid w:val="00591F23"/>
    <w:rsid w:val="0059706C"/>
    <w:rsid w:val="00597649"/>
    <w:rsid w:val="005A10AB"/>
    <w:rsid w:val="005A3BF8"/>
    <w:rsid w:val="005A59FB"/>
    <w:rsid w:val="005B0A8E"/>
    <w:rsid w:val="005B35FA"/>
    <w:rsid w:val="005C1722"/>
    <w:rsid w:val="005C2540"/>
    <w:rsid w:val="005E1EA0"/>
    <w:rsid w:val="005E549F"/>
    <w:rsid w:val="005F5D45"/>
    <w:rsid w:val="006006E8"/>
    <w:rsid w:val="00604FB4"/>
    <w:rsid w:val="00612F58"/>
    <w:rsid w:val="00615B69"/>
    <w:rsid w:val="006215B4"/>
    <w:rsid w:val="00621FE4"/>
    <w:rsid w:val="00632BC7"/>
    <w:rsid w:val="006371D1"/>
    <w:rsid w:val="00642C21"/>
    <w:rsid w:val="006439E4"/>
    <w:rsid w:val="0067459F"/>
    <w:rsid w:val="006829C2"/>
    <w:rsid w:val="006963F7"/>
    <w:rsid w:val="006A1B51"/>
    <w:rsid w:val="006B19B7"/>
    <w:rsid w:val="006B2840"/>
    <w:rsid w:val="006C37A6"/>
    <w:rsid w:val="006C4031"/>
    <w:rsid w:val="006E0F66"/>
    <w:rsid w:val="007031F5"/>
    <w:rsid w:val="00706755"/>
    <w:rsid w:val="00707E58"/>
    <w:rsid w:val="00720ADF"/>
    <w:rsid w:val="00722FE0"/>
    <w:rsid w:val="007246A7"/>
    <w:rsid w:val="00732D06"/>
    <w:rsid w:val="00736ACE"/>
    <w:rsid w:val="00764E3F"/>
    <w:rsid w:val="00770826"/>
    <w:rsid w:val="00771F90"/>
    <w:rsid w:val="00774A27"/>
    <w:rsid w:val="007969D9"/>
    <w:rsid w:val="00797EEC"/>
    <w:rsid w:val="007A214E"/>
    <w:rsid w:val="007B1E41"/>
    <w:rsid w:val="007C23D1"/>
    <w:rsid w:val="007D3DD6"/>
    <w:rsid w:val="007E3A27"/>
    <w:rsid w:val="007F632D"/>
    <w:rsid w:val="00800E89"/>
    <w:rsid w:val="0083447F"/>
    <w:rsid w:val="00835247"/>
    <w:rsid w:val="00875D23"/>
    <w:rsid w:val="00876A4C"/>
    <w:rsid w:val="0088272C"/>
    <w:rsid w:val="008A1CC7"/>
    <w:rsid w:val="008B36A3"/>
    <w:rsid w:val="008C2288"/>
    <w:rsid w:val="008C26C6"/>
    <w:rsid w:val="008C3348"/>
    <w:rsid w:val="008C3CB7"/>
    <w:rsid w:val="008D1A06"/>
    <w:rsid w:val="008D5A34"/>
    <w:rsid w:val="008D5BD1"/>
    <w:rsid w:val="008E4437"/>
    <w:rsid w:val="008E5D88"/>
    <w:rsid w:val="008F2BC1"/>
    <w:rsid w:val="00906ABB"/>
    <w:rsid w:val="009176AD"/>
    <w:rsid w:val="00940A58"/>
    <w:rsid w:val="00953F12"/>
    <w:rsid w:val="00954025"/>
    <w:rsid w:val="009624C5"/>
    <w:rsid w:val="009725A9"/>
    <w:rsid w:val="0097367A"/>
    <w:rsid w:val="009857ED"/>
    <w:rsid w:val="0098754D"/>
    <w:rsid w:val="00987689"/>
    <w:rsid w:val="009A00F7"/>
    <w:rsid w:val="009A1DAE"/>
    <w:rsid w:val="009A6CC2"/>
    <w:rsid w:val="009B113C"/>
    <w:rsid w:val="009B7140"/>
    <w:rsid w:val="009C0B4B"/>
    <w:rsid w:val="009C3078"/>
    <w:rsid w:val="009D5664"/>
    <w:rsid w:val="009E3B7A"/>
    <w:rsid w:val="009F1CA6"/>
    <w:rsid w:val="00A00CAD"/>
    <w:rsid w:val="00A04F55"/>
    <w:rsid w:val="00A11897"/>
    <w:rsid w:val="00A22172"/>
    <w:rsid w:val="00A239A9"/>
    <w:rsid w:val="00A26F6E"/>
    <w:rsid w:val="00A41F37"/>
    <w:rsid w:val="00A829EE"/>
    <w:rsid w:val="00A836CF"/>
    <w:rsid w:val="00A850BA"/>
    <w:rsid w:val="00A91620"/>
    <w:rsid w:val="00AD721C"/>
    <w:rsid w:val="00B11A68"/>
    <w:rsid w:val="00B13393"/>
    <w:rsid w:val="00B13411"/>
    <w:rsid w:val="00B23108"/>
    <w:rsid w:val="00B3716D"/>
    <w:rsid w:val="00B40E92"/>
    <w:rsid w:val="00B513EA"/>
    <w:rsid w:val="00B51E98"/>
    <w:rsid w:val="00B73F10"/>
    <w:rsid w:val="00B76EFE"/>
    <w:rsid w:val="00B82530"/>
    <w:rsid w:val="00B831E4"/>
    <w:rsid w:val="00B934D4"/>
    <w:rsid w:val="00BA74B8"/>
    <w:rsid w:val="00BB1491"/>
    <w:rsid w:val="00BB2226"/>
    <w:rsid w:val="00BC41FD"/>
    <w:rsid w:val="00BD6E51"/>
    <w:rsid w:val="00BE48AD"/>
    <w:rsid w:val="00C01513"/>
    <w:rsid w:val="00C2630B"/>
    <w:rsid w:val="00C379A2"/>
    <w:rsid w:val="00C64A3A"/>
    <w:rsid w:val="00C6576E"/>
    <w:rsid w:val="00C77C42"/>
    <w:rsid w:val="00C82C02"/>
    <w:rsid w:val="00C85EE3"/>
    <w:rsid w:val="00C873EB"/>
    <w:rsid w:val="00C90C62"/>
    <w:rsid w:val="00C95A37"/>
    <w:rsid w:val="00CA1FEE"/>
    <w:rsid w:val="00CA3C57"/>
    <w:rsid w:val="00CD740E"/>
    <w:rsid w:val="00CF00E3"/>
    <w:rsid w:val="00D038BB"/>
    <w:rsid w:val="00D14F9C"/>
    <w:rsid w:val="00D26E39"/>
    <w:rsid w:val="00D30E49"/>
    <w:rsid w:val="00D32C23"/>
    <w:rsid w:val="00D4243A"/>
    <w:rsid w:val="00D42CBF"/>
    <w:rsid w:val="00D460CF"/>
    <w:rsid w:val="00D5429C"/>
    <w:rsid w:val="00D92EC1"/>
    <w:rsid w:val="00D94A16"/>
    <w:rsid w:val="00D97208"/>
    <w:rsid w:val="00DA1C9C"/>
    <w:rsid w:val="00DA62C5"/>
    <w:rsid w:val="00DB0ECA"/>
    <w:rsid w:val="00DB1C95"/>
    <w:rsid w:val="00DB20CE"/>
    <w:rsid w:val="00DB4382"/>
    <w:rsid w:val="00DE26E0"/>
    <w:rsid w:val="00DF22DD"/>
    <w:rsid w:val="00DF2B69"/>
    <w:rsid w:val="00E01A9F"/>
    <w:rsid w:val="00E12D3C"/>
    <w:rsid w:val="00E145EC"/>
    <w:rsid w:val="00E16CFD"/>
    <w:rsid w:val="00E506B6"/>
    <w:rsid w:val="00E50E1E"/>
    <w:rsid w:val="00E63AE9"/>
    <w:rsid w:val="00E643EB"/>
    <w:rsid w:val="00E7239F"/>
    <w:rsid w:val="00E728CF"/>
    <w:rsid w:val="00E73EFE"/>
    <w:rsid w:val="00E859E7"/>
    <w:rsid w:val="00E87473"/>
    <w:rsid w:val="00EA4FFF"/>
    <w:rsid w:val="00EC09FD"/>
    <w:rsid w:val="00EC6F8F"/>
    <w:rsid w:val="00ED36A2"/>
    <w:rsid w:val="00ED46F9"/>
    <w:rsid w:val="00EF3CC1"/>
    <w:rsid w:val="00EF58A9"/>
    <w:rsid w:val="00EF71F7"/>
    <w:rsid w:val="00F14880"/>
    <w:rsid w:val="00F33297"/>
    <w:rsid w:val="00F3533A"/>
    <w:rsid w:val="00F56581"/>
    <w:rsid w:val="00F75BEE"/>
    <w:rsid w:val="00F7790D"/>
    <w:rsid w:val="00F800A6"/>
    <w:rsid w:val="00F80CC5"/>
    <w:rsid w:val="00F86BE2"/>
    <w:rsid w:val="00F93ADF"/>
    <w:rsid w:val="00F94596"/>
    <w:rsid w:val="00F9531E"/>
    <w:rsid w:val="00FA7CAC"/>
    <w:rsid w:val="00FB46AA"/>
    <w:rsid w:val="00FD3AF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0877"/>
  <w15:docId w15:val="{70D2702F-430C-469F-8FC4-47F9065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C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F137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C31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Верхний колонтитул Знак"/>
    <w:uiPriority w:val="99"/>
    <w:qFormat/>
    <w:rsid w:val="00732CD6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qFormat/>
    <w:rsid w:val="00732CD6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semiHidden/>
    <w:qFormat/>
    <w:rsid w:val="0076714E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link w:val="a7"/>
    <w:uiPriority w:val="99"/>
    <w:qFormat/>
    <w:rsid w:val="009A658C"/>
    <w:rPr>
      <w:rFonts w:ascii="Times New Roman" w:eastAsia="Times New Roman" w:hAnsi="Times New Roman"/>
    </w:rPr>
  </w:style>
  <w:style w:type="character" w:customStyle="1" w:styleId="a8">
    <w:name w:val="Привязка сноски"/>
    <w:rsid w:val="005321C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658C"/>
    <w:rPr>
      <w:vertAlign w:val="superscript"/>
    </w:rPr>
  </w:style>
  <w:style w:type="character" w:customStyle="1" w:styleId="1">
    <w:name w:val="Заголовок 1 Знак"/>
    <w:link w:val="11"/>
    <w:uiPriority w:val="9"/>
    <w:qFormat/>
    <w:rsid w:val="006F137A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unhideWhenUsed/>
    <w:rsid w:val="006F137A"/>
    <w:rPr>
      <w:color w:val="0000FF"/>
      <w:u w:val="single"/>
    </w:rPr>
  </w:style>
  <w:style w:type="character" w:customStyle="1" w:styleId="social-likesbutton">
    <w:name w:val="social-likes__button"/>
    <w:basedOn w:val="a0"/>
    <w:qFormat/>
    <w:rsid w:val="006F137A"/>
  </w:style>
  <w:style w:type="character" w:customStyle="1" w:styleId="social-likescounter">
    <w:name w:val="social-likes__counter"/>
    <w:basedOn w:val="a0"/>
    <w:qFormat/>
    <w:rsid w:val="006F137A"/>
  </w:style>
  <w:style w:type="character" w:styleId="a9">
    <w:name w:val="Strong"/>
    <w:uiPriority w:val="22"/>
    <w:qFormat/>
    <w:rsid w:val="006F137A"/>
    <w:rPr>
      <w:b/>
      <w:bCs/>
    </w:rPr>
  </w:style>
  <w:style w:type="character" w:styleId="aa">
    <w:name w:val="Emphasis"/>
    <w:uiPriority w:val="20"/>
    <w:qFormat/>
    <w:rsid w:val="006F137A"/>
    <w:rPr>
      <w:i/>
      <w:iCs/>
    </w:rPr>
  </w:style>
  <w:style w:type="character" w:customStyle="1" w:styleId="ConsPlusNormal">
    <w:name w:val="ConsPlusNormal Знак"/>
    <w:link w:val="ConsPlusNormal"/>
    <w:qFormat/>
    <w:rsid w:val="00393090"/>
    <w:rPr>
      <w:rFonts w:ascii="Arial" w:hAnsi="Arial" w:cs="Arial"/>
      <w:lang w:val="ru-RU" w:eastAsia="en-US" w:bidi="ar-SA"/>
    </w:rPr>
  </w:style>
  <w:style w:type="character" w:customStyle="1" w:styleId="FontStyle13">
    <w:name w:val="Font Style13"/>
    <w:qFormat/>
    <w:rsid w:val="004470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qFormat/>
    <w:rsid w:val="00C10FB2"/>
    <w:rPr>
      <w:rFonts w:ascii="Times New Roman" w:hAnsi="Times New Roman" w:cs="Times New Roman"/>
      <w:b/>
      <w:bCs/>
      <w:sz w:val="24"/>
      <w:szCs w:val="24"/>
    </w:rPr>
  </w:style>
  <w:style w:type="character" w:customStyle="1" w:styleId="itemtext1">
    <w:name w:val="itemtext1"/>
    <w:qFormat/>
    <w:rsid w:val="00C10FB2"/>
    <w:rPr>
      <w:rFonts w:ascii="Segoe UI" w:hAnsi="Segoe UI" w:cs="Segoe UI"/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qFormat/>
    <w:rsid w:val="00DC4968"/>
    <w:rPr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rsid w:val="00DC4968"/>
    <w:rPr>
      <w:rFonts w:ascii="Times New Roman" w:eastAsia="Times New Roman" w:hAnsi="Times New Roman"/>
    </w:rPr>
  </w:style>
  <w:style w:type="character" w:customStyle="1" w:styleId="ad">
    <w:name w:val="Тема примечания Знак"/>
    <w:uiPriority w:val="99"/>
    <w:semiHidden/>
    <w:qFormat/>
    <w:rsid w:val="00DC4968"/>
    <w:rPr>
      <w:rFonts w:ascii="Times New Roman" w:eastAsia="Times New Roman" w:hAnsi="Times New Roman"/>
      <w:b/>
      <w:bCs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C31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5321C9"/>
    <w:rPr>
      <w:sz w:val="20"/>
    </w:rPr>
  </w:style>
  <w:style w:type="character" w:customStyle="1" w:styleId="ListLabel2">
    <w:name w:val="ListLabel 2"/>
    <w:qFormat/>
    <w:rsid w:val="005321C9"/>
    <w:rPr>
      <w:sz w:val="20"/>
    </w:rPr>
  </w:style>
  <w:style w:type="character" w:customStyle="1" w:styleId="ListLabel3">
    <w:name w:val="ListLabel 3"/>
    <w:qFormat/>
    <w:rsid w:val="005321C9"/>
    <w:rPr>
      <w:sz w:val="20"/>
    </w:rPr>
  </w:style>
  <w:style w:type="character" w:customStyle="1" w:styleId="ListLabel4">
    <w:name w:val="ListLabel 4"/>
    <w:qFormat/>
    <w:rsid w:val="005321C9"/>
    <w:rPr>
      <w:sz w:val="20"/>
    </w:rPr>
  </w:style>
  <w:style w:type="character" w:customStyle="1" w:styleId="ListLabel5">
    <w:name w:val="ListLabel 5"/>
    <w:qFormat/>
    <w:rsid w:val="005321C9"/>
    <w:rPr>
      <w:sz w:val="20"/>
    </w:rPr>
  </w:style>
  <w:style w:type="character" w:customStyle="1" w:styleId="ListLabel6">
    <w:name w:val="ListLabel 6"/>
    <w:qFormat/>
    <w:rsid w:val="005321C9"/>
    <w:rPr>
      <w:sz w:val="20"/>
    </w:rPr>
  </w:style>
  <w:style w:type="character" w:customStyle="1" w:styleId="ListLabel7">
    <w:name w:val="ListLabel 7"/>
    <w:qFormat/>
    <w:rsid w:val="005321C9"/>
    <w:rPr>
      <w:sz w:val="20"/>
    </w:rPr>
  </w:style>
  <w:style w:type="character" w:customStyle="1" w:styleId="ListLabel8">
    <w:name w:val="ListLabel 8"/>
    <w:qFormat/>
    <w:rsid w:val="005321C9"/>
    <w:rPr>
      <w:sz w:val="20"/>
    </w:rPr>
  </w:style>
  <w:style w:type="character" w:customStyle="1" w:styleId="ListLabel9">
    <w:name w:val="ListLabel 9"/>
    <w:qFormat/>
    <w:rsid w:val="005321C9"/>
    <w:rPr>
      <w:sz w:val="20"/>
    </w:rPr>
  </w:style>
  <w:style w:type="character" w:customStyle="1" w:styleId="ListLabel10">
    <w:name w:val="ListLabel 10"/>
    <w:qFormat/>
    <w:rsid w:val="005321C9"/>
    <w:rPr>
      <w:sz w:val="20"/>
    </w:rPr>
  </w:style>
  <w:style w:type="character" w:customStyle="1" w:styleId="ListLabel11">
    <w:name w:val="ListLabel 11"/>
    <w:qFormat/>
    <w:rsid w:val="005321C9"/>
    <w:rPr>
      <w:sz w:val="20"/>
    </w:rPr>
  </w:style>
  <w:style w:type="character" w:customStyle="1" w:styleId="ListLabel12">
    <w:name w:val="ListLabel 12"/>
    <w:qFormat/>
    <w:rsid w:val="005321C9"/>
    <w:rPr>
      <w:sz w:val="20"/>
    </w:rPr>
  </w:style>
  <w:style w:type="character" w:customStyle="1" w:styleId="ListLabel13">
    <w:name w:val="ListLabel 13"/>
    <w:qFormat/>
    <w:rsid w:val="005321C9"/>
    <w:rPr>
      <w:sz w:val="20"/>
    </w:rPr>
  </w:style>
  <w:style w:type="character" w:customStyle="1" w:styleId="ListLabel14">
    <w:name w:val="ListLabel 14"/>
    <w:qFormat/>
    <w:rsid w:val="005321C9"/>
    <w:rPr>
      <w:sz w:val="20"/>
    </w:rPr>
  </w:style>
  <w:style w:type="character" w:customStyle="1" w:styleId="ListLabel15">
    <w:name w:val="ListLabel 15"/>
    <w:qFormat/>
    <w:rsid w:val="005321C9"/>
    <w:rPr>
      <w:sz w:val="20"/>
    </w:rPr>
  </w:style>
  <w:style w:type="character" w:customStyle="1" w:styleId="ListLabel16">
    <w:name w:val="ListLabel 16"/>
    <w:qFormat/>
    <w:rsid w:val="005321C9"/>
    <w:rPr>
      <w:sz w:val="20"/>
    </w:rPr>
  </w:style>
  <w:style w:type="character" w:customStyle="1" w:styleId="ListLabel17">
    <w:name w:val="ListLabel 17"/>
    <w:qFormat/>
    <w:rsid w:val="005321C9"/>
    <w:rPr>
      <w:sz w:val="20"/>
    </w:rPr>
  </w:style>
  <w:style w:type="character" w:customStyle="1" w:styleId="ListLabel18">
    <w:name w:val="ListLabel 18"/>
    <w:qFormat/>
    <w:rsid w:val="005321C9"/>
    <w:rPr>
      <w:sz w:val="20"/>
    </w:rPr>
  </w:style>
  <w:style w:type="character" w:customStyle="1" w:styleId="ListLabel19">
    <w:name w:val="ListLabel 19"/>
    <w:qFormat/>
    <w:rsid w:val="005321C9"/>
    <w:rPr>
      <w:rFonts w:eastAsia="Calibri" w:cs="Times New Roman"/>
    </w:rPr>
  </w:style>
  <w:style w:type="character" w:customStyle="1" w:styleId="ListLabel20">
    <w:name w:val="ListLabel 20"/>
    <w:qFormat/>
    <w:rsid w:val="005321C9"/>
    <w:rPr>
      <w:sz w:val="28"/>
      <w:szCs w:val="28"/>
    </w:rPr>
  </w:style>
  <w:style w:type="character" w:customStyle="1" w:styleId="ae">
    <w:name w:val="Символ сноски"/>
    <w:qFormat/>
    <w:rsid w:val="005321C9"/>
  </w:style>
  <w:style w:type="character" w:customStyle="1" w:styleId="ListLabel21">
    <w:name w:val="ListLabel 21"/>
    <w:qFormat/>
    <w:rsid w:val="005321C9"/>
    <w:rPr>
      <w:sz w:val="28"/>
      <w:szCs w:val="28"/>
    </w:rPr>
  </w:style>
  <w:style w:type="character" w:customStyle="1" w:styleId="ListLabel22">
    <w:name w:val="ListLabel 22"/>
    <w:qFormat/>
    <w:rsid w:val="005321C9"/>
    <w:rPr>
      <w:sz w:val="28"/>
      <w:szCs w:val="28"/>
    </w:rPr>
  </w:style>
  <w:style w:type="character" w:customStyle="1" w:styleId="ListLabel23">
    <w:name w:val="ListLabel 23"/>
    <w:qFormat/>
    <w:rsid w:val="005321C9"/>
    <w:rPr>
      <w:sz w:val="28"/>
      <w:szCs w:val="28"/>
    </w:rPr>
  </w:style>
  <w:style w:type="character" w:customStyle="1" w:styleId="af">
    <w:name w:val="Посещённая гиперссылка"/>
    <w:rsid w:val="005321C9"/>
    <w:rPr>
      <w:color w:val="800000"/>
      <w:u w:val="single"/>
    </w:rPr>
  </w:style>
  <w:style w:type="character" w:customStyle="1" w:styleId="af0">
    <w:name w:val="Привязка концевой сноски"/>
    <w:rsid w:val="005321C9"/>
    <w:rPr>
      <w:vertAlign w:val="superscript"/>
    </w:rPr>
  </w:style>
  <w:style w:type="character" w:customStyle="1" w:styleId="af1">
    <w:name w:val="Символ концевой сноски"/>
    <w:qFormat/>
    <w:rsid w:val="005321C9"/>
  </w:style>
  <w:style w:type="character" w:customStyle="1" w:styleId="af2">
    <w:name w:val="Выделение жирным"/>
    <w:qFormat/>
    <w:rsid w:val="005321C9"/>
    <w:rPr>
      <w:b/>
      <w:bCs/>
    </w:rPr>
  </w:style>
  <w:style w:type="paragraph" w:customStyle="1" w:styleId="10">
    <w:name w:val="Заголовок1"/>
    <w:basedOn w:val="a"/>
    <w:next w:val="af3"/>
    <w:qFormat/>
    <w:rsid w:val="005321C9"/>
    <w:pPr>
      <w:keepNext/>
      <w:spacing w:before="240" w:after="120"/>
    </w:pPr>
    <w:rPr>
      <w:rFonts w:ascii="PT Sans" w:eastAsia="Microsoft YaHei" w:hAnsi="PT Sans" w:cs="Mangal"/>
      <w:sz w:val="28"/>
      <w:szCs w:val="28"/>
    </w:rPr>
  </w:style>
  <w:style w:type="paragraph" w:styleId="af3">
    <w:name w:val="Body Text"/>
    <w:basedOn w:val="a"/>
    <w:rsid w:val="005321C9"/>
    <w:pPr>
      <w:spacing w:after="140" w:line="276" w:lineRule="auto"/>
    </w:pPr>
  </w:style>
  <w:style w:type="paragraph" w:styleId="af4">
    <w:name w:val="List"/>
    <w:basedOn w:val="af3"/>
    <w:rsid w:val="005321C9"/>
    <w:rPr>
      <w:rFonts w:ascii="PT Sans" w:hAnsi="PT Sans" w:cs="Mangal"/>
    </w:rPr>
  </w:style>
  <w:style w:type="paragraph" w:customStyle="1" w:styleId="12">
    <w:name w:val="Название объекта1"/>
    <w:basedOn w:val="a"/>
    <w:qFormat/>
    <w:rsid w:val="005321C9"/>
    <w:pPr>
      <w:suppressLineNumbers/>
      <w:spacing w:before="120" w:after="120"/>
    </w:pPr>
    <w:rPr>
      <w:rFonts w:ascii="PT Sans" w:hAnsi="PT Sans" w:cs="Mangal"/>
      <w:i/>
      <w:iCs/>
    </w:rPr>
  </w:style>
  <w:style w:type="paragraph" w:styleId="af5">
    <w:name w:val="index heading"/>
    <w:basedOn w:val="a"/>
    <w:qFormat/>
    <w:rsid w:val="005321C9"/>
    <w:pPr>
      <w:suppressLineNumbers/>
    </w:pPr>
    <w:rPr>
      <w:rFonts w:ascii="PT Sans" w:hAnsi="PT Sans" w:cs="Mangal"/>
    </w:rPr>
  </w:style>
  <w:style w:type="paragraph" w:styleId="af6">
    <w:name w:val="List Paragraph"/>
    <w:basedOn w:val="a"/>
    <w:uiPriority w:val="34"/>
    <w:qFormat/>
    <w:rsid w:val="002E2C96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unhideWhenUsed/>
    <w:rsid w:val="00732CD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32CD6"/>
    <w:pPr>
      <w:tabs>
        <w:tab w:val="center" w:pos="4677"/>
        <w:tab w:val="right" w:pos="9355"/>
      </w:tabs>
    </w:pPr>
  </w:style>
  <w:style w:type="paragraph" w:customStyle="1" w:styleId="61">
    <w:name w:val="Знак6 Знак Знак1 Знак Знак Знак Знак"/>
    <w:basedOn w:val="a"/>
    <w:qFormat/>
    <w:rsid w:val="00C95C0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qFormat/>
    <w:rsid w:val="004D782D"/>
    <w:rPr>
      <w:rFonts w:ascii="Times New Roman" w:hAnsi="Times New Roman"/>
      <w:color w:val="000000"/>
      <w:sz w:val="24"/>
      <w:szCs w:val="24"/>
      <w:lang w:eastAsia="en-US"/>
    </w:rPr>
  </w:style>
  <w:style w:type="paragraph" w:styleId="af7">
    <w:name w:val="Balloon Text"/>
    <w:basedOn w:val="a"/>
    <w:uiPriority w:val="99"/>
    <w:semiHidden/>
    <w:unhideWhenUsed/>
    <w:qFormat/>
    <w:rsid w:val="0076714E"/>
    <w:rPr>
      <w:rFonts w:ascii="Tahoma" w:hAnsi="Tahoma"/>
      <w:sz w:val="16"/>
      <w:szCs w:val="16"/>
    </w:rPr>
  </w:style>
  <w:style w:type="paragraph" w:customStyle="1" w:styleId="ConsPlusNormal0">
    <w:name w:val="ConsPlusNormal"/>
    <w:qFormat/>
    <w:rsid w:val="00522CCE"/>
    <w:pPr>
      <w:ind w:firstLine="720"/>
    </w:pPr>
    <w:rPr>
      <w:rFonts w:ascii="Arial" w:hAnsi="Arial" w:cs="Arial"/>
      <w:sz w:val="24"/>
      <w:lang w:eastAsia="en-US"/>
    </w:rPr>
  </w:style>
  <w:style w:type="paragraph" w:customStyle="1" w:styleId="ConsPlusNonformat">
    <w:name w:val="ConsPlusNonformat"/>
    <w:uiPriority w:val="99"/>
    <w:qFormat/>
    <w:rsid w:val="00522CCE"/>
    <w:rPr>
      <w:rFonts w:ascii="Courier New" w:hAnsi="Courier New" w:cs="Courier New"/>
      <w:sz w:val="24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9A658C"/>
    <w:rPr>
      <w:sz w:val="20"/>
      <w:szCs w:val="20"/>
    </w:rPr>
  </w:style>
  <w:style w:type="paragraph" w:styleId="af8">
    <w:name w:val="Normal (Web)"/>
    <w:basedOn w:val="a"/>
    <w:uiPriority w:val="99"/>
    <w:unhideWhenUsed/>
    <w:qFormat/>
    <w:rsid w:val="006F137A"/>
    <w:pPr>
      <w:spacing w:beforeAutospacing="1" w:afterAutospacing="1"/>
    </w:pPr>
  </w:style>
  <w:style w:type="paragraph" w:styleId="af9">
    <w:name w:val="annotation text"/>
    <w:basedOn w:val="a"/>
    <w:uiPriority w:val="99"/>
    <w:semiHidden/>
    <w:unhideWhenUsed/>
    <w:qFormat/>
    <w:rsid w:val="00DC4968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DC4968"/>
    <w:rPr>
      <w:b/>
      <w:bCs/>
    </w:rPr>
  </w:style>
  <w:style w:type="paragraph" w:styleId="afb">
    <w:name w:val="No Spacing"/>
    <w:uiPriority w:val="99"/>
    <w:qFormat/>
    <w:rsid w:val="00491CB3"/>
    <w:rPr>
      <w:rFonts w:eastAsia="Times New Roman" w:cs="Calibri"/>
      <w:sz w:val="22"/>
      <w:szCs w:val="22"/>
      <w:lang w:eastAsia="en-US"/>
    </w:rPr>
  </w:style>
  <w:style w:type="paragraph" w:customStyle="1" w:styleId="ConsPlusTitle">
    <w:name w:val="ConsPlusTitle"/>
    <w:qFormat/>
    <w:rsid w:val="0055799C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afc">
    <w:name w:val="Содержимое списка"/>
    <w:basedOn w:val="a"/>
    <w:qFormat/>
    <w:rsid w:val="005321C9"/>
    <w:pPr>
      <w:ind w:left="567"/>
    </w:pPr>
  </w:style>
  <w:style w:type="paragraph" w:customStyle="1" w:styleId="afd">
    <w:name w:val="Заголовок списка"/>
    <w:basedOn w:val="a"/>
    <w:next w:val="afc"/>
    <w:qFormat/>
    <w:rsid w:val="005321C9"/>
  </w:style>
  <w:style w:type="paragraph" w:customStyle="1" w:styleId="16">
    <w:name w:val="Текст концевой сноски1"/>
    <w:basedOn w:val="a"/>
    <w:rsid w:val="005321C9"/>
    <w:pPr>
      <w:suppressLineNumbers/>
      <w:ind w:left="339" w:hanging="339"/>
    </w:pPr>
    <w:rPr>
      <w:sz w:val="20"/>
      <w:szCs w:val="20"/>
    </w:rPr>
  </w:style>
  <w:style w:type="table" w:styleId="afe">
    <w:name w:val="Table Grid"/>
    <w:basedOn w:val="a1"/>
    <w:uiPriority w:val="59"/>
    <w:rsid w:val="002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720A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91B"/>
    <w:rPr>
      <w:rFonts w:ascii="Courier New" w:eastAsia="Times New Roman" w:hAnsi="Courier New" w:cs="Courier New"/>
    </w:rPr>
  </w:style>
  <w:style w:type="paragraph" w:styleId="a7">
    <w:name w:val="footnote text"/>
    <w:basedOn w:val="a"/>
    <w:link w:val="a6"/>
    <w:uiPriority w:val="99"/>
    <w:unhideWhenUsed/>
    <w:rsid w:val="00500CC1"/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500CC1"/>
    <w:rPr>
      <w:rFonts w:ascii="Times New Roman" w:eastAsia="Times New Roman" w:hAnsi="Times New Roman"/>
    </w:rPr>
  </w:style>
  <w:style w:type="character" w:styleId="aff0">
    <w:name w:val="footnote reference"/>
    <w:basedOn w:val="a0"/>
    <w:uiPriority w:val="99"/>
    <w:unhideWhenUsed/>
    <w:rsid w:val="00500CC1"/>
    <w:rPr>
      <w:vertAlign w:val="superscript"/>
    </w:rPr>
  </w:style>
  <w:style w:type="paragraph" w:styleId="30">
    <w:name w:val="Body Text Indent 3"/>
    <w:basedOn w:val="a"/>
    <w:link w:val="32"/>
    <w:rsid w:val="00632B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32BC7"/>
    <w:rPr>
      <w:rFonts w:ascii="Times New Roman" w:eastAsia="Times New Roman" w:hAnsi="Times New Roman"/>
      <w:sz w:val="16"/>
      <w:szCs w:val="16"/>
    </w:rPr>
  </w:style>
  <w:style w:type="paragraph" w:customStyle="1" w:styleId="18">
    <w:name w:val="Текст сноски1"/>
    <w:basedOn w:val="a"/>
    <w:uiPriority w:val="99"/>
    <w:semiHidden/>
    <w:unhideWhenUsed/>
    <w:rsid w:val="00A11897"/>
    <w:rPr>
      <w:sz w:val="20"/>
      <w:szCs w:val="20"/>
    </w:rPr>
  </w:style>
  <w:style w:type="character" w:customStyle="1" w:styleId="FontStyle185">
    <w:name w:val="Font Style185"/>
    <w:uiPriority w:val="99"/>
    <w:rsid w:val="00D97208"/>
    <w:rPr>
      <w:rFonts w:ascii="Times New Roman" w:hAnsi="Times New Roman" w:cs="Times New Roman"/>
      <w:sz w:val="14"/>
      <w:szCs w:val="14"/>
    </w:rPr>
  </w:style>
  <w:style w:type="paragraph" w:customStyle="1" w:styleId="Style24">
    <w:name w:val="Style24"/>
    <w:basedOn w:val="a"/>
    <w:uiPriority w:val="99"/>
    <w:rsid w:val="00D97208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184">
    <w:name w:val="Font Style184"/>
    <w:uiPriority w:val="99"/>
    <w:rsid w:val="00D97208"/>
    <w:rPr>
      <w:rFonts w:ascii="Times New Roman" w:hAnsi="Times New Roman" w:cs="Times New Roman"/>
      <w:b/>
      <w:bCs/>
      <w:sz w:val="14"/>
      <w:szCs w:val="14"/>
    </w:rPr>
  </w:style>
  <w:style w:type="paragraph" w:customStyle="1" w:styleId="100">
    <w:name w:val="Текст сноски1_0"/>
    <w:basedOn w:val="a"/>
    <w:uiPriority w:val="99"/>
    <w:semiHidden/>
    <w:unhideWhenUsed/>
    <w:rsid w:val="0021601B"/>
    <w:rPr>
      <w:sz w:val="20"/>
      <w:szCs w:val="20"/>
    </w:rPr>
  </w:style>
  <w:style w:type="character" w:styleId="aff1">
    <w:name w:val="Unresolved Mention"/>
    <w:basedOn w:val="a0"/>
    <w:uiPriority w:val="99"/>
    <w:semiHidden/>
    <w:unhideWhenUsed/>
    <w:rsid w:val="0062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DEB6FBB7C8E6A2C7885B08Cj0X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AFBF7CCF3640EE027041E99027379DF&amp;req=doc&amp;base=RLAW095&amp;n=170010&amp;dst=100738&amp;fld=134&amp;date=06.05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0AFBF7CCF3640EE027041E99027379DF&amp;req=doc&amp;base=RLAW095&amp;n=170010&amp;dst=100142&amp;fld=134&amp;date=06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39AC99D5F151BD6466286679E2F57B8&amp;req=doc&amp;base=RLAW095&amp;n=173625&amp;dst=100422&amp;fld=134&amp;date=11.12.201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3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7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2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1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6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11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5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10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4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Relationship Id="rId9" Type="http://schemas.openxmlformats.org/officeDocument/2006/relationships/hyperlink" Target="https://vologdastat.gks.ru/storage/mediabank/Gk1TwTPu/%D0%BD%D0%B0%D1%87%D0%B8%D1%81%D0%BB%D0%B5%D0%BD%D0%BD%D0%B0%D1%8F%20%D0%B7%D0%B0%D1%80%D0%B0%D0%B1%D0%BE%D1%82%D0%BD%D0%B0%D1%8F%20%D0%BF%D0%BB%D0%B0%D1%82%D0%B0(1)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58E4-DCC8-420B-B43A-C67CCBCE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Markov.KV</dc:creator>
  <cp:lastModifiedBy>ДСП</cp:lastModifiedBy>
  <cp:revision>9</cp:revision>
  <cp:lastPrinted>2018-02-12T15:48:00Z</cp:lastPrinted>
  <dcterms:created xsi:type="dcterms:W3CDTF">2019-11-28T08:16:00Z</dcterms:created>
  <dcterms:modified xsi:type="dcterms:W3CDTF">2020-09-23T08:54:00Z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