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96" w:rsidRPr="00D23696" w:rsidRDefault="00D23696" w:rsidP="00D23696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D23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13.04.2017 г. № 9909-СШ/Д26и</w:t>
      </w:r>
    </w:p>
    <w:bookmarkEnd w:id="0"/>
    <w:p w:rsidR="00D23696" w:rsidRPr="00CC0FC3" w:rsidRDefault="00D23696" w:rsidP="00D236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</w:t>
      </w:r>
    </w:p>
    <w:p w:rsidR="00D23696" w:rsidRDefault="00D23696" w:rsidP="00D2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оценке регулирующего воздействия на проект федерального закона «О внесении изменений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 </w:t>
      </w:r>
      <w:r w:rsidRPr="00CC0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ветеринарии» </w:t>
      </w:r>
    </w:p>
    <w:p w:rsidR="00D23696" w:rsidRPr="00CC0FC3" w:rsidRDefault="00D23696" w:rsidP="00D2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3696" w:rsidRPr="00CC0FC3" w:rsidRDefault="00D23696" w:rsidP="00D23696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C0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Минэкономразвития России в соответствии с разделом IV </w:t>
      </w:r>
      <w:hyperlink r:id="rId5" w:history="1">
        <w:r w:rsidRPr="00CC0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</w:t>
        </w:r>
      </w:hyperlink>
      <w:r w:rsidRPr="00CC0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утвержденных постановлением Правительства Российской Федерации от 17 декабря 2012 г. № 1318 (далее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C0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равила), рассмотрело проект федерального закона «О внесении изменений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CA7CD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Российской Федерации «О ветеринарии»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0FC3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</w:t>
      </w:r>
      <w:proofErr w:type="gramEnd"/>
      <w:r w:rsidRPr="00CC0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акта), подготовленный и направленный для подготовки настоящего заключения Минсельхозом России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CC0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разработчик), и сообщает следующее.  </w:t>
      </w:r>
    </w:p>
    <w:p w:rsidR="00D23696" w:rsidRDefault="00D23696" w:rsidP="00D23696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акта направлен разработчиком для подготовки настоящего заключения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впервые</w:t>
      </w:r>
      <w:r w:rsidRPr="00CC0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D23696" w:rsidRPr="00CC0FC3" w:rsidRDefault="00D23696" w:rsidP="00D23696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рассмотрения установлено, что при подготовке проекта акта процедуры, предусмотренные </w:t>
      </w:r>
      <w:hyperlink r:id="rId6" w:history="1">
        <w:r w:rsidRPr="00CC0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пунктами 9</w:t>
        </w:r>
      </w:hyperlink>
      <w:r w:rsidRPr="00CC0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0FC3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</w:t>
      </w:r>
      <w:r w:rsidRPr="00CC0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 w:history="1">
        <w:r w:rsidRPr="00CC0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23</w:t>
        </w:r>
      </w:hyperlink>
      <w:r w:rsidRPr="00CC0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 проведения оценки регулирующего воздействия, разработчиком соблюдены. </w:t>
      </w:r>
    </w:p>
    <w:p w:rsidR="00D23696" w:rsidRPr="00CC0FC3" w:rsidRDefault="00D23696" w:rsidP="00D23696">
      <w:pPr>
        <w:autoSpaceDE w:val="0"/>
        <w:autoSpaceDN w:val="0"/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Разработчиком проведены публичные обсуждения проекта акта в срок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CC0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 ноября 2016 г.</w:t>
      </w:r>
      <w:r w:rsidRPr="00CC0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 ноября</w:t>
      </w:r>
      <w:r w:rsidRPr="00CC0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C0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Замечания и предложения, полученные в </w:t>
      </w:r>
      <w:proofErr w:type="gramStart"/>
      <w:r w:rsidRPr="00CC0FC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</w:t>
      </w:r>
      <w:proofErr w:type="gramEnd"/>
      <w:r w:rsidRPr="00CC0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обсуждения проекта акта и сводного отчета, были включены разработчиком в сводку замечаний и предложений. </w:t>
      </w:r>
    </w:p>
    <w:p w:rsidR="00D23696" w:rsidRPr="00CC0FC3" w:rsidRDefault="00D23696" w:rsidP="00D23696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</w:t>
      </w:r>
      <w:hyperlink r:id="rId8" w:history="1">
        <w:r w:rsidRPr="00CC0FC3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CC0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r w:rsidRPr="00CC0FC3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regulation</w:t>
        </w:r>
        <w:r w:rsidRPr="00CC0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CC0FC3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gov</w:t>
        </w:r>
        <w:proofErr w:type="spellEnd"/>
        <w:r w:rsidRPr="00CC0F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CC0FC3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CC0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CC0FC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ID</w:t>
      </w:r>
      <w:r w:rsidRPr="00CC0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акта 02/04/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CC0FC3">
        <w:rPr>
          <w:rFonts w:ascii="Times New Roman" w:eastAsia="Times New Roman" w:hAnsi="Times New Roman" w:cs="Times New Roman"/>
          <w:sz w:val="26"/>
          <w:szCs w:val="26"/>
          <w:lang w:eastAsia="ru-RU"/>
        </w:rPr>
        <w:t>-16/0005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9125</w:t>
      </w:r>
      <w:r w:rsidRPr="00CC0FC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23696" w:rsidRPr="00DC38DB" w:rsidRDefault="00D23696" w:rsidP="00D23696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D313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Проектом акта предлагается внести изменения в </w:t>
      </w:r>
      <w:r w:rsidRPr="00DC38DB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Закон Российской Фе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дерации                  от 14 мая 1993 г. №</w:t>
      </w:r>
      <w:r w:rsidRPr="00DC38D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4979-1 «О ветеринарии»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(далее – Закон о ветеринарии) путем дополнения его следующими статьями:</w:t>
      </w:r>
    </w:p>
    <w:p w:rsidR="00D23696" w:rsidRPr="00DC38DB" w:rsidRDefault="00D23696" w:rsidP="00D23696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«Статья </w:t>
      </w:r>
      <w:r w:rsidRPr="00DC38DB">
        <w:rPr>
          <w:rFonts w:ascii="Times New Roman" w:eastAsiaTheme="minorEastAsia" w:hAnsi="Times New Roman" w:cs="Times New Roman"/>
          <w:sz w:val="26"/>
          <w:szCs w:val="26"/>
          <w:lang w:eastAsia="ru-RU"/>
        </w:rPr>
        <w:t>4.2.</w:t>
      </w:r>
      <w:r w:rsidRPr="00DC38DB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Государственная регистрация объектов, на которых осуществляется деятельность по содержанию животных, производству, переработке, хранению, транспортировке и реализации подконтрольных товаров, у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тилизации биологических отходов;</w:t>
      </w:r>
    </w:p>
    <w:p w:rsidR="00D23696" w:rsidRPr="00DC38DB" w:rsidRDefault="00D23696" w:rsidP="00D23696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D313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Статья </w:t>
      </w:r>
      <w:r w:rsidRPr="00DC38DB">
        <w:rPr>
          <w:rFonts w:ascii="Times New Roman" w:eastAsiaTheme="minorEastAsia" w:hAnsi="Times New Roman" w:cs="Times New Roman"/>
          <w:sz w:val="26"/>
          <w:szCs w:val="26"/>
          <w:lang w:eastAsia="ru-RU"/>
        </w:rPr>
        <w:t>4.3.</w:t>
      </w:r>
      <w:r w:rsidRPr="00DC38DB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Особенности государственной регистрации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DC38DB">
        <w:rPr>
          <w:rFonts w:ascii="Times New Roman" w:eastAsiaTheme="minorEastAsia" w:hAnsi="Times New Roman" w:cs="Times New Roman"/>
          <w:sz w:val="26"/>
          <w:szCs w:val="26"/>
          <w:lang w:eastAsia="ru-RU"/>
        </w:rPr>
        <w:t>бъектов для их внесения в Реестр производственных объектов по производству пищевой продукции, подлежащих государственной регистрации;</w:t>
      </w:r>
    </w:p>
    <w:p w:rsidR="00D23696" w:rsidRDefault="00D23696" w:rsidP="00D23696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D313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Статья </w:t>
      </w:r>
      <w:r w:rsidRPr="00DC38DB">
        <w:rPr>
          <w:rFonts w:ascii="Times New Roman" w:eastAsiaTheme="minorEastAsia" w:hAnsi="Times New Roman" w:cs="Times New Roman"/>
          <w:sz w:val="26"/>
          <w:szCs w:val="26"/>
          <w:lang w:eastAsia="ru-RU"/>
        </w:rPr>
        <w:t>4.4.</w:t>
      </w:r>
      <w:r w:rsidRPr="00DC38DB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Особенности государственной регистрации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DC38DB">
        <w:rPr>
          <w:rFonts w:ascii="Times New Roman" w:eastAsiaTheme="minorEastAsia" w:hAnsi="Times New Roman" w:cs="Times New Roman"/>
          <w:sz w:val="26"/>
          <w:szCs w:val="26"/>
          <w:lang w:eastAsia="ru-RU"/>
        </w:rPr>
        <w:t>бъектов, продукция из которых экспортируется в третьи страны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DC38DB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Pr="00CC0FC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D23696" w:rsidRPr="00005C2F" w:rsidRDefault="00D23696" w:rsidP="00D23696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соответствии с </w:t>
      </w:r>
      <w:r w:rsidRPr="00005C2F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техническ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им</w:t>
      </w:r>
      <w:r w:rsidRPr="00005C2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регламент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ом</w:t>
      </w:r>
      <w:r w:rsidRPr="00005C2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Таможенного союза «О безопасности пищевой продукции» (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далее – </w:t>
      </w:r>
      <w:proofErr w:type="gramStart"/>
      <w:r w:rsidRPr="00005C2F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</w:t>
      </w:r>
      <w:proofErr w:type="gramEnd"/>
      <w:r w:rsidRPr="00005C2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ТС 021/2011) государственной регистрации подлежат производственные объекты, на которых осуществляется деятельность по получению, переработке (обработке) </w:t>
      </w:r>
      <w:proofErr w:type="spellStart"/>
      <w:r w:rsidRPr="00005C2F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непереработанного</w:t>
      </w:r>
      <w:proofErr w:type="spellEnd"/>
      <w:r w:rsidRPr="00005C2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продовольственного (пищевого) сырья животного происхождения, а именно следующие процессы производства (изготовления) пищевой продукции:</w:t>
      </w:r>
    </w:p>
    <w:p w:rsidR="00D23696" w:rsidRPr="00005C2F" w:rsidRDefault="00D23696" w:rsidP="00D23696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05C2F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 убой продуктивных животных и птицы, переработка (обработка) продуктов убоя продуктивных животных и птицы для производства (изготовления) пищевой продукции;</w:t>
      </w:r>
    </w:p>
    <w:p w:rsidR="00D23696" w:rsidRPr="00005C2F" w:rsidRDefault="00D23696" w:rsidP="00D23696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05C2F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 прием сырого молока, сырых сливок и сырого обезжиренного молока и (или) их переработка (обработка) при производстве (изготовлении) молочной продукции;</w:t>
      </w:r>
    </w:p>
    <w:p w:rsidR="00D23696" w:rsidRPr="00005C2F" w:rsidRDefault="00D23696" w:rsidP="00D23696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05C2F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 производство (изготовление) и переработка (обработка) яиц сельскохозяйственной птицы и продуктов их переработки;</w:t>
      </w:r>
    </w:p>
    <w:p w:rsidR="00D23696" w:rsidRDefault="00D23696" w:rsidP="00D23696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05C2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г) производство (изготовление) и переработка (обработка) продукции </w:t>
      </w:r>
      <w:proofErr w:type="spellStart"/>
      <w:r w:rsidRPr="00005C2F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аквакультуры</w:t>
      </w:r>
      <w:proofErr w:type="spellEnd"/>
      <w:r w:rsidRPr="00005C2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улова водных биологических ресурсов (нерыбные объекты промысла), за исключением продукции растительного происхождения.</w:t>
      </w:r>
    </w:p>
    <w:p w:rsidR="00D23696" w:rsidRDefault="00D23696" w:rsidP="00D23696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Статьей 4 </w:t>
      </w:r>
      <w:proofErr w:type="gramStart"/>
      <w:r w:rsidRPr="00005C2F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</w:t>
      </w:r>
      <w:proofErr w:type="gramEnd"/>
      <w:r w:rsidRPr="00005C2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ТС 021/2011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установлено, что </w:t>
      </w:r>
      <w:r w:rsidRPr="00005C2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государственная регистрация производственных объектов, осуществляющих деятельность по получению, переработке (обработке) </w:t>
      </w:r>
      <w:proofErr w:type="spellStart"/>
      <w:r w:rsidRPr="00005C2F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непереработанного</w:t>
      </w:r>
      <w:proofErr w:type="spellEnd"/>
      <w:r w:rsidRPr="00005C2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продовольственного (пищевого) сырья животного происхождения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005C2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– осуществление допуска юридического лица или </w:t>
      </w:r>
      <w:r w:rsidRPr="00005C2F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индивидуального предпринимателя к деятельности по получению, переработке (обработке) </w:t>
      </w:r>
      <w:proofErr w:type="spellStart"/>
      <w:r w:rsidRPr="00005C2F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непереработанного</w:t>
      </w:r>
      <w:proofErr w:type="spellEnd"/>
      <w:r w:rsidRPr="00005C2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продовольственного (пищевого) сырья животного происхождения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D23696" w:rsidRDefault="00D23696" w:rsidP="00D23696">
      <w:pPr>
        <w:autoSpaceDE w:val="0"/>
        <w:autoSpaceDN w:val="0"/>
        <w:adjustRightInd w:val="0"/>
        <w:spacing w:after="0" w:line="384" w:lineRule="auto"/>
        <w:ind w:firstLine="709"/>
        <w:jc w:val="both"/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Порядок </w:t>
      </w:r>
      <w:r w:rsidRPr="00005C2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государственной регистрации указанных производственных объектов установлен статьями 31 – 36 </w:t>
      </w:r>
      <w:proofErr w:type="gramStart"/>
      <w:r w:rsidRPr="00005C2F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</w:t>
      </w:r>
      <w:proofErr w:type="gramEnd"/>
      <w:r w:rsidRPr="00005C2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ТС 021/2011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005C2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 поскольку технические регламенты с соответствии со статьей 52 Договора о Евразийском экономическом союзе (далее – Союз) имеют на территории Союза прямое действие, то дополнительное регулирование законодательством государства – члена Союза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процедуры проведения государственной регистрации указанных объектов не требуется</w:t>
      </w:r>
      <w:r w:rsidRPr="00005C2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Pr="00005C2F">
        <w:t xml:space="preserve"> </w:t>
      </w:r>
    </w:p>
    <w:p w:rsidR="00D23696" w:rsidRPr="00210336" w:rsidRDefault="00D23696" w:rsidP="00D23696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336">
        <w:rPr>
          <w:rFonts w:ascii="Times New Roman" w:hAnsi="Times New Roman" w:cs="Times New Roman"/>
          <w:sz w:val="26"/>
          <w:szCs w:val="26"/>
        </w:rPr>
        <w:t xml:space="preserve">В соответствии со статьей 33 </w:t>
      </w:r>
      <w:proofErr w:type="gramStart"/>
      <w:r w:rsidRPr="00210336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Pr="00210336">
        <w:rPr>
          <w:rFonts w:ascii="Times New Roman" w:hAnsi="Times New Roman" w:cs="Times New Roman"/>
          <w:sz w:val="26"/>
          <w:szCs w:val="26"/>
        </w:rPr>
        <w:t xml:space="preserve"> ТС 021/2011 регистрирующий орган устанавливает форму заявления о государственной регистрации производственного объекта  и опубликовывает ее в информационной системе общего пользования в электронно-цифровой форме.</w:t>
      </w:r>
    </w:p>
    <w:p w:rsidR="00D23696" w:rsidRPr="00210336" w:rsidRDefault="00D23696" w:rsidP="00D23696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336">
        <w:rPr>
          <w:rFonts w:ascii="Times New Roman" w:hAnsi="Times New Roman" w:cs="Times New Roman"/>
          <w:sz w:val="26"/>
          <w:szCs w:val="26"/>
        </w:rPr>
        <w:t xml:space="preserve">В соответствии  со статьей 34 </w:t>
      </w:r>
      <w:proofErr w:type="gramStart"/>
      <w:r w:rsidRPr="00210336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Pr="00210336">
        <w:rPr>
          <w:rFonts w:ascii="Times New Roman" w:hAnsi="Times New Roman" w:cs="Times New Roman"/>
          <w:sz w:val="26"/>
          <w:szCs w:val="26"/>
        </w:rPr>
        <w:t xml:space="preserve"> ТС 021/2011 регистрирующий орган устанавливает форму выписки из  реестра производственных объектов, подтверждающую факт регистрации, и опубликовывает ее в информационной системе общего пользования в электронно-цифровой форме.</w:t>
      </w:r>
    </w:p>
    <w:p w:rsidR="00D23696" w:rsidRPr="00210336" w:rsidRDefault="00D23696" w:rsidP="00D23696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336">
        <w:rPr>
          <w:rFonts w:ascii="Times New Roman" w:hAnsi="Times New Roman" w:cs="Times New Roman"/>
          <w:sz w:val="26"/>
          <w:szCs w:val="26"/>
        </w:rPr>
        <w:t>Разработка других нормативных актов на национальном уровне при осуществлении государственной регистрации  не предусмотрена.</w:t>
      </w:r>
    </w:p>
    <w:p w:rsidR="00D23696" w:rsidRPr="00210336" w:rsidRDefault="00D23696" w:rsidP="00D23696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10336">
        <w:rPr>
          <w:rFonts w:ascii="Times New Roman" w:hAnsi="Times New Roman" w:cs="Times New Roman"/>
          <w:sz w:val="26"/>
          <w:szCs w:val="26"/>
        </w:rPr>
        <w:t xml:space="preserve">Разработчик проектируемой статьей 4.2 предлагает порядок регистрации производственных объектов  и отдельных имущественных комплексов </w:t>
      </w:r>
      <w:r w:rsidRPr="00210336">
        <w:rPr>
          <w:rFonts w:ascii="Times New Roman" w:eastAsiaTheme="minorEastAsia" w:hAnsi="Times New Roman" w:cs="Times New Roman"/>
          <w:sz w:val="26"/>
          <w:szCs w:val="26"/>
          <w:lang w:eastAsia="ru-RU"/>
        </w:rPr>
        <w:t>любой формы собственности, где осуществляется деятельность по:</w:t>
      </w:r>
    </w:p>
    <w:p w:rsidR="00D23696" w:rsidRPr="00AE05F4" w:rsidRDefault="00D23696" w:rsidP="00D23696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AE05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обороту, в том числе по добыче, вылову, разведению, выращиванию, содержанию, перемещению (в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том числе перевозке и перегону)</w:t>
      </w:r>
      <w:r w:rsidRPr="00AE05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животных, их ветеринарным и зоотехническим обработкам;</w:t>
      </w:r>
      <w:proofErr w:type="gramEnd"/>
    </w:p>
    <w:p w:rsidR="00D23696" w:rsidRPr="00AE05F4" w:rsidRDefault="00D23696" w:rsidP="00D23696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E05F4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убою животных;</w:t>
      </w:r>
    </w:p>
    <w:p w:rsidR="00D23696" w:rsidRPr="00AE05F4" w:rsidRDefault="00D23696" w:rsidP="00D23696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E05F4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утилизации биологических отходов;</w:t>
      </w:r>
    </w:p>
    <w:p w:rsidR="00D23696" w:rsidRPr="00AE05F4" w:rsidRDefault="00D23696" w:rsidP="00D23696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E05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получению и сбору молока, продуктов пчеловодства, шерсти и волоса, пантов и рогов, генетического материала животных,</w:t>
      </w:r>
    </w:p>
    <w:p w:rsidR="00D23696" w:rsidRPr="00AE05F4" w:rsidRDefault="00D23696" w:rsidP="00D23696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AE05F4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производству (изготовлению, переработке), хранению, перевозке (транспортировке), использованию, реализации и утилизации продукции животного происхождения;</w:t>
      </w:r>
      <w:proofErr w:type="gramEnd"/>
    </w:p>
    <w:p w:rsidR="00D23696" w:rsidRDefault="00D23696" w:rsidP="00D23696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E05F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сбору, получению, производству кормов (в том числе с использованием генно-инженерно-модифицированных организмов) и кормовых добавок для животных.</w:t>
      </w:r>
    </w:p>
    <w:p w:rsidR="00D23696" w:rsidRDefault="00D23696" w:rsidP="00D23696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Таким образом, разработчик значительно расширяет перечень производственных объектов и процессов, подлежащих государственной регистрации.</w:t>
      </w:r>
    </w:p>
    <w:p w:rsidR="00D23696" w:rsidRDefault="00D23696" w:rsidP="00D23696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соответствии со статьей 4.1 Закона о ветеринарии, в</w:t>
      </w:r>
      <w:r w:rsidRPr="005065C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Федеральной государственной информационно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й системе в области ветеринарии, наряду с иной информацией, предусмотренной Законом о ветеринарии, должна </w:t>
      </w:r>
      <w:r w:rsidRPr="005065C2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содерж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аться</w:t>
      </w:r>
      <w:r w:rsidRPr="005065C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информация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5065C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объектах, связанных с содержанием животных, производством, переработкой, хранением, транспортировкой и реализацией подконтрольных товаров, ут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илизацией биологических отходов. При этом предусмотренное Законом о ветеринарии размещение указанной информации не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является требованием о государственной регистрации перечисленных объектов  и носит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уведомительный характер.</w:t>
      </w:r>
    </w:p>
    <w:p w:rsidR="00D23696" w:rsidRDefault="00D23696" w:rsidP="00D23696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Обращаем внимание разработчика, что государственная регистрация организаций всех форм собственности (полагаем, и личных подсобных хозяйств тоже) </w:t>
      </w:r>
      <w:r w:rsidRPr="00AB54E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 </w:t>
      </w:r>
      <w:r w:rsidRPr="000611C3">
        <w:rPr>
          <w:rFonts w:ascii="Times New Roman" w:eastAsiaTheme="minorEastAsia" w:hAnsi="Times New Roman" w:cs="Times New Roman"/>
          <w:sz w:val="26"/>
          <w:szCs w:val="26"/>
          <w:lang w:eastAsia="ru-RU"/>
        </w:rPr>
        <w:t>хранению, транспортировке и реализации подконтрольных товаров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Pr="000611C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AB54E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добыче, вылову, разведению, выращиванию, содержанию, перемещению (в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том числе перевозке и перегону)</w:t>
      </w:r>
      <w:r w:rsidRPr="00AB54E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животных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  <w:r w:rsidRPr="00AB54E7">
        <w:t xml:space="preserve"> </w:t>
      </w:r>
      <w:r w:rsidRPr="00AB54E7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утилизации биологических отходов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  <w:r w:rsidRPr="00AB54E7">
        <w:t xml:space="preserve"> </w:t>
      </w:r>
      <w:r w:rsidRPr="00AB54E7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получению и сбору шерсти и волоса, пантов и рогов, генетического материала животных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AB54E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сбору, получению, производству кормов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настоящее время не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предусмотрена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 Разработчик не представил обоснования необходимости введения государственной регистрации как разрешительной процедуры для организаций, осуществляющих перечисленные виды деятельности. Также разработчик не представил монетарной оценки реализации проектируемого регулирования.</w:t>
      </w:r>
    </w:p>
    <w:p w:rsidR="00D23696" w:rsidRDefault="00D23696" w:rsidP="00D23696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Минэкономразвития России в соответствии с М</w:t>
      </w:r>
      <w:r w:rsidRPr="003622B5">
        <w:rPr>
          <w:rFonts w:ascii="Times New Roman" w:eastAsiaTheme="minorEastAsia" w:hAnsi="Times New Roman" w:cs="Times New Roman"/>
          <w:sz w:val="26"/>
          <w:szCs w:val="26"/>
          <w:lang w:eastAsia="ru-RU"/>
        </w:rPr>
        <w:t>етодик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ой</w:t>
      </w:r>
      <w:r w:rsidRPr="003622B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, утвержденной</w:t>
      </w:r>
      <w:r w:rsidRPr="003622B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r w:rsidRPr="003622B5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риказ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ом</w:t>
      </w:r>
      <w:r w:rsidRPr="003622B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Минэкономразвития России от 22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сентября </w:t>
      </w:r>
      <w:r w:rsidRPr="003622B5">
        <w:rPr>
          <w:rFonts w:ascii="Times New Roman" w:eastAsiaTheme="minorEastAsia" w:hAnsi="Times New Roman" w:cs="Times New Roman"/>
          <w:sz w:val="26"/>
          <w:szCs w:val="26"/>
          <w:lang w:eastAsia="ru-RU"/>
        </w:rPr>
        <w:t>2015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г. №</w:t>
      </w:r>
      <w:r w:rsidRPr="003622B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669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при использовании калькулятора стандартных издержек, размещенного на официальном сайте </w:t>
      </w:r>
      <w:r w:rsidRPr="00CC79D5">
        <w:rPr>
          <w:rFonts w:ascii="Times New Roman" w:eastAsiaTheme="minorEastAsia" w:hAnsi="Times New Roman" w:cs="Times New Roman"/>
          <w:sz w:val="26"/>
          <w:szCs w:val="26"/>
          <w:lang w:eastAsia="ru-RU"/>
        </w:rPr>
        <w:t>regulation.gov.ru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, а также данных предварительных итогов сельскохозяйственной переписи в Российской Федерации в 2016 г. и отчетных данных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Федеральной службы государственной статистики, провел оценку затрат хозяйствующих субъектов на сбор и представление в государственные органы необходимых для проектируемой регистрации сведений.</w:t>
      </w:r>
    </w:p>
    <w:p w:rsidR="00D23696" w:rsidRDefault="00D23696" w:rsidP="00D23696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Сбор документов, их копирование или перевод в электронную форму, подача их в бумажном или электронном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виде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потребует следующих временных и трудовых затрат в монетарном выражении: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6"/>
        <w:gridCol w:w="3147"/>
        <w:gridCol w:w="3098"/>
      </w:tblGrid>
      <w:tr w:rsidR="00D23696" w:rsidTr="004F2A2C">
        <w:tc>
          <w:tcPr>
            <w:tcW w:w="3417" w:type="dxa"/>
          </w:tcPr>
          <w:p w:rsidR="00D23696" w:rsidRDefault="00D23696" w:rsidP="004F2A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организации или производственного объекта в сфере обращения продукции животного происхождения</w:t>
            </w:r>
          </w:p>
        </w:tc>
        <w:tc>
          <w:tcPr>
            <w:tcW w:w="3417" w:type="dxa"/>
          </w:tcPr>
          <w:p w:rsidR="00D23696" w:rsidRDefault="00D23696" w:rsidP="004F2A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</w:p>
          <w:p w:rsidR="00D23696" w:rsidRDefault="00D23696" w:rsidP="004F2A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 1 января 2016 г.</w:t>
            </w:r>
          </w:p>
        </w:tc>
        <w:tc>
          <w:tcPr>
            <w:tcW w:w="3417" w:type="dxa"/>
          </w:tcPr>
          <w:p w:rsidR="00D23696" w:rsidRDefault="00D23696" w:rsidP="004F2A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Затраты, руб.</w:t>
            </w:r>
          </w:p>
        </w:tc>
      </w:tr>
      <w:tr w:rsidR="00D23696" w:rsidTr="004F2A2C">
        <w:tc>
          <w:tcPr>
            <w:tcW w:w="3417" w:type="dxa"/>
          </w:tcPr>
          <w:p w:rsidR="00D23696" w:rsidRDefault="00D23696" w:rsidP="004F2A2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Личные подсобные хозяйства</w:t>
            </w:r>
          </w:p>
        </w:tc>
        <w:tc>
          <w:tcPr>
            <w:tcW w:w="3417" w:type="dxa"/>
          </w:tcPr>
          <w:p w:rsidR="00D23696" w:rsidRDefault="00D23696" w:rsidP="004F2A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D23696" w:rsidRDefault="00D23696" w:rsidP="004F2A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18 200 000</w:t>
            </w:r>
          </w:p>
        </w:tc>
        <w:tc>
          <w:tcPr>
            <w:tcW w:w="3417" w:type="dxa"/>
          </w:tcPr>
          <w:p w:rsidR="00D23696" w:rsidRDefault="00D23696" w:rsidP="004F2A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D23696" w:rsidRDefault="00D23696" w:rsidP="004F2A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6 200 000 000</w:t>
            </w:r>
          </w:p>
        </w:tc>
      </w:tr>
      <w:tr w:rsidR="00D23696" w:rsidTr="004F2A2C">
        <w:tc>
          <w:tcPr>
            <w:tcW w:w="3417" w:type="dxa"/>
          </w:tcPr>
          <w:p w:rsidR="00D23696" w:rsidRDefault="00D23696" w:rsidP="004F2A2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Сельскохозяйственные организации</w:t>
            </w:r>
          </w:p>
        </w:tc>
        <w:tc>
          <w:tcPr>
            <w:tcW w:w="3417" w:type="dxa"/>
          </w:tcPr>
          <w:p w:rsidR="00D23696" w:rsidRDefault="00D23696" w:rsidP="004F2A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D23696" w:rsidRDefault="00D23696" w:rsidP="004F2A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211 </w:t>
            </w:r>
            <w:r w:rsidRPr="00E9171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3417" w:type="dxa"/>
          </w:tcPr>
          <w:p w:rsidR="00D23696" w:rsidRDefault="00D23696" w:rsidP="004F2A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D23696" w:rsidRDefault="00D23696" w:rsidP="004F2A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276 100 000</w:t>
            </w:r>
          </w:p>
        </w:tc>
      </w:tr>
      <w:tr w:rsidR="00D23696" w:rsidTr="004F2A2C">
        <w:tc>
          <w:tcPr>
            <w:tcW w:w="3417" w:type="dxa"/>
          </w:tcPr>
          <w:p w:rsidR="00D23696" w:rsidRDefault="00D23696" w:rsidP="004F2A2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Перерабатывающие предприятия</w:t>
            </w:r>
          </w:p>
        </w:tc>
        <w:tc>
          <w:tcPr>
            <w:tcW w:w="3417" w:type="dxa"/>
          </w:tcPr>
          <w:p w:rsidR="00D23696" w:rsidRDefault="00D23696" w:rsidP="004F2A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D23696" w:rsidRDefault="00D23696" w:rsidP="004F2A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51 380</w:t>
            </w:r>
          </w:p>
        </w:tc>
        <w:tc>
          <w:tcPr>
            <w:tcW w:w="3417" w:type="dxa"/>
          </w:tcPr>
          <w:p w:rsidR="00D23696" w:rsidRDefault="00D23696" w:rsidP="004F2A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D23696" w:rsidRDefault="00D23696" w:rsidP="004F2A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13 515 000</w:t>
            </w:r>
          </w:p>
        </w:tc>
      </w:tr>
      <w:tr w:rsidR="00D23696" w:rsidTr="004F2A2C">
        <w:tc>
          <w:tcPr>
            <w:tcW w:w="3417" w:type="dxa"/>
          </w:tcPr>
          <w:p w:rsidR="00D23696" w:rsidRDefault="00D23696" w:rsidP="004F2A2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Торговые организации </w:t>
            </w:r>
            <w:r w:rsidRPr="002D0DA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(включая организации малого бизнеса)</w:t>
            </w:r>
          </w:p>
        </w:tc>
        <w:tc>
          <w:tcPr>
            <w:tcW w:w="3417" w:type="dxa"/>
          </w:tcPr>
          <w:p w:rsidR="00D23696" w:rsidRDefault="00D23696" w:rsidP="004F2A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D23696" w:rsidRDefault="00D23696" w:rsidP="004F2A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805 000</w:t>
            </w:r>
          </w:p>
        </w:tc>
        <w:tc>
          <w:tcPr>
            <w:tcW w:w="3417" w:type="dxa"/>
          </w:tcPr>
          <w:p w:rsidR="00D23696" w:rsidRDefault="00D23696" w:rsidP="004F2A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D23696" w:rsidRDefault="00D23696" w:rsidP="004F2A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1 200 000 000</w:t>
            </w:r>
          </w:p>
        </w:tc>
      </w:tr>
      <w:tr w:rsidR="00D23696" w:rsidTr="004F2A2C">
        <w:tc>
          <w:tcPr>
            <w:tcW w:w="3417" w:type="dxa"/>
          </w:tcPr>
          <w:p w:rsidR="00D23696" w:rsidRDefault="00D23696" w:rsidP="004F2A2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Организации общественного питания</w:t>
            </w:r>
          </w:p>
        </w:tc>
        <w:tc>
          <w:tcPr>
            <w:tcW w:w="3417" w:type="dxa"/>
          </w:tcPr>
          <w:p w:rsidR="00D23696" w:rsidRDefault="00D23696" w:rsidP="004F2A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D23696" w:rsidRDefault="00D23696" w:rsidP="004F2A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173 000</w:t>
            </w:r>
          </w:p>
        </w:tc>
        <w:tc>
          <w:tcPr>
            <w:tcW w:w="3417" w:type="dxa"/>
          </w:tcPr>
          <w:p w:rsidR="00D23696" w:rsidRDefault="00D23696" w:rsidP="004F2A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D23696" w:rsidRDefault="00D23696" w:rsidP="004F2A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156 000 000</w:t>
            </w:r>
          </w:p>
        </w:tc>
      </w:tr>
      <w:tr w:rsidR="00D23696" w:rsidTr="004F2A2C">
        <w:tc>
          <w:tcPr>
            <w:tcW w:w="3417" w:type="dxa"/>
          </w:tcPr>
          <w:p w:rsidR="00D23696" w:rsidRDefault="00D23696" w:rsidP="004F2A2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Транспортные организации</w:t>
            </w:r>
          </w:p>
        </w:tc>
        <w:tc>
          <w:tcPr>
            <w:tcW w:w="3417" w:type="dxa"/>
          </w:tcPr>
          <w:p w:rsidR="00D23696" w:rsidRDefault="00D23696" w:rsidP="004F2A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600 000</w:t>
            </w:r>
          </w:p>
        </w:tc>
        <w:tc>
          <w:tcPr>
            <w:tcW w:w="3417" w:type="dxa"/>
          </w:tcPr>
          <w:p w:rsidR="00D23696" w:rsidRDefault="00D23696" w:rsidP="004F2A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D0DA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  <w:r w:rsidRPr="002D0DA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00 000 000</w:t>
            </w:r>
          </w:p>
        </w:tc>
      </w:tr>
    </w:tbl>
    <w:p w:rsidR="00D23696" w:rsidRDefault="00D23696" w:rsidP="00D236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3696" w:rsidRDefault="00D23696" w:rsidP="00D23696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Таким образом, проектируемое разработчиком регулирование на начальном этапе потребует общих издержек более 8,8 млрд. руб., что скажется на цене конечной продукции.</w:t>
      </w:r>
    </w:p>
    <w:p w:rsidR="00D23696" w:rsidRDefault="00D23696" w:rsidP="00D23696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Проектируемая с</w:t>
      </w:r>
      <w:r w:rsidRPr="00830B0C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татья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4.4, устанавливающая о</w:t>
      </w:r>
      <w:r w:rsidRPr="00830B0C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собенности государственной регистрации объектов, продукция из которых экспортируется в третьи страны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не согласуется с целями и задачами Закона о ветеринарии, регулирующего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общественные отношения в сфере </w:t>
      </w:r>
      <w:r w:rsidRPr="008C4DB9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реализаци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8C4DB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пчел, и осуществлени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r w:rsidRPr="008C4DB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региональных планов ветеринарного обслуживания животноводства</w:t>
      </w:r>
      <w:proofErr w:type="gramEnd"/>
      <w:r w:rsidRPr="008C4DB9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подготовки</w:t>
      </w:r>
      <w:r w:rsidRPr="008C4DB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специалистов в области ветеринарии, производств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8C4DB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препаратов и технических средств ветеринарного назначения, а также организаци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8C4DB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научных исследований по проблемам ветеринарии;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 также в сфере охраны</w:t>
      </w:r>
      <w:r w:rsidRPr="008C4DB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территории Российской Федерации от заноса заразных болезней животных из иностранных государств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</w:t>
      </w:r>
      <w:r w:rsidRPr="008C4D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осуществлени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я </w:t>
      </w:r>
      <w:r w:rsidRPr="008C4D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государственного ветеринарного надзора.</w:t>
      </w:r>
    </w:p>
    <w:p w:rsidR="00D23696" w:rsidRDefault="00D23696" w:rsidP="00D23696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Из информации, представленной разработчиком, указанная проектируемая статья направлена на повышение экспортного потенциала Российской Федерации при торговле продукцией животного происхождения с третьими странами. При этом проектируемое регулирование предусматривает разрешительный характер для вывоза из Российской Федерации продукции животного происхождения. </w:t>
      </w:r>
    </w:p>
    <w:p w:rsidR="00D23696" w:rsidRDefault="00D23696" w:rsidP="00D23696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Разработчик проектируемой статьей 4.4 предлагает наделить </w:t>
      </w:r>
      <w:r w:rsidRPr="00DD40C3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федеральный орган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DD40C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исполнительной власти в сфере ветеринарного надзора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полномочием предоставлять российским организациям право экспорта продукции животного происхождения в третьи страны в соответствии с законодательством и требованиями третьих стран и полномочием ведения реестра экспортеров.</w:t>
      </w:r>
    </w:p>
    <w:p w:rsidR="00D23696" w:rsidRDefault="00D23696" w:rsidP="00D23696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Сведения, которые хозяйствующему субъекту необходимо представить в федеральный орган в сфере ветеринарного надзора, касаются, в основном, соблюдением хозяйствующим субъектом требований страны импортера.</w:t>
      </w:r>
    </w:p>
    <w:p w:rsidR="00D23696" w:rsidRDefault="00D23696" w:rsidP="00D23696">
      <w:pPr>
        <w:autoSpaceDE w:val="0"/>
        <w:autoSpaceDN w:val="0"/>
        <w:adjustRightInd w:val="0"/>
        <w:spacing w:after="0" w:line="384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Предлагаемое проектируемой статьей 4.4 регулирование не является предметом регулирования Закона о ветеринарии. Также не является предметом регулирования Закона о ветеринарии распределение между федеральными органами исполнительной власти </w:t>
      </w:r>
      <w:r w:rsidRPr="005B7E7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полномочий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 регистрации производственных объектов различной специализации. </w:t>
      </w:r>
    </w:p>
    <w:p w:rsidR="00D23696" w:rsidRPr="00CC0FC3" w:rsidRDefault="00D23696" w:rsidP="00D23696">
      <w:pPr>
        <w:autoSpaceDE w:val="0"/>
        <w:autoSpaceDN w:val="0"/>
        <w:adjustRightInd w:val="0"/>
        <w:spacing w:after="0" w:line="38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Представленный проект акта не может быть поддержан, поскольку он в полном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объеме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не соответствует праву Союза.</w:t>
      </w:r>
    </w:p>
    <w:p w:rsidR="00D23696" w:rsidRPr="00CC0FC3" w:rsidRDefault="00D23696" w:rsidP="00D23696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C0F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 основе проведенной оценки регулирующего воздействия проекта акта Минэкономразвития России сделан вывод о недостаточном обосновании  решения проблемы предложенным способом регулирования, а также сделан вывод, что проект акта содержит положения, вводящие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введению, а также положения, приводящие </w:t>
      </w:r>
      <w:r w:rsidRPr="00CC0F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возникновению необоснованных расходов физических</w:t>
      </w:r>
      <w:proofErr w:type="gramEnd"/>
      <w:r w:rsidRPr="00CC0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</w:t>
      </w:r>
    </w:p>
    <w:p w:rsidR="00D23696" w:rsidRPr="00CC0FC3" w:rsidRDefault="00D23696" w:rsidP="00D23696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3696" w:rsidRPr="00CC0FC3" w:rsidRDefault="00D23696" w:rsidP="00D23696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807" w:rsidRDefault="00AB1807"/>
    <w:sectPr w:rsidR="00AB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96"/>
    <w:rsid w:val="00AB1807"/>
    <w:rsid w:val="00D2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/project/18896.htm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A08EE99C2022DE71ADFECAE9577BE72075799551A3462E21629B24CE791004B53157828517DDADT4fF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A08EE99C2022DE71ADFECAE9577BE72075799551A3462E21629B24CE791004B53157828517DCA9T4fAP" TargetMode="External"/><Relationship Id="rId5" Type="http://schemas.openxmlformats.org/officeDocument/2006/relationships/hyperlink" Target="consultantplus://offline/ref=CBA08EE99C2022DE71ADFECAE9577BE72075799551A3462E21629B24CE791004B53157828517DCAFT4f9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Елена Викторовна</dc:creator>
  <cp:keywords/>
  <dc:description/>
  <cp:lastModifiedBy>Беседина Елена Викторовна</cp:lastModifiedBy>
  <cp:revision>1</cp:revision>
  <dcterms:created xsi:type="dcterms:W3CDTF">2017-05-02T09:49:00Z</dcterms:created>
  <dcterms:modified xsi:type="dcterms:W3CDTF">2017-05-02T09:51:00Z</dcterms:modified>
</cp:coreProperties>
</file>