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84" w:rsidRPr="00201011" w:rsidRDefault="00201011" w:rsidP="00201011">
      <w:pPr>
        <w:spacing w:line="240" w:lineRule="auto"/>
        <w:jc w:val="center"/>
        <w:rPr>
          <w:rFonts w:ascii="Times New Roman" w:hAnsi="Times New Roman" w:cs="Times New Roman"/>
          <w:b/>
          <w:sz w:val="28"/>
          <w:szCs w:val="28"/>
        </w:rPr>
      </w:pPr>
      <w:r w:rsidRPr="00201011">
        <w:rPr>
          <w:rFonts w:ascii="Times New Roman" w:hAnsi="Times New Roman" w:cs="Times New Roman"/>
          <w:b/>
          <w:sz w:val="28"/>
          <w:szCs w:val="28"/>
        </w:rPr>
        <w:t xml:space="preserve">Заключение об оценке регулирующего воздействия на проект </w:t>
      </w:r>
      <w:r w:rsidRPr="00201011">
        <w:rPr>
          <w:rFonts w:ascii="Times New Roman" w:hAnsi="Times New Roman" w:cs="Times New Roman"/>
          <w:b/>
          <w:sz w:val="28"/>
          <w:szCs w:val="28"/>
        </w:rPr>
        <w:t>совместного приказа Министерства природных ресурсов и охраны окружающей среды Республики Коми и Министерства энергетики, жилищно-коммунального хозяйства и тарифов Республики Коми «Об утверждении порядка взимания платы за сброс сточных вод и загрязняющих веществ в системы водоотведения (канализации) населенных пунктов Республики Коми»</w:t>
      </w:r>
    </w:p>
    <w:p w:rsidR="00201011" w:rsidRPr="00201011" w:rsidRDefault="00201011" w:rsidP="00201011">
      <w:pPr>
        <w:spacing w:line="240" w:lineRule="auto"/>
        <w:rPr>
          <w:rFonts w:ascii="Times New Roman" w:hAnsi="Times New Roman" w:cs="Times New Roman"/>
          <w:sz w:val="28"/>
          <w:szCs w:val="28"/>
        </w:rPr>
      </w:pPr>
    </w:p>
    <w:p w:rsidR="00201011" w:rsidRPr="00201011" w:rsidRDefault="00201011" w:rsidP="00201011">
      <w:pPr>
        <w:spacing w:line="240" w:lineRule="auto"/>
        <w:ind w:firstLine="709"/>
        <w:jc w:val="both"/>
        <w:rPr>
          <w:rFonts w:ascii="Times New Roman" w:hAnsi="Times New Roman" w:cs="Times New Roman"/>
          <w:sz w:val="28"/>
          <w:szCs w:val="28"/>
        </w:rPr>
      </w:pPr>
      <w:r w:rsidRPr="00201011">
        <w:rPr>
          <w:rFonts w:ascii="Times New Roman" w:hAnsi="Times New Roman" w:cs="Times New Roman"/>
          <w:sz w:val="28"/>
          <w:szCs w:val="28"/>
        </w:rPr>
        <w:t>Министерство экономики Республики Коми (далее – Министерство) 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рассмотрело поступивший 07.02.2019 г. проект совместного приказа Министерства природных ресурсов и охраны окружающей среды Республики Коми и Министерства энергетики, жилищно-коммунального хозяйства и тарифов Республики Коми «Об утверждении порядка взимания платы за сброс сточных вод и загрязняющих веществ в системы водоотведения (канализации) населенных пунктов Республики Коми» (далее – проект акта), направленный для подготовки настоящего заключения Министерством природных ресурсов и охраны окружающей среды Республики Коми (далее – разработчик), и сообщает следующее.</w:t>
      </w:r>
    </w:p>
    <w:p w:rsidR="00201011" w:rsidRPr="00201011" w:rsidRDefault="00201011" w:rsidP="00201011">
      <w:pPr>
        <w:pStyle w:val="ConsPlusNormal"/>
        <w:ind w:firstLine="708"/>
        <w:jc w:val="both"/>
        <w:rPr>
          <w:rFonts w:ascii="Times New Roman" w:eastAsia="Calibri" w:hAnsi="Times New Roman" w:cs="Times New Roman"/>
          <w:sz w:val="28"/>
          <w:szCs w:val="28"/>
        </w:rPr>
      </w:pPr>
      <w:r w:rsidRPr="00201011">
        <w:rPr>
          <w:rFonts w:ascii="Times New Roman" w:hAnsi="Times New Roman" w:cs="Times New Roman"/>
          <w:sz w:val="28"/>
          <w:szCs w:val="28"/>
        </w:rPr>
        <w:t>В соответствии с пунктом 2 Порядка проведения оценки регулирующего воздействия проектов нормативных правовых актов Республики Коми, утверждённого постановлением Правительства Республики Коми от 18 марта 2016 г. № 136 (далее – Порядок), проект акта подлежит проведению оценки регулирующего воздействия.</w:t>
      </w:r>
    </w:p>
    <w:p w:rsidR="00201011" w:rsidRPr="00201011" w:rsidRDefault="00201011" w:rsidP="00201011">
      <w:pPr>
        <w:pStyle w:val="ConsPlusNonformat"/>
        <w:tabs>
          <w:tab w:val="left" w:pos="709"/>
        </w:tabs>
        <w:ind w:firstLine="709"/>
        <w:jc w:val="both"/>
        <w:rPr>
          <w:rFonts w:ascii="Times New Roman" w:hAnsi="Times New Roman" w:cs="Times New Roman"/>
          <w:sz w:val="28"/>
          <w:szCs w:val="28"/>
        </w:rPr>
      </w:pPr>
      <w:r w:rsidRPr="00201011">
        <w:rPr>
          <w:rFonts w:ascii="Times New Roman" w:hAnsi="Times New Roman" w:cs="Times New Roman"/>
          <w:sz w:val="28"/>
          <w:szCs w:val="28"/>
        </w:rPr>
        <w:t>Проект акта направлен разработчиком для проведения оценки регулирующего воздействия впервые.</w:t>
      </w:r>
    </w:p>
    <w:p w:rsidR="00201011" w:rsidRPr="00201011" w:rsidRDefault="00201011" w:rsidP="00201011">
      <w:pPr>
        <w:pStyle w:val="ConsPlusNonformat"/>
        <w:tabs>
          <w:tab w:val="left" w:pos="709"/>
        </w:tabs>
        <w:ind w:firstLine="709"/>
        <w:jc w:val="both"/>
        <w:rPr>
          <w:rFonts w:ascii="Times New Roman" w:hAnsi="Times New Roman" w:cs="Times New Roman"/>
          <w:color w:val="FF0000"/>
          <w:sz w:val="28"/>
          <w:szCs w:val="28"/>
        </w:rPr>
      </w:pPr>
    </w:p>
    <w:p w:rsidR="00201011" w:rsidRPr="00201011" w:rsidRDefault="00201011" w:rsidP="00201011">
      <w:pPr>
        <w:pStyle w:val="ConsPlusNonformat"/>
        <w:numPr>
          <w:ilvl w:val="0"/>
          <w:numId w:val="1"/>
        </w:numPr>
        <w:tabs>
          <w:tab w:val="left" w:pos="709"/>
        </w:tabs>
        <w:ind w:hanging="218"/>
        <w:jc w:val="both"/>
        <w:rPr>
          <w:rFonts w:ascii="Times New Roman" w:hAnsi="Times New Roman" w:cs="Times New Roman"/>
          <w:color w:val="000000" w:themeColor="text1"/>
          <w:sz w:val="28"/>
          <w:szCs w:val="28"/>
        </w:rPr>
      </w:pPr>
      <w:r w:rsidRPr="00201011">
        <w:rPr>
          <w:rFonts w:ascii="Times New Roman" w:hAnsi="Times New Roman" w:cs="Times New Roman"/>
          <w:color w:val="000000" w:themeColor="text1"/>
          <w:sz w:val="28"/>
          <w:szCs w:val="28"/>
        </w:rPr>
        <w:t>Описание предлагаемого правового регулирования.</w:t>
      </w:r>
    </w:p>
    <w:p w:rsidR="00201011" w:rsidRPr="00201011" w:rsidRDefault="00201011" w:rsidP="00201011">
      <w:pPr>
        <w:pStyle w:val="ConsPlusNonformat"/>
        <w:ind w:firstLine="851"/>
        <w:jc w:val="both"/>
        <w:rPr>
          <w:rFonts w:ascii="Times New Roman" w:hAnsi="Times New Roman" w:cs="Times New Roman"/>
          <w:sz w:val="28"/>
          <w:szCs w:val="28"/>
        </w:rPr>
      </w:pPr>
      <w:r w:rsidRPr="00201011">
        <w:rPr>
          <w:rFonts w:ascii="Times New Roman" w:hAnsi="Times New Roman" w:cs="Times New Roman"/>
          <w:sz w:val="28"/>
          <w:szCs w:val="28"/>
        </w:rPr>
        <w:t xml:space="preserve">Проектом акта предлагается утвердить правила взимания платы организациями водопроводно-канализационного хозяйства, осуществляющими прием сточных вод и загрязняющих веществ в системы водоотведения (канализации) населенных пунктов Республики Коми (далее – организации ВКХ), за сброс сточных вод и загрязняющих веществ с предприятий и организаций, индивидуальных предпринимателей и иных лиц (за исключением товариществ собственников жилья, управляющих </w:t>
      </w:r>
      <w:r w:rsidRPr="00201011">
        <w:rPr>
          <w:rFonts w:ascii="Times New Roman" w:hAnsi="Times New Roman" w:cs="Times New Roman"/>
          <w:sz w:val="28"/>
          <w:szCs w:val="28"/>
        </w:rPr>
        <w:lastRenderedPageBreak/>
        <w:t>организаций, жилищно-строительных кооперативов и иных специализированных потребительских кооперативов, связанных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осуществляющих водоотведение сточных вод и системы водоотведения (канализации) населенных пунктов Республики Коми (далее – абоненты).</w:t>
      </w:r>
    </w:p>
    <w:p w:rsidR="00201011" w:rsidRPr="00201011" w:rsidRDefault="00201011" w:rsidP="00201011">
      <w:pPr>
        <w:pStyle w:val="ConsPlusNonformat"/>
        <w:ind w:firstLine="708"/>
        <w:jc w:val="both"/>
        <w:rPr>
          <w:rFonts w:ascii="Times New Roman" w:hAnsi="Times New Roman" w:cs="Times New Roman"/>
          <w:sz w:val="28"/>
          <w:szCs w:val="28"/>
        </w:rPr>
      </w:pPr>
      <w:r w:rsidRPr="00201011">
        <w:rPr>
          <w:rFonts w:ascii="Times New Roman" w:hAnsi="Times New Roman" w:cs="Times New Roman"/>
          <w:sz w:val="28"/>
          <w:szCs w:val="28"/>
        </w:rPr>
        <w:t>Разработчиком проекта акта предлагается предусмотреть меры экономического воздействия за ущерб, наносимый окружающей среде, в том числе за превышение нормативов сброса сточных вод и загрязняющих веществ, а также установить порядок корректировки размера платы за сверхнормативный сброс сточных вод и загрязняющих веществ с учетом освоения абонентами средств на проведение мероприятий по уменьшению сброса.</w:t>
      </w:r>
    </w:p>
    <w:p w:rsidR="00201011" w:rsidRPr="00201011" w:rsidRDefault="00201011" w:rsidP="00201011">
      <w:pPr>
        <w:pStyle w:val="pt-a-000027"/>
        <w:shd w:val="clear" w:color="auto" w:fill="FFFFFF"/>
        <w:spacing w:before="0" w:beforeAutospacing="0" w:after="0" w:afterAutospacing="0"/>
        <w:ind w:firstLine="708"/>
        <w:jc w:val="both"/>
        <w:rPr>
          <w:color w:val="000000"/>
          <w:sz w:val="28"/>
          <w:szCs w:val="28"/>
        </w:rPr>
      </w:pPr>
      <w:r w:rsidRPr="00201011">
        <w:rPr>
          <w:sz w:val="28"/>
          <w:szCs w:val="28"/>
        </w:rPr>
        <w:t xml:space="preserve">Проектом акта устанавливаются случаи, при которых должна </w:t>
      </w:r>
      <w:r w:rsidRPr="00201011">
        <w:rPr>
          <w:rStyle w:val="pt-a0-000011"/>
          <w:color w:val="000000"/>
          <w:sz w:val="28"/>
          <w:szCs w:val="28"/>
        </w:rPr>
        <w:t>взиматься плата за сброс сточных вод и загрязняющих веществ в систему водоотведения (канализации), а именно:</w:t>
      </w:r>
    </w:p>
    <w:p w:rsidR="00201011" w:rsidRPr="00201011" w:rsidRDefault="00201011" w:rsidP="00201011">
      <w:pPr>
        <w:pStyle w:val="pt-a-000027"/>
        <w:shd w:val="clear" w:color="auto" w:fill="FFFFFF"/>
        <w:spacing w:before="0" w:beforeAutospacing="0" w:after="0" w:afterAutospacing="0"/>
        <w:ind w:firstLine="708"/>
        <w:jc w:val="both"/>
        <w:rPr>
          <w:color w:val="000000"/>
          <w:sz w:val="28"/>
          <w:szCs w:val="28"/>
        </w:rPr>
      </w:pPr>
      <w:r w:rsidRPr="00201011">
        <w:rPr>
          <w:rStyle w:val="pt-a0-000011"/>
          <w:color w:val="000000"/>
          <w:sz w:val="28"/>
          <w:szCs w:val="28"/>
        </w:rPr>
        <w:t>- за нормативный сброс сточных вод и загрязняющих веществ;</w:t>
      </w:r>
    </w:p>
    <w:p w:rsidR="00201011" w:rsidRPr="00201011" w:rsidRDefault="00201011" w:rsidP="00201011">
      <w:pPr>
        <w:pStyle w:val="pt-a-000027"/>
        <w:shd w:val="clear" w:color="auto" w:fill="FFFFFF"/>
        <w:spacing w:before="0" w:beforeAutospacing="0" w:after="0" w:afterAutospacing="0"/>
        <w:ind w:firstLine="708"/>
        <w:jc w:val="both"/>
        <w:rPr>
          <w:color w:val="000000"/>
          <w:sz w:val="28"/>
          <w:szCs w:val="28"/>
        </w:rPr>
      </w:pPr>
      <w:r w:rsidRPr="00201011">
        <w:rPr>
          <w:rStyle w:val="pt-a0-000011"/>
          <w:color w:val="000000"/>
          <w:sz w:val="28"/>
          <w:szCs w:val="28"/>
        </w:rPr>
        <w:t>- за сброс сточных вод с нарушением нормативов водоотведения по составу сточных вод (сверхнормативный сброс сточных вод и загрязняющих веществ);</w:t>
      </w:r>
    </w:p>
    <w:p w:rsidR="00201011" w:rsidRPr="00201011" w:rsidRDefault="00201011" w:rsidP="00201011">
      <w:pPr>
        <w:pStyle w:val="pt-a-000027"/>
        <w:shd w:val="clear" w:color="auto" w:fill="FFFFFF"/>
        <w:spacing w:before="0" w:beforeAutospacing="0" w:after="0" w:afterAutospacing="0"/>
        <w:ind w:firstLine="708"/>
        <w:jc w:val="both"/>
        <w:rPr>
          <w:color w:val="000000"/>
          <w:sz w:val="28"/>
          <w:szCs w:val="28"/>
        </w:rPr>
      </w:pPr>
      <w:r w:rsidRPr="00201011">
        <w:rPr>
          <w:rStyle w:val="pt-a0-000011"/>
          <w:color w:val="000000"/>
          <w:sz w:val="28"/>
          <w:szCs w:val="28"/>
        </w:rPr>
        <w:t>- за временные условия приема (далее – ВУП) сточных вод (прием загрязняющих веществ по льготным условиям, стимулирующим водоохранную деятельность абонентов);</w:t>
      </w:r>
    </w:p>
    <w:p w:rsidR="00201011" w:rsidRPr="00201011" w:rsidRDefault="00201011" w:rsidP="00201011">
      <w:pPr>
        <w:pStyle w:val="pt-a-000027"/>
        <w:shd w:val="clear" w:color="auto" w:fill="FFFFFF"/>
        <w:spacing w:before="0" w:beforeAutospacing="0" w:after="0" w:afterAutospacing="0"/>
        <w:ind w:firstLine="708"/>
        <w:jc w:val="both"/>
        <w:rPr>
          <w:color w:val="000000"/>
          <w:sz w:val="28"/>
          <w:szCs w:val="28"/>
        </w:rPr>
      </w:pPr>
      <w:r w:rsidRPr="00201011">
        <w:rPr>
          <w:rStyle w:val="pt-a0-000011"/>
          <w:color w:val="000000"/>
          <w:sz w:val="28"/>
          <w:szCs w:val="28"/>
        </w:rPr>
        <w:t>- за нарушение ВУП сточных вод;</w:t>
      </w:r>
    </w:p>
    <w:p w:rsidR="00201011" w:rsidRPr="00201011" w:rsidRDefault="00201011" w:rsidP="00201011">
      <w:pPr>
        <w:pStyle w:val="pt-a-000027"/>
        <w:shd w:val="clear" w:color="auto" w:fill="FFFFFF"/>
        <w:spacing w:before="0" w:beforeAutospacing="0" w:after="0" w:afterAutospacing="0"/>
        <w:ind w:firstLine="708"/>
        <w:jc w:val="both"/>
        <w:rPr>
          <w:rStyle w:val="pt-a0-000011"/>
          <w:color w:val="000000"/>
          <w:sz w:val="28"/>
          <w:szCs w:val="28"/>
        </w:rPr>
      </w:pPr>
      <w:r w:rsidRPr="00201011">
        <w:rPr>
          <w:rStyle w:val="pt-a0-000011"/>
          <w:color w:val="000000"/>
          <w:sz w:val="28"/>
          <w:szCs w:val="28"/>
        </w:rPr>
        <w:t>- за залповый сброс загрязняющих веществ.</w:t>
      </w:r>
    </w:p>
    <w:p w:rsidR="00201011" w:rsidRPr="00201011" w:rsidRDefault="00201011" w:rsidP="00201011">
      <w:pPr>
        <w:pStyle w:val="pt-a-000027"/>
        <w:shd w:val="clear" w:color="auto" w:fill="FFFFFF"/>
        <w:spacing w:before="0" w:beforeAutospacing="0" w:after="0" w:afterAutospacing="0"/>
        <w:ind w:firstLine="562"/>
        <w:jc w:val="both"/>
        <w:rPr>
          <w:color w:val="000000"/>
          <w:sz w:val="28"/>
          <w:szCs w:val="28"/>
          <w:shd w:val="clear" w:color="auto" w:fill="FFFFFF"/>
        </w:rPr>
      </w:pPr>
      <w:r w:rsidRPr="00201011">
        <w:rPr>
          <w:color w:val="000000"/>
          <w:sz w:val="28"/>
          <w:szCs w:val="28"/>
        </w:rPr>
        <w:tab/>
        <w:t xml:space="preserve">Проектом акта </w:t>
      </w:r>
      <w:r w:rsidRPr="00201011">
        <w:rPr>
          <w:color w:val="000000"/>
          <w:sz w:val="28"/>
          <w:szCs w:val="28"/>
          <w:shd w:val="clear" w:color="auto" w:fill="FFFFFF"/>
        </w:rPr>
        <w:t>предусматривается обязанность органов местного самоуправления в Республике Коми или уполномоченных ими организациями ВКХ по расчету и утверждению нормативов водоотведения по составу сточных вод.</w:t>
      </w:r>
    </w:p>
    <w:p w:rsidR="00201011" w:rsidRPr="00201011" w:rsidRDefault="00201011" w:rsidP="00201011">
      <w:pPr>
        <w:pStyle w:val="pt-a-000027"/>
        <w:shd w:val="clear" w:color="auto" w:fill="FFFFFF"/>
        <w:spacing w:before="0" w:beforeAutospacing="0" w:after="0" w:afterAutospacing="0"/>
        <w:ind w:firstLine="562"/>
        <w:jc w:val="both"/>
        <w:rPr>
          <w:color w:val="000000"/>
          <w:sz w:val="28"/>
          <w:szCs w:val="28"/>
          <w:shd w:val="clear" w:color="auto" w:fill="FFFFFF"/>
        </w:rPr>
      </w:pPr>
      <w:r w:rsidRPr="00201011">
        <w:rPr>
          <w:color w:val="000000"/>
          <w:sz w:val="28"/>
          <w:szCs w:val="28"/>
          <w:shd w:val="clear" w:color="auto" w:fill="FFFFFF"/>
        </w:rPr>
        <w:tab/>
        <w:t>Проектом акта устанавливаются обязанности абонентов по:</w:t>
      </w:r>
    </w:p>
    <w:p w:rsidR="00201011" w:rsidRPr="00201011" w:rsidRDefault="00201011" w:rsidP="00201011">
      <w:pPr>
        <w:shd w:val="clear" w:color="auto" w:fill="FFFFFF"/>
        <w:spacing w:after="0" w:line="240" w:lineRule="auto"/>
        <w:ind w:firstLine="708"/>
        <w:jc w:val="both"/>
        <w:rPr>
          <w:rFonts w:ascii="Times New Roman" w:hAnsi="Times New Roman" w:cs="Times New Roman"/>
          <w:color w:val="000000"/>
          <w:sz w:val="28"/>
          <w:szCs w:val="28"/>
        </w:rPr>
      </w:pPr>
      <w:r w:rsidRPr="00201011">
        <w:rPr>
          <w:rFonts w:ascii="Times New Roman" w:hAnsi="Times New Roman" w:cs="Times New Roman"/>
          <w:color w:val="000000"/>
          <w:sz w:val="28"/>
          <w:szCs w:val="28"/>
        </w:rPr>
        <w:t>- соблюдению нормативов водоотведения, что должно быть закреплено в обязательствах абонентов при заключении договоров с организациями ВКХ на прием сточных вод и загрязняющих веществ в системы водоотведения;</w:t>
      </w:r>
    </w:p>
    <w:p w:rsidR="00201011" w:rsidRPr="00201011" w:rsidRDefault="00201011" w:rsidP="00201011">
      <w:pPr>
        <w:shd w:val="clear" w:color="auto" w:fill="FFFFFF"/>
        <w:spacing w:after="0" w:line="240" w:lineRule="auto"/>
        <w:ind w:firstLine="708"/>
        <w:jc w:val="both"/>
        <w:rPr>
          <w:rFonts w:ascii="Times New Roman" w:hAnsi="Times New Roman" w:cs="Times New Roman"/>
          <w:color w:val="000000"/>
          <w:sz w:val="28"/>
          <w:szCs w:val="28"/>
        </w:rPr>
      </w:pPr>
      <w:r w:rsidRPr="00201011">
        <w:rPr>
          <w:rFonts w:ascii="Times New Roman" w:hAnsi="Times New Roman" w:cs="Times New Roman"/>
          <w:color w:val="000000"/>
          <w:sz w:val="28"/>
          <w:szCs w:val="28"/>
        </w:rPr>
        <w:t>- лабораторному контролю и соблюдению установленных требований и нормативов по составу сточных вод, сбрасываемых в систему канализации.</w:t>
      </w:r>
    </w:p>
    <w:p w:rsidR="00201011" w:rsidRPr="00201011" w:rsidRDefault="00201011" w:rsidP="00201011">
      <w:pPr>
        <w:shd w:val="clear" w:color="auto" w:fill="FFFFFF"/>
        <w:spacing w:after="0" w:line="240" w:lineRule="auto"/>
        <w:ind w:firstLine="708"/>
        <w:jc w:val="both"/>
        <w:rPr>
          <w:rFonts w:ascii="Times New Roman" w:hAnsi="Times New Roman" w:cs="Times New Roman"/>
          <w:color w:val="000000"/>
          <w:sz w:val="28"/>
          <w:szCs w:val="28"/>
        </w:rPr>
      </w:pPr>
      <w:r w:rsidRPr="00201011">
        <w:rPr>
          <w:rFonts w:ascii="Times New Roman" w:hAnsi="Times New Roman" w:cs="Times New Roman"/>
          <w:color w:val="000000"/>
          <w:sz w:val="28"/>
          <w:szCs w:val="28"/>
        </w:rPr>
        <w:t>Проектом акта регламентируется возможность организаций ВКХ устанавливать абонентам временные условия приема сточных вод (далее – ВУП). Порядок установления ВУП сточных вод должен быть определен организациями ВКХ. В тоже время разработчик проекта акта определяет порядок начисления размера платы абонентами в рамках ВУП сточных вод.</w:t>
      </w:r>
    </w:p>
    <w:p w:rsidR="00201011" w:rsidRPr="00201011" w:rsidRDefault="00201011" w:rsidP="00201011">
      <w:pPr>
        <w:shd w:val="clear" w:color="auto" w:fill="FFFFFF"/>
        <w:spacing w:line="240" w:lineRule="auto"/>
        <w:ind w:firstLine="708"/>
        <w:jc w:val="both"/>
        <w:rPr>
          <w:rFonts w:ascii="Times New Roman" w:hAnsi="Times New Roman" w:cs="Times New Roman"/>
          <w:color w:val="000000"/>
          <w:sz w:val="28"/>
          <w:szCs w:val="28"/>
          <w:shd w:val="clear" w:color="auto" w:fill="FFFFFF"/>
        </w:rPr>
      </w:pPr>
      <w:r w:rsidRPr="00201011">
        <w:rPr>
          <w:rFonts w:ascii="Times New Roman" w:hAnsi="Times New Roman" w:cs="Times New Roman"/>
          <w:color w:val="000000"/>
          <w:sz w:val="28"/>
          <w:szCs w:val="28"/>
        </w:rPr>
        <w:t xml:space="preserve">Также проектом акта урегулирована возможность проведения корректировки размера платы за сверхнормативный сброс сточных вод и загрязняющих веществ в систему водоотведения (канализацию) населенных пунктов Республики Коми. Проектом акта устанавливается, что </w:t>
      </w:r>
      <w:r w:rsidRPr="00201011">
        <w:rPr>
          <w:rFonts w:ascii="Times New Roman" w:hAnsi="Times New Roman" w:cs="Times New Roman"/>
          <w:color w:val="000000"/>
          <w:sz w:val="28"/>
          <w:szCs w:val="28"/>
          <w:shd w:val="clear" w:color="auto" w:fill="FFFFFF"/>
        </w:rPr>
        <w:lastRenderedPageBreak/>
        <w:t>корректировка размера платы производится организациями ВКХ в счет освоенных абонентами капиталовложений на водоохранные мероприятия, выполненные в соответствии с планами водоохранных мероприятий, согласованными с организациями ВКХ, в размере не более 50% от суммы начисленной платы.</w:t>
      </w:r>
    </w:p>
    <w:p w:rsidR="00201011" w:rsidRPr="00201011" w:rsidRDefault="00201011" w:rsidP="0020101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201011">
        <w:rPr>
          <w:rFonts w:ascii="Times New Roman" w:hAnsi="Times New Roman" w:cs="Times New Roman"/>
          <w:color w:val="000000"/>
          <w:sz w:val="28"/>
          <w:szCs w:val="28"/>
          <w:shd w:val="clear" w:color="auto" w:fill="FFFFFF"/>
        </w:rPr>
        <w:t>Проектом установлены случаи, когда корректировка размера платы абонентам не может быть проведена:</w:t>
      </w:r>
    </w:p>
    <w:p w:rsidR="00201011" w:rsidRPr="00201011" w:rsidRDefault="00201011" w:rsidP="00201011">
      <w:pPr>
        <w:shd w:val="clear" w:color="auto" w:fill="FFFFFF"/>
        <w:spacing w:after="0" w:line="240" w:lineRule="auto"/>
        <w:ind w:firstLine="709"/>
        <w:jc w:val="both"/>
        <w:rPr>
          <w:rFonts w:ascii="Times New Roman" w:hAnsi="Times New Roman" w:cs="Times New Roman"/>
          <w:color w:val="000000"/>
          <w:sz w:val="28"/>
          <w:szCs w:val="28"/>
        </w:rPr>
      </w:pPr>
      <w:r w:rsidRPr="00201011">
        <w:rPr>
          <w:rFonts w:ascii="Times New Roman" w:hAnsi="Times New Roman" w:cs="Times New Roman"/>
          <w:color w:val="000000"/>
          <w:sz w:val="28"/>
          <w:szCs w:val="28"/>
        </w:rPr>
        <w:t>- допустившими залповый сброс или сброс загрязняющих веществ из числа запрещенных (в соответствии с утвержденными в установленном порядке ДК и временные условия приема сточных вод, отводимых абонентами в систему водоотведения (канализацию) населенных пунктов Республики Коми);</w:t>
      </w:r>
    </w:p>
    <w:p w:rsidR="00201011" w:rsidRPr="00201011" w:rsidRDefault="00201011" w:rsidP="00201011">
      <w:pPr>
        <w:shd w:val="clear" w:color="auto" w:fill="FFFFFF"/>
        <w:spacing w:after="0" w:line="240" w:lineRule="auto"/>
        <w:ind w:firstLine="709"/>
        <w:jc w:val="both"/>
        <w:rPr>
          <w:rFonts w:ascii="Times New Roman" w:hAnsi="Times New Roman" w:cs="Times New Roman"/>
          <w:color w:val="000000"/>
          <w:sz w:val="28"/>
          <w:szCs w:val="28"/>
        </w:rPr>
      </w:pPr>
      <w:r w:rsidRPr="00201011">
        <w:rPr>
          <w:rFonts w:ascii="Times New Roman" w:hAnsi="Times New Roman" w:cs="Times New Roman"/>
          <w:color w:val="000000"/>
          <w:sz w:val="28"/>
          <w:szCs w:val="28"/>
        </w:rPr>
        <w:t>- не представляющими на согласование организациям ВКХ, планы природоохранных мероприятий, проектную документацию на выполнение природоохранных мероприятий;</w:t>
      </w:r>
    </w:p>
    <w:p w:rsidR="00201011" w:rsidRPr="00201011" w:rsidRDefault="00201011" w:rsidP="00201011">
      <w:pPr>
        <w:shd w:val="clear" w:color="auto" w:fill="FFFFFF"/>
        <w:spacing w:after="0" w:line="240" w:lineRule="auto"/>
        <w:ind w:firstLine="709"/>
        <w:jc w:val="both"/>
        <w:rPr>
          <w:rFonts w:ascii="Times New Roman" w:hAnsi="Times New Roman" w:cs="Times New Roman"/>
          <w:color w:val="000000"/>
          <w:sz w:val="28"/>
          <w:szCs w:val="28"/>
        </w:rPr>
      </w:pPr>
      <w:r w:rsidRPr="00201011">
        <w:rPr>
          <w:rFonts w:ascii="Times New Roman" w:hAnsi="Times New Roman" w:cs="Times New Roman"/>
          <w:color w:val="000000"/>
          <w:sz w:val="28"/>
          <w:szCs w:val="28"/>
        </w:rPr>
        <w:t>- имеющим просроченную дебиторскую задолженность по оплате услуг по отпуску воды и приему сточных вод и загрязняющих веществ в соответствии с договорами, заключенными с организациями ВКХ.</w:t>
      </w:r>
    </w:p>
    <w:p w:rsidR="00201011" w:rsidRPr="00201011" w:rsidRDefault="00201011" w:rsidP="00201011">
      <w:pPr>
        <w:pStyle w:val="ConsPlusNonformat"/>
        <w:tabs>
          <w:tab w:val="left" w:pos="851"/>
        </w:tabs>
        <w:ind w:left="705"/>
        <w:jc w:val="both"/>
        <w:rPr>
          <w:rFonts w:ascii="Times New Roman" w:hAnsi="Times New Roman" w:cs="Times New Roman"/>
          <w:sz w:val="28"/>
          <w:szCs w:val="28"/>
        </w:rPr>
      </w:pPr>
    </w:p>
    <w:p w:rsidR="00201011" w:rsidRPr="00201011" w:rsidRDefault="00201011" w:rsidP="00201011">
      <w:pPr>
        <w:pStyle w:val="ConsPlusNonformat"/>
        <w:numPr>
          <w:ilvl w:val="0"/>
          <w:numId w:val="1"/>
        </w:numPr>
        <w:tabs>
          <w:tab w:val="left" w:pos="709"/>
          <w:tab w:val="left" w:pos="1134"/>
        </w:tabs>
        <w:ind w:left="0" w:firstLine="709"/>
        <w:jc w:val="both"/>
        <w:rPr>
          <w:rFonts w:ascii="Times New Roman" w:hAnsi="Times New Roman" w:cs="Times New Roman"/>
          <w:sz w:val="28"/>
          <w:szCs w:val="28"/>
        </w:rPr>
      </w:pPr>
      <w:r w:rsidRPr="00201011">
        <w:rPr>
          <w:rFonts w:ascii="Times New Roman" w:hAnsi="Times New Roman" w:cs="Times New Roman"/>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01011" w:rsidRPr="00201011" w:rsidRDefault="00201011" w:rsidP="00201011">
      <w:pPr>
        <w:autoSpaceDE w:val="0"/>
        <w:autoSpaceDN w:val="0"/>
        <w:adjustRightInd w:val="0"/>
        <w:spacing w:line="240" w:lineRule="auto"/>
        <w:ind w:firstLine="709"/>
        <w:jc w:val="both"/>
        <w:rPr>
          <w:rFonts w:ascii="Times New Roman" w:hAnsi="Times New Roman" w:cs="Times New Roman"/>
          <w:sz w:val="28"/>
          <w:szCs w:val="28"/>
        </w:rPr>
      </w:pPr>
      <w:r w:rsidRPr="00201011">
        <w:rPr>
          <w:rFonts w:ascii="Times New Roman" w:hAnsi="Times New Roman" w:cs="Times New Roman"/>
          <w:sz w:val="28"/>
          <w:szCs w:val="28"/>
        </w:rPr>
        <w:t>Отсутствие мер экономического воздействия на абонентов за ущерб, наносимый окружающей среде и системам канализации, в том числе за превышение нормативов сброса сточных вод и загрязняющих веществ приводит к отсутствию стимула абонентов к снижению сверхнормативного сброса сточных вод и загрязняющих веществ в водные объекты и в системы водоотведения (канализации), разработке ими и применению плана мероприятий уменьшению сброса сточных вод и загрязняющих веществ.</w:t>
      </w:r>
    </w:p>
    <w:p w:rsidR="00201011" w:rsidRPr="00201011" w:rsidRDefault="00201011" w:rsidP="00201011">
      <w:pPr>
        <w:autoSpaceDE w:val="0"/>
        <w:autoSpaceDN w:val="0"/>
        <w:adjustRightInd w:val="0"/>
        <w:spacing w:line="240" w:lineRule="auto"/>
        <w:ind w:firstLine="709"/>
        <w:jc w:val="both"/>
        <w:rPr>
          <w:rFonts w:ascii="Times New Roman" w:hAnsi="Times New Roman" w:cs="Times New Roman"/>
          <w:sz w:val="28"/>
          <w:szCs w:val="28"/>
        </w:rPr>
      </w:pPr>
      <w:r w:rsidRPr="00201011">
        <w:rPr>
          <w:rFonts w:ascii="Times New Roman" w:hAnsi="Times New Roman" w:cs="Times New Roman"/>
          <w:sz w:val="28"/>
          <w:szCs w:val="28"/>
        </w:rPr>
        <w:t>При анализе нормативных правовых актов, регулирующих сброс сточных вод в водные объекты и системы канализации, выявлено отсутствие нормативного правового акта, наличие которого обусловлено Постановлением Правительства Российской Федерации от 31.12.1995 г. № 1310 «О взимании платы за сброс сточных вод и загрязняющих веществ в системы канализации населенных пунктов» (далее – Постановление № 1310).</w:t>
      </w:r>
    </w:p>
    <w:p w:rsidR="00201011" w:rsidRPr="00201011" w:rsidRDefault="00201011" w:rsidP="00201011">
      <w:pPr>
        <w:autoSpaceDE w:val="0"/>
        <w:autoSpaceDN w:val="0"/>
        <w:adjustRightInd w:val="0"/>
        <w:spacing w:line="240" w:lineRule="auto"/>
        <w:ind w:firstLine="708"/>
        <w:jc w:val="both"/>
        <w:rPr>
          <w:rFonts w:ascii="Times New Roman" w:eastAsia="Calibri" w:hAnsi="Times New Roman" w:cs="Times New Roman"/>
          <w:sz w:val="28"/>
          <w:szCs w:val="28"/>
        </w:rPr>
      </w:pPr>
      <w:r w:rsidRPr="00201011">
        <w:rPr>
          <w:rFonts w:ascii="Times New Roman" w:hAnsi="Times New Roman" w:cs="Times New Roman"/>
          <w:sz w:val="28"/>
          <w:szCs w:val="28"/>
        </w:rPr>
        <w:t xml:space="preserve">Следует отметить, что в соответствии с </w:t>
      </w:r>
      <w:r w:rsidRPr="00201011">
        <w:rPr>
          <w:rFonts w:ascii="Times New Roman" w:eastAsia="Calibri" w:hAnsi="Times New Roman" w:cs="Times New Roman"/>
          <w:sz w:val="28"/>
          <w:szCs w:val="28"/>
        </w:rPr>
        <w:t xml:space="preserve">Постановлением № 1310 установлено, что органы исполнительной власти субъектов Российской Федерации определяют порядок взимания платы за сброс сточных вод и загрязняющих веществ в системы канализации населенных пунктов с предприятий и организаций, отводящих сточные воды и загрязняющие вещества в системы канализации населенных пунктов, предусматривая меры экономического воздействия за ущерб, наносимый окружающей среде, в том числе за превышение нормативов сброса сточных вод и загрязняющих </w:t>
      </w:r>
      <w:r w:rsidRPr="00201011">
        <w:rPr>
          <w:rFonts w:ascii="Times New Roman" w:eastAsia="Calibri" w:hAnsi="Times New Roman" w:cs="Times New Roman"/>
          <w:sz w:val="28"/>
          <w:szCs w:val="28"/>
        </w:rPr>
        <w:lastRenderedPageBreak/>
        <w:t>веществ. До настоящего момента на территории Республики Коми государственное регулирование в сфере взимании платы за сброс сточных вод и загрязняющих веществ в системы канализации населенных пунктов отсутствовало, то есть проект акта, представленный для заключения, подготовлен разработчиком впервые с 1995 года.</w:t>
      </w:r>
    </w:p>
    <w:p w:rsidR="00201011" w:rsidRPr="00201011" w:rsidRDefault="00201011" w:rsidP="00201011">
      <w:pPr>
        <w:pStyle w:val="ConsPlusNonformat"/>
        <w:tabs>
          <w:tab w:val="left" w:pos="709"/>
          <w:tab w:val="left" w:pos="1134"/>
        </w:tabs>
        <w:jc w:val="both"/>
        <w:rPr>
          <w:rFonts w:ascii="Times New Roman" w:hAnsi="Times New Roman" w:cs="Times New Roman"/>
          <w:sz w:val="28"/>
          <w:szCs w:val="28"/>
        </w:rPr>
      </w:pPr>
    </w:p>
    <w:p w:rsidR="00201011" w:rsidRPr="00201011" w:rsidRDefault="00201011" w:rsidP="00201011">
      <w:pPr>
        <w:pStyle w:val="ConsPlusNonformat"/>
        <w:numPr>
          <w:ilvl w:val="0"/>
          <w:numId w:val="1"/>
        </w:numPr>
        <w:tabs>
          <w:tab w:val="left" w:pos="709"/>
          <w:tab w:val="left" w:pos="1134"/>
        </w:tabs>
        <w:jc w:val="both"/>
        <w:rPr>
          <w:rFonts w:ascii="Times New Roman" w:hAnsi="Times New Roman" w:cs="Times New Roman"/>
          <w:sz w:val="28"/>
          <w:szCs w:val="28"/>
        </w:rPr>
      </w:pPr>
      <w:r w:rsidRPr="00201011">
        <w:rPr>
          <w:rFonts w:ascii="Times New Roman" w:hAnsi="Times New Roman" w:cs="Times New Roman"/>
          <w:sz w:val="28"/>
          <w:szCs w:val="28"/>
        </w:rPr>
        <w:t>Цели предлагаемого регулирования.</w:t>
      </w:r>
    </w:p>
    <w:p w:rsidR="00201011" w:rsidRPr="00201011" w:rsidRDefault="00201011" w:rsidP="00201011">
      <w:pPr>
        <w:pStyle w:val="ConsPlusNonformat"/>
        <w:tabs>
          <w:tab w:val="left" w:pos="0"/>
          <w:tab w:val="left" w:pos="709"/>
        </w:tabs>
        <w:ind w:firstLine="709"/>
        <w:jc w:val="both"/>
        <w:rPr>
          <w:rFonts w:ascii="Times New Roman" w:hAnsi="Times New Roman" w:cs="Times New Roman"/>
          <w:sz w:val="28"/>
          <w:szCs w:val="28"/>
        </w:rPr>
      </w:pPr>
      <w:r w:rsidRPr="00201011">
        <w:rPr>
          <w:rFonts w:ascii="Times New Roman" w:hAnsi="Times New Roman" w:cs="Times New Roman"/>
          <w:sz w:val="28"/>
          <w:szCs w:val="28"/>
        </w:rPr>
        <w:t>Целью регулирования является снижение сброса сточных вод и загрязняющих веществ в системы канализации (водоотведения) и водные объекты</w:t>
      </w:r>
      <w:r w:rsidRPr="00201011">
        <w:rPr>
          <w:rFonts w:ascii="Times New Roman" w:eastAsia="Times New Roman" w:hAnsi="Times New Roman" w:cs="Times New Roman"/>
          <w:sz w:val="28"/>
          <w:szCs w:val="28"/>
          <w:lang w:eastAsia="ru-RU"/>
        </w:rPr>
        <w:t>.</w:t>
      </w:r>
    </w:p>
    <w:p w:rsidR="00201011" w:rsidRPr="00201011" w:rsidRDefault="00201011" w:rsidP="00201011">
      <w:pPr>
        <w:pStyle w:val="ConsPlusNonformat"/>
        <w:tabs>
          <w:tab w:val="left" w:pos="0"/>
          <w:tab w:val="left" w:pos="709"/>
        </w:tabs>
        <w:ind w:firstLine="709"/>
        <w:jc w:val="both"/>
        <w:rPr>
          <w:rFonts w:ascii="Times New Roman" w:hAnsi="Times New Roman" w:cs="Times New Roman"/>
          <w:sz w:val="28"/>
          <w:szCs w:val="28"/>
        </w:rPr>
      </w:pPr>
      <w:r w:rsidRPr="00201011">
        <w:rPr>
          <w:rFonts w:ascii="Times New Roman" w:hAnsi="Times New Roman" w:cs="Times New Roman"/>
          <w:sz w:val="28"/>
          <w:szCs w:val="28"/>
        </w:rPr>
        <w:t>В качестве индикатора достижения цели регулирования разработчиком акта заявлено сокращение сброса сточных вод и загрязняющих веществ на 10%. Однако следует отметить, что разработчиком не приведено обоснование, за счет каких мероприятий произойдет достижение указанного индикатора и какие издержки понесут субъекты регулирования для достижения заявленной разработчиком цели. Также не указано какой текущий уровень сброса сточных вод и загрязняющих веществ и за какой период времени произойдет снижение указанного уровня.</w:t>
      </w:r>
    </w:p>
    <w:p w:rsidR="00201011" w:rsidRPr="00201011" w:rsidRDefault="00201011" w:rsidP="00201011">
      <w:pPr>
        <w:pStyle w:val="ConsPlusNonformat"/>
        <w:tabs>
          <w:tab w:val="left" w:pos="0"/>
          <w:tab w:val="left" w:pos="1134"/>
        </w:tabs>
        <w:jc w:val="both"/>
        <w:rPr>
          <w:rFonts w:ascii="Times New Roman" w:hAnsi="Times New Roman" w:cs="Times New Roman"/>
          <w:sz w:val="28"/>
          <w:szCs w:val="28"/>
        </w:rPr>
      </w:pPr>
    </w:p>
    <w:p w:rsidR="00201011" w:rsidRPr="00201011" w:rsidRDefault="00201011" w:rsidP="00201011">
      <w:pPr>
        <w:pStyle w:val="ConsPlusNormal"/>
        <w:ind w:firstLine="705"/>
        <w:jc w:val="both"/>
        <w:rPr>
          <w:rFonts w:ascii="Times New Roman" w:hAnsi="Times New Roman" w:cs="Times New Roman"/>
          <w:sz w:val="28"/>
          <w:szCs w:val="28"/>
        </w:rPr>
      </w:pPr>
      <w:r w:rsidRPr="00201011">
        <w:rPr>
          <w:rFonts w:ascii="Times New Roman" w:hAnsi="Times New Roman" w:cs="Times New Roman"/>
          <w:sz w:val="28"/>
          <w:szCs w:val="28"/>
        </w:rPr>
        <w:t>4. Сведения о проведении общественных обсуждений.</w:t>
      </w:r>
    </w:p>
    <w:p w:rsidR="00201011" w:rsidRPr="00201011" w:rsidRDefault="00201011" w:rsidP="00201011">
      <w:pPr>
        <w:pStyle w:val="ConsPlusNormal"/>
        <w:ind w:firstLine="705"/>
        <w:jc w:val="both"/>
        <w:rPr>
          <w:rFonts w:ascii="Times New Roman" w:hAnsi="Times New Roman" w:cs="Times New Roman"/>
          <w:sz w:val="28"/>
          <w:szCs w:val="28"/>
        </w:rPr>
      </w:pPr>
      <w:r w:rsidRPr="00201011">
        <w:rPr>
          <w:rFonts w:ascii="Times New Roman" w:hAnsi="Times New Roman" w:cs="Times New Roman"/>
          <w:sz w:val="28"/>
          <w:szCs w:val="28"/>
        </w:rPr>
        <w:t>Разработчиком проведены общественные обсуждения с 04.12.2018 по 29.12.2018 со следующими участниками:</w:t>
      </w:r>
    </w:p>
    <w:p w:rsidR="00201011" w:rsidRPr="00201011" w:rsidRDefault="00201011" w:rsidP="00201011">
      <w:pPr>
        <w:pStyle w:val="ConsPlusNormal"/>
        <w:ind w:firstLine="705"/>
        <w:jc w:val="both"/>
        <w:rPr>
          <w:rFonts w:ascii="Times New Roman" w:hAnsi="Times New Roman" w:cs="Times New Roman"/>
          <w:sz w:val="28"/>
          <w:szCs w:val="28"/>
        </w:rPr>
      </w:pPr>
      <w:r w:rsidRPr="00201011">
        <w:rPr>
          <w:rFonts w:ascii="Times New Roman" w:hAnsi="Times New Roman" w:cs="Times New Roman"/>
          <w:sz w:val="28"/>
          <w:szCs w:val="28"/>
        </w:rPr>
        <w:t>- физические и юридические лица путем размещения проекта акта с документами для общественного обсуждения на Интернет портале для общественного обсуждения нормативных правовых актов Республики Коми и их проектов;</w:t>
      </w:r>
    </w:p>
    <w:p w:rsidR="00201011" w:rsidRPr="00201011" w:rsidRDefault="00201011" w:rsidP="00201011">
      <w:pPr>
        <w:pStyle w:val="ConsPlusNormal"/>
        <w:ind w:firstLine="705"/>
        <w:jc w:val="both"/>
        <w:rPr>
          <w:rFonts w:ascii="Times New Roman" w:hAnsi="Times New Roman" w:cs="Times New Roman"/>
          <w:sz w:val="28"/>
          <w:szCs w:val="28"/>
        </w:rPr>
      </w:pPr>
      <w:r w:rsidRPr="00201011">
        <w:rPr>
          <w:rFonts w:ascii="Times New Roman" w:hAnsi="Times New Roman" w:cs="Times New Roman"/>
          <w:sz w:val="28"/>
          <w:szCs w:val="28"/>
        </w:rPr>
        <w:t>- Коми республиканское региональное отделение общероссийской общественной организации «Деловая Россия»;</w:t>
      </w:r>
    </w:p>
    <w:p w:rsidR="00201011" w:rsidRPr="00201011" w:rsidRDefault="00201011" w:rsidP="00201011">
      <w:pPr>
        <w:pStyle w:val="ConsPlusNormal"/>
        <w:ind w:firstLine="705"/>
        <w:jc w:val="both"/>
        <w:rPr>
          <w:rFonts w:ascii="Times New Roman" w:hAnsi="Times New Roman" w:cs="Times New Roman"/>
          <w:sz w:val="28"/>
          <w:szCs w:val="28"/>
        </w:rPr>
      </w:pPr>
      <w:r w:rsidRPr="00201011">
        <w:rPr>
          <w:rFonts w:ascii="Times New Roman" w:hAnsi="Times New Roman" w:cs="Times New Roman"/>
          <w:sz w:val="28"/>
          <w:szCs w:val="28"/>
        </w:rPr>
        <w:t>- Коми республиканское отделение Общероссийской общественной организации малого и среднего предпринимательства «ОПОРА РОССИИ»;</w:t>
      </w:r>
    </w:p>
    <w:p w:rsidR="00201011" w:rsidRPr="00201011" w:rsidRDefault="00201011" w:rsidP="00201011">
      <w:pPr>
        <w:pStyle w:val="ConsPlusNormal"/>
        <w:ind w:firstLine="705"/>
        <w:jc w:val="both"/>
        <w:rPr>
          <w:rFonts w:ascii="Times New Roman" w:hAnsi="Times New Roman" w:cs="Times New Roman"/>
          <w:sz w:val="28"/>
          <w:szCs w:val="28"/>
        </w:rPr>
      </w:pPr>
      <w:r w:rsidRPr="00201011">
        <w:rPr>
          <w:rFonts w:ascii="Times New Roman" w:hAnsi="Times New Roman" w:cs="Times New Roman"/>
          <w:sz w:val="28"/>
          <w:szCs w:val="28"/>
        </w:rPr>
        <w:t>- Региональное объединение работодателей Союз промышленников и предпринимателей Республики Коми;</w:t>
      </w:r>
    </w:p>
    <w:p w:rsidR="00201011" w:rsidRPr="00201011" w:rsidRDefault="00201011" w:rsidP="00201011">
      <w:pPr>
        <w:pStyle w:val="ConsPlusNormal"/>
        <w:ind w:firstLine="705"/>
        <w:jc w:val="both"/>
        <w:rPr>
          <w:rFonts w:ascii="Times New Roman" w:hAnsi="Times New Roman" w:cs="Times New Roman"/>
          <w:sz w:val="28"/>
          <w:szCs w:val="28"/>
        </w:rPr>
      </w:pPr>
      <w:r w:rsidRPr="00201011">
        <w:rPr>
          <w:rFonts w:ascii="Times New Roman" w:hAnsi="Times New Roman" w:cs="Times New Roman"/>
          <w:sz w:val="28"/>
          <w:szCs w:val="28"/>
        </w:rPr>
        <w:t>- Уполномоченный по защите прав предпринимателей в Республике Коми;</w:t>
      </w:r>
    </w:p>
    <w:p w:rsidR="00201011" w:rsidRPr="00201011" w:rsidRDefault="00201011" w:rsidP="00201011">
      <w:pPr>
        <w:pStyle w:val="ConsPlusNormal"/>
        <w:tabs>
          <w:tab w:val="left" w:pos="993"/>
          <w:tab w:val="left" w:pos="1134"/>
          <w:tab w:val="left" w:pos="1276"/>
        </w:tabs>
        <w:ind w:firstLine="705"/>
        <w:jc w:val="both"/>
        <w:rPr>
          <w:rFonts w:ascii="Times New Roman" w:hAnsi="Times New Roman" w:cs="Times New Roman"/>
          <w:sz w:val="28"/>
          <w:szCs w:val="28"/>
        </w:rPr>
      </w:pPr>
      <w:r w:rsidRPr="00201011">
        <w:rPr>
          <w:rFonts w:ascii="Times New Roman" w:hAnsi="Times New Roman" w:cs="Times New Roman"/>
          <w:sz w:val="28"/>
          <w:szCs w:val="28"/>
        </w:rPr>
        <w:t>- Торгово-промышленная палата Республики Коми;</w:t>
      </w:r>
    </w:p>
    <w:p w:rsidR="00201011" w:rsidRPr="00201011" w:rsidRDefault="00201011" w:rsidP="00201011">
      <w:pPr>
        <w:pStyle w:val="ConsPlusNormal"/>
        <w:tabs>
          <w:tab w:val="left" w:pos="993"/>
          <w:tab w:val="left" w:pos="1134"/>
          <w:tab w:val="left" w:pos="1276"/>
        </w:tabs>
        <w:ind w:firstLine="705"/>
        <w:jc w:val="both"/>
        <w:rPr>
          <w:rFonts w:ascii="Times New Roman" w:hAnsi="Times New Roman" w:cs="Times New Roman"/>
          <w:sz w:val="28"/>
          <w:szCs w:val="28"/>
        </w:rPr>
      </w:pPr>
      <w:r w:rsidRPr="00201011">
        <w:rPr>
          <w:rFonts w:ascii="Times New Roman" w:hAnsi="Times New Roman" w:cs="Times New Roman"/>
          <w:sz w:val="28"/>
          <w:szCs w:val="28"/>
        </w:rPr>
        <w:t>- Министерство энергетики, жилищно-коммунального хозяйства и тарифов Республики Коми;</w:t>
      </w:r>
    </w:p>
    <w:p w:rsidR="00201011" w:rsidRPr="00201011" w:rsidRDefault="00201011" w:rsidP="00201011">
      <w:pPr>
        <w:pStyle w:val="ConsPlusNormal"/>
        <w:tabs>
          <w:tab w:val="left" w:pos="993"/>
          <w:tab w:val="left" w:pos="1134"/>
          <w:tab w:val="left" w:pos="1276"/>
        </w:tabs>
        <w:ind w:firstLine="705"/>
        <w:jc w:val="both"/>
        <w:rPr>
          <w:rFonts w:ascii="Times New Roman" w:hAnsi="Times New Roman" w:cs="Times New Roman"/>
          <w:sz w:val="28"/>
          <w:szCs w:val="28"/>
        </w:rPr>
      </w:pPr>
      <w:r w:rsidRPr="00201011">
        <w:rPr>
          <w:rFonts w:ascii="Times New Roman" w:hAnsi="Times New Roman" w:cs="Times New Roman"/>
          <w:sz w:val="28"/>
          <w:szCs w:val="28"/>
        </w:rPr>
        <w:t>- администрации муниципальных образований Республики Коми.</w:t>
      </w:r>
    </w:p>
    <w:p w:rsidR="00201011" w:rsidRPr="00201011" w:rsidRDefault="00201011" w:rsidP="00201011">
      <w:pPr>
        <w:pStyle w:val="ConsPlusNonformat"/>
        <w:tabs>
          <w:tab w:val="left" w:pos="709"/>
        </w:tabs>
        <w:jc w:val="both"/>
        <w:rPr>
          <w:rFonts w:ascii="Times New Roman" w:hAnsi="Times New Roman" w:cs="Times New Roman"/>
          <w:sz w:val="28"/>
          <w:szCs w:val="28"/>
        </w:rPr>
      </w:pPr>
      <w:r w:rsidRPr="00201011">
        <w:rPr>
          <w:rFonts w:ascii="Times New Roman" w:hAnsi="Times New Roman" w:cs="Times New Roman"/>
          <w:sz w:val="28"/>
          <w:szCs w:val="28"/>
        </w:rPr>
        <w:tab/>
        <w:t xml:space="preserve">По результатам общественного обсуждения проекта акта получены согласования от Торгово-промышленной палаты Республики Коми, Региональное объединения работодателей Союз промышленников и предпринимателей Республики Коми, Администрации МОГО «Усинск», Администрации МОМР «Вуктыл». В отношении проекта акта поступили замечания от Администрации МОМР «Сосногорск», Администрации МО ГО </w:t>
      </w:r>
      <w:r w:rsidRPr="00201011">
        <w:rPr>
          <w:rFonts w:ascii="Times New Roman" w:hAnsi="Times New Roman" w:cs="Times New Roman"/>
          <w:sz w:val="28"/>
          <w:szCs w:val="28"/>
        </w:rPr>
        <w:lastRenderedPageBreak/>
        <w:t>«Воркута», Администрации МО ГО «Сыктывкар», Министерства энергетики, жилищно-коммунального хозяйства и тарифов Республики Коми. Разработчиком учтены замечания Министерства энергетики, жилищно-коммунального хозяйства и тарифов Республики Коми, Администрации МО ГО «Сыктывкар». Замечания Администрации МО ГО «Воркута», Администрации МОМР «Сосногорск» не учтены.</w:t>
      </w:r>
    </w:p>
    <w:p w:rsidR="00201011" w:rsidRPr="00201011" w:rsidRDefault="00201011" w:rsidP="00201011">
      <w:pPr>
        <w:pStyle w:val="ConsPlusNonformat"/>
        <w:tabs>
          <w:tab w:val="left" w:pos="709"/>
        </w:tabs>
        <w:jc w:val="both"/>
        <w:rPr>
          <w:rFonts w:ascii="Times New Roman" w:hAnsi="Times New Roman" w:cs="Times New Roman"/>
          <w:color w:val="FF0000"/>
          <w:sz w:val="28"/>
          <w:szCs w:val="28"/>
        </w:rPr>
      </w:pPr>
    </w:p>
    <w:p w:rsidR="00201011" w:rsidRPr="00201011" w:rsidRDefault="00201011" w:rsidP="00201011">
      <w:pPr>
        <w:pStyle w:val="ConsPlusNonformat"/>
        <w:tabs>
          <w:tab w:val="left" w:pos="709"/>
        </w:tabs>
        <w:jc w:val="both"/>
        <w:rPr>
          <w:rFonts w:ascii="Times New Roman" w:hAnsi="Times New Roman" w:cs="Times New Roman"/>
          <w:sz w:val="28"/>
          <w:szCs w:val="28"/>
        </w:rPr>
      </w:pPr>
      <w:r w:rsidRPr="00201011">
        <w:rPr>
          <w:rFonts w:ascii="Times New Roman" w:hAnsi="Times New Roman" w:cs="Times New Roman"/>
          <w:sz w:val="28"/>
          <w:szCs w:val="28"/>
        </w:rPr>
        <w:tab/>
        <w:t xml:space="preserve">5. Выводы по результатам проведения оценки регулирующего воздействия. </w:t>
      </w:r>
    </w:p>
    <w:p w:rsidR="00201011" w:rsidRPr="00201011" w:rsidRDefault="00201011" w:rsidP="00201011">
      <w:pPr>
        <w:autoSpaceDE w:val="0"/>
        <w:autoSpaceDN w:val="0"/>
        <w:adjustRightInd w:val="0"/>
        <w:spacing w:line="240" w:lineRule="auto"/>
        <w:ind w:firstLine="708"/>
        <w:jc w:val="both"/>
        <w:rPr>
          <w:rFonts w:ascii="Times New Roman" w:eastAsia="Calibri" w:hAnsi="Times New Roman" w:cs="Times New Roman"/>
          <w:sz w:val="28"/>
          <w:szCs w:val="28"/>
        </w:rPr>
      </w:pPr>
      <w:r w:rsidRPr="00201011">
        <w:rPr>
          <w:rFonts w:ascii="Times New Roman" w:hAnsi="Times New Roman" w:cs="Times New Roman"/>
          <w:sz w:val="28"/>
          <w:szCs w:val="28"/>
        </w:rPr>
        <w:t xml:space="preserve">5.1. По результатам рассмотрения установлено, что при подготовке проекта акта разработчиком нарушены сроки, установленные в </w:t>
      </w:r>
      <w:proofErr w:type="spellStart"/>
      <w:r w:rsidRPr="00201011">
        <w:rPr>
          <w:rFonts w:ascii="Times New Roman" w:hAnsi="Times New Roman" w:cs="Times New Roman"/>
          <w:sz w:val="28"/>
          <w:szCs w:val="28"/>
        </w:rPr>
        <w:t>п.п</w:t>
      </w:r>
      <w:proofErr w:type="spellEnd"/>
      <w:r w:rsidRPr="00201011">
        <w:rPr>
          <w:rFonts w:ascii="Times New Roman" w:hAnsi="Times New Roman" w:cs="Times New Roman"/>
          <w:sz w:val="28"/>
          <w:szCs w:val="28"/>
        </w:rPr>
        <w:t xml:space="preserve">. 11.4, 12 Порядка, для составления свода предложений, подписания сводного отчета. </w:t>
      </w:r>
    </w:p>
    <w:p w:rsidR="00201011" w:rsidRPr="00201011" w:rsidRDefault="00201011" w:rsidP="00201011">
      <w:pPr>
        <w:pStyle w:val="ConsPlusNonformat"/>
        <w:ind w:firstLine="709"/>
        <w:jc w:val="both"/>
        <w:rPr>
          <w:rFonts w:ascii="Times New Roman" w:hAnsi="Times New Roman" w:cs="Times New Roman"/>
          <w:sz w:val="28"/>
          <w:szCs w:val="28"/>
        </w:rPr>
      </w:pPr>
      <w:r w:rsidRPr="00201011">
        <w:rPr>
          <w:rFonts w:ascii="Times New Roman" w:hAnsi="Times New Roman" w:cs="Times New Roman"/>
          <w:sz w:val="28"/>
          <w:szCs w:val="28"/>
        </w:rPr>
        <w:t>5.2. Проект акта содержит положения, указанные в п.19 Порядка.</w:t>
      </w:r>
    </w:p>
    <w:p w:rsidR="00201011" w:rsidRPr="00201011" w:rsidRDefault="00201011" w:rsidP="00201011">
      <w:pPr>
        <w:pStyle w:val="ConsPlusNonformat"/>
        <w:ind w:firstLine="709"/>
        <w:jc w:val="both"/>
        <w:rPr>
          <w:rFonts w:ascii="Times New Roman" w:hAnsi="Times New Roman" w:cs="Times New Roman"/>
          <w:sz w:val="28"/>
          <w:szCs w:val="28"/>
        </w:rPr>
      </w:pPr>
      <w:r w:rsidRPr="00201011">
        <w:rPr>
          <w:rFonts w:ascii="Times New Roman" w:hAnsi="Times New Roman" w:cs="Times New Roman"/>
          <w:sz w:val="28"/>
          <w:szCs w:val="28"/>
        </w:rPr>
        <w:t>Разработчиком в сводном отчете не отражены данные о том, как в настоящее время выстроены взаимоотношения между организациями водопроводно-канализационного хозяйства (организации ВКХ), осуществляющими прием сточных вод и загрязняющих веществ в системы водоотведения (канализации) населенных пунктов Республики Коми и организациями, осуществляющими сброс сточных вод и загрязняющих веществ (абоненты). Разработчик не представил сведения об объемах сточных вод и загрязняющих веществ, которые сбрасываются в канализационную систему населенных пунктов на территории Республики Коми. Также разработчиком не проведена работа по определению количества субъектов регулирования (абоненты), в отношении которых будет введено предлагаемое регулирование. При этом в качестве альтернативного варианта регулирования разработчиком заявлено сохранение действующего правового регулирования, то есть оставление правоотношений неурегулированными. Таким образом, отсутствие указанного анализа не позволяет сделать достоверный вывод о масштабах проблемы и необходимости регулирования в данной сфере.</w:t>
      </w:r>
    </w:p>
    <w:p w:rsidR="00201011" w:rsidRPr="00201011" w:rsidRDefault="00201011" w:rsidP="00201011">
      <w:pPr>
        <w:autoSpaceDE w:val="0"/>
        <w:autoSpaceDN w:val="0"/>
        <w:adjustRightInd w:val="0"/>
        <w:spacing w:line="240" w:lineRule="auto"/>
        <w:ind w:firstLine="708"/>
        <w:jc w:val="both"/>
        <w:rPr>
          <w:rFonts w:ascii="Times New Roman" w:eastAsia="Calibri" w:hAnsi="Times New Roman" w:cs="Times New Roman"/>
          <w:sz w:val="28"/>
          <w:szCs w:val="28"/>
        </w:rPr>
      </w:pPr>
      <w:r w:rsidRPr="00201011">
        <w:rPr>
          <w:rFonts w:ascii="Times New Roman" w:eastAsia="Calibri" w:hAnsi="Times New Roman" w:cs="Times New Roman"/>
          <w:sz w:val="28"/>
          <w:szCs w:val="28"/>
        </w:rPr>
        <w:t>Проектом акта предусматривается введение новых обязанностей и ограничений в отношении субъектов предпринимательской деятельности.</w:t>
      </w:r>
    </w:p>
    <w:p w:rsidR="00201011" w:rsidRPr="00201011" w:rsidRDefault="00201011" w:rsidP="00201011">
      <w:pPr>
        <w:autoSpaceDE w:val="0"/>
        <w:autoSpaceDN w:val="0"/>
        <w:adjustRightInd w:val="0"/>
        <w:spacing w:line="240" w:lineRule="auto"/>
        <w:ind w:firstLine="708"/>
        <w:jc w:val="both"/>
        <w:rPr>
          <w:rFonts w:ascii="Times New Roman" w:eastAsia="Calibri" w:hAnsi="Times New Roman" w:cs="Times New Roman"/>
          <w:sz w:val="28"/>
          <w:szCs w:val="28"/>
        </w:rPr>
      </w:pPr>
      <w:r w:rsidRPr="00201011">
        <w:rPr>
          <w:rFonts w:ascii="Times New Roman" w:eastAsia="Calibri" w:hAnsi="Times New Roman" w:cs="Times New Roman"/>
          <w:sz w:val="28"/>
          <w:szCs w:val="28"/>
        </w:rPr>
        <w:t>В отношении организаций ВКХ вводятся следующие обязанности и ограничения:</w:t>
      </w:r>
    </w:p>
    <w:p w:rsidR="00201011" w:rsidRPr="00201011" w:rsidRDefault="00201011" w:rsidP="00201011">
      <w:pPr>
        <w:pStyle w:val="a3"/>
        <w:numPr>
          <w:ilvl w:val="0"/>
          <w:numId w:val="2"/>
        </w:numPr>
        <w:autoSpaceDE w:val="0"/>
        <w:autoSpaceDN w:val="0"/>
        <w:adjustRightInd w:val="0"/>
        <w:ind w:left="0" w:firstLine="708"/>
        <w:jc w:val="both"/>
        <w:rPr>
          <w:rFonts w:eastAsia="Calibri"/>
          <w:sz w:val="28"/>
          <w:szCs w:val="28"/>
        </w:rPr>
      </w:pPr>
      <w:r w:rsidRPr="00201011">
        <w:rPr>
          <w:rFonts w:eastAsia="Calibri"/>
          <w:sz w:val="28"/>
          <w:szCs w:val="28"/>
        </w:rPr>
        <w:t>взимание платы за сброс сточных вод и загрязняющих веществ в систему водоотведения (канализации) населенных пунктов Республики Коми;</w:t>
      </w:r>
    </w:p>
    <w:p w:rsidR="00201011" w:rsidRPr="00201011" w:rsidRDefault="00201011" w:rsidP="00201011">
      <w:pPr>
        <w:pStyle w:val="a3"/>
        <w:numPr>
          <w:ilvl w:val="0"/>
          <w:numId w:val="2"/>
        </w:numPr>
        <w:autoSpaceDE w:val="0"/>
        <w:autoSpaceDN w:val="0"/>
        <w:adjustRightInd w:val="0"/>
        <w:ind w:left="0" w:firstLine="708"/>
        <w:jc w:val="both"/>
        <w:rPr>
          <w:rFonts w:eastAsia="Calibri"/>
          <w:sz w:val="28"/>
          <w:szCs w:val="28"/>
        </w:rPr>
      </w:pPr>
      <w:r w:rsidRPr="00201011">
        <w:rPr>
          <w:rFonts w:eastAsia="Calibri"/>
          <w:sz w:val="28"/>
          <w:szCs w:val="28"/>
        </w:rPr>
        <w:t>разработка и заключение договоров с абонентами на оказание услуг в сфере взимания платы за сброс сточных вод и загрязняющих веществ;</w:t>
      </w:r>
    </w:p>
    <w:p w:rsidR="00201011" w:rsidRPr="00201011" w:rsidRDefault="00201011" w:rsidP="00201011">
      <w:pPr>
        <w:pStyle w:val="a3"/>
        <w:numPr>
          <w:ilvl w:val="0"/>
          <w:numId w:val="2"/>
        </w:numPr>
        <w:autoSpaceDE w:val="0"/>
        <w:autoSpaceDN w:val="0"/>
        <w:adjustRightInd w:val="0"/>
        <w:ind w:left="0" w:firstLine="708"/>
        <w:jc w:val="both"/>
        <w:rPr>
          <w:rFonts w:eastAsia="Calibri"/>
          <w:sz w:val="28"/>
          <w:szCs w:val="28"/>
        </w:rPr>
      </w:pPr>
      <w:r w:rsidRPr="00201011">
        <w:rPr>
          <w:rFonts w:eastAsia="Calibri"/>
          <w:sz w:val="28"/>
          <w:szCs w:val="28"/>
        </w:rPr>
        <w:t>разработка порядка временных условий приема сточных вод на период, необходимый абонентам для выполнения абонентом мероприятий по сокращению сброса сточных вод и загрязняющих веществ;</w:t>
      </w:r>
    </w:p>
    <w:p w:rsidR="00201011" w:rsidRPr="00201011" w:rsidRDefault="00201011" w:rsidP="00201011">
      <w:pPr>
        <w:pStyle w:val="a3"/>
        <w:numPr>
          <w:ilvl w:val="0"/>
          <w:numId w:val="2"/>
        </w:numPr>
        <w:autoSpaceDE w:val="0"/>
        <w:autoSpaceDN w:val="0"/>
        <w:adjustRightInd w:val="0"/>
        <w:ind w:left="0" w:firstLine="708"/>
        <w:jc w:val="both"/>
        <w:rPr>
          <w:rFonts w:eastAsia="Calibri"/>
          <w:sz w:val="28"/>
          <w:szCs w:val="28"/>
        </w:rPr>
      </w:pPr>
      <w:r w:rsidRPr="00201011">
        <w:rPr>
          <w:rFonts w:eastAsia="Calibri"/>
          <w:sz w:val="28"/>
          <w:szCs w:val="28"/>
        </w:rPr>
        <w:t>расчет и корректировка расчета размеров платы абонентами за сброс сточных вод и загрязняющих веществ.</w:t>
      </w:r>
    </w:p>
    <w:p w:rsidR="00201011" w:rsidRPr="00201011" w:rsidRDefault="00201011" w:rsidP="00201011">
      <w:pPr>
        <w:pStyle w:val="a3"/>
        <w:autoSpaceDE w:val="0"/>
        <w:autoSpaceDN w:val="0"/>
        <w:adjustRightInd w:val="0"/>
        <w:ind w:left="708"/>
        <w:jc w:val="both"/>
        <w:rPr>
          <w:rFonts w:eastAsia="Calibri"/>
          <w:sz w:val="28"/>
          <w:szCs w:val="28"/>
        </w:rPr>
      </w:pPr>
      <w:r w:rsidRPr="00201011">
        <w:rPr>
          <w:rFonts w:eastAsia="Calibri"/>
          <w:sz w:val="28"/>
          <w:szCs w:val="28"/>
        </w:rPr>
        <w:lastRenderedPageBreak/>
        <w:t>В отношении абонентов вводятся следующие обязанности и ограничения:</w:t>
      </w:r>
    </w:p>
    <w:p w:rsidR="00201011" w:rsidRPr="00201011" w:rsidRDefault="00201011" w:rsidP="00201011">
      <w:pPr>
        <w:pStyle w:val="a3"/>
        <w:numPr>
          <w:ilvl w:val="0"/>
          <w:numId w:val="3"/>
        </w:numPr>
        <w:autoSpaceDE w:val="0"/>
        <w:autoSpaceDN w:val="0"/>
        <w:adjustRightInd w:val="0"/>
        <w:ind w:left="0" w:firstLine="708"/>
        <w:jc w:val="both"/>
        <w:rPr>
          <w:rFonts w:eastAsia="Calibri"/>
          <w:sz w:val="28"/>
          <w:szCs w:val="28"/>
        </w:rPr>
      </w:pPr>
      <w:r w:rsidRPr="00201011">
        <w:rPr>
          <w:rFonts w:eastAsia="Calibri"/>
          <w:sz w:val="28"/>
          <w:szCs w:val="28"/>
        </w:rPr>
        <w:t>плата за сброс сточных вод и загрязняющих веществ в систему водоотведения (канализации) населенных пунктов Республики Коми;</w:t>
      </w:r>
    </w:p>
    <w:p w:rsidR="00201011" w:rsidRPr="00201011" w:rsidRDefault="00201011" w:rsidP="00201011">
      <w:pPr>
        <w:pStyle w:val="a3"/>
        <w:numPr>
          <w:ilvl w:val="0"/>
          <w:numId w:val="3"/>
        </w:numPr>
        <w:autoSpaceDE w:val="0"/>
        <w:autoSpaceDN w:val="0"/>
        <w:adjustRightInd w:val="0"/>
        <w:ind w:left="0" w:firstLine="708"/>
        <w:jc w:val="both"/>
        <w:rPr>
          <w:rFonts w:eastAsia="Calibri"/>
          <w:sz w:val="28"/>
          <w:szCs w:val="28"/>
        </w:rPr>
      </w:pPr>
      <w:r w:rsidRPr="00201011">
        <w:rPr>
          <w:rFonts w:eastAsia="Calibri"/>
          <w:sz w:val="28"/>
          <w:szCs w:val="28"/>
        </w:rPr>
        <w:t>заключение договоров с организациями ВКХ на оказание услуг в сфере взимания платы за сброс сточных вод и загрязняющих веществ;</w:t>
      </w:r>
    </w:p>
    <w:p w:rsidR="00201011" w:rsidRPr="00201011" w:rsidRDefault="00201011" w:rsidP="00201011">
      <w:pPr>
        <w:pStyle w:val="a3"/>
        <w:numPr>
          <w:ilvl w:val="0"/>
          <w:numId w:val="3"/>
        </w:numPr>
        <w:autoSpaceDE w:val="0"/>
        <w:autoSpaceDN w:val="0"/>
        <w:adjustRightInd w:val="0"/>
        <w:ind w:left="0" w:firstLine="708"/>
        <w:jc w:val="both"/>
        <w:rPr>
          <w:rFonts w:eastAsia="Calibri"/>
          <w:sz w:val="28"/>
          <w:szCs w:val="28"/>
        </w:rPr>
      </w:pPr>
      <w:r w:rsidRPr="00201011">
        <w:rPr>
          <w:color w:val="000000"/>
          <w:sz w:val="28"/>
          <w:szCs w:val="28"/>
        </w:rPr>
        <w:t>соблюдение нормативов водоотведения, что должно быть закреплено в обязательствах абонентов при заключении договоров с организациями ВКХ на прием сточных вод и загрязняющих веществ в системы водоотведения;</w:t>
      </w:r>
    </w:p>
    <w:p w:rsidR="00201011" w:rsidRPr="00201011" w:rsidRDefault="00201011" w:rsidP="00201011">
      <w:pPr>
        <w:pStyle w:val="a3"/>
        <w:numPr>
          <w:ilvl w:val="0"/>
          <w:numId w:val="3"/>
        </w:numPr>
        <w:autoSpaceDE w:val="0"/>
        <w:autoSpaceDN w:val="0"/>
        <w:adjustRightInd w:val="0"/>
        <w:ind w:left="0" w:firstLine="708"/>
        <w:jc w:val="both"/>
        <w:rPr>
          <w:rFonts w:eastAsia="Calibri"/>
          <w:sz w:val="28"/>
          <w:szCs w:val="28"/>
        </w:rPr>
      </w:pPr>
      <w:r w:rsidRPr="00201011">
        <w:rPr>
          <w:color w:val="000000"/>
          <w:sz w:val="28"/>
          <w:szCs w:val="28"/>
        </w:rPr>
        <w:t>лабораторный контроль и соблюдение установленных требований и нормативов по составу сточных вод, сбрасываемых в систему канализации.</w:t>
      </w:r>
    </w:p>
    <w:p w:rsidR="00201011" w:rsidRPr="00201011" w:rsidRDefault="00201011" w:rsidP="00201011">
      <w:pPr>
        <w:autoSpaceDE w:val="0"/>
        <w:autoSpaceDN w:val="0"/>
        <w:adjustRightInd w:val="0"/>
        <w:spacing w:line="240" w:lineRule="auto"/>
        <w:ind w:firstLine="708"/>
        <w:jc w:val="both"/>
        <w:rPr>
          <w:rFonts w:ascii="Times New Roman" w:hAnsi="Times New Roman" w:cs="Times New Roman"/>
          <w:sz w:val="28"/>
          <w:szCs w:val="28"/>
        </w:rPr>
      </w:pPr>
      <w:r w:rsidRPr="00201011">
        <w:rPr>
          <w:rFonts w:ascii="Times New Roman" w:hAnsi="Times New Roman" w:cs="Times New Roman"/>
          <w:color w:val="000000"/>
          <w:sz w:val="28"/>
          <w:szCs w:val="28"/>
        </w:rPr>
        <w:t xml:space="preserve">В тоже время следует отметить, что разработчиком не проведены общественные обсуждения проекта акта ни с организациями </w:t>
      </w:r>
      <w:r w:rsidRPr="00201011">
        <w:rPr>
          <w:rFonts w:ascii="Times New Roman" w:hAnsi="Times New Roman" w:cs="Times New Roman"/>
          <w:sz w:val="28"/>
          <w:szCs w:val="28"/>
        </w:rPr>
        <w:t>водопроводно-канализационного хозяйства, ни с организациями, осуществляющими сброс сточных вод и загрязняющих веществ, в том числе с организациями, которые осуществляют значительный объем сброса сточных вод в общей доле абонентов.</w:t>
      </w:r>
    </w:p>
    <w:p w:rsidR="00201011" w:rsidRPr="00201011" w:rsidRDefault="00201011" w:rsidP="00201011">
      <w:pPr>
        <w:autoSpaceDE w:val="0"/>
        <w:autoSpaceDN w:val="0"/>
        <w:adjustRightInd w:val="0"/>
        <w:spacing w:line="240" w:lineRule="auto"/>
        <w:ind w:firstLine="708"/>
        <w:jc w:val="both"/>
        <w:rPr>
          <w:rFonts w:ascii="Times New Roman" w:hAnsi="Times New Roman" w:cs="Times New Roman"/>
          <w:sz w:val="28"/>
          <w:szCs w:val="28"/>
        </w:rPr>
      </w:pPr>
      <w:r w:rsidRPr="00201011">
        <w:rPr>
          <w:rFonts w:ascii="Times New Roman" w:hAnsi="Times New Roman" w:cs="Times New Roman"/>
          <w:sz w:val="28"/>
          <w:szCs w:val="28"/>
        </w:rPr>
        <w:t>Введение нового регулирования, связано с установлением новых обязанностей и ограничений для субъектов регулирования, предполагает затраты как со стороны организаций ВКХ, так и абонентов. При этом разработчиком не представлены расчеты о затратах, которые понесут субъекты регулирования, которые складываются из следующих затрат:</w:t>
      </w:r>
    </w:p>
    <w:p w:rsidR="00201011" w:rsidRPr="00201011" w:rsidRDefault="00201011" w:rsidP="00201011">
      <w:pPr>
        <w:pStyle w:val="a3"/>
        <w:numPr>
          <w:ilvl w:val="0"/>
          <w:numId w:val="4"/>
        </w:numPr>
        <w:autoSpaceDE w:val="0"/>
        <w:autoSpaceDN w:val="0"/>
        <w:adjustRightInd w:val="0"/>
        <w:jc w:val="both"/>
        <w:rPr>
          <w:rFonts w:eastAsia="Calibri"/>
          <w:sz w:val="28"/>
          <w:szCs w:val="28"/>
        </w:rPr>
      </w:pPr>
      <w:r w:rsidRPr="00201011">
        <w:rPr>
          <w:sz w:val="28"/>
          <w:szCs w:val="28"/>
        </w:rPr>
        <w:t xml:space="preserve">платежи за сброс </w:t>
      </w:r>
      <w:r w:rsidRPr="00201011">
        <w:rPr>
          <w:rFonts w:eastAsia="Calibri"/>
          <w:sz w:val="28"/>
          <w:szCs w:val="28"/>
        </w:rPr>
        <w:t>сточных вод и загрязняющих веществ;</w:t>
      </w:r>
    </w:p>
    <w:p w:rsidR="00201011" w:rsidRPr="00201011" w:rsidRDefault="00201011" w:rsidP="00201011">
      <w:pPr>
        <w:pStyle w:val="a3"/>
        <w:numPr>
          <w:ilvl w:val="0"/>
          <w:numId w:val="4"/>
        </w:numPr>
        <w:autoSpaceDE w:val="0"/>
        <w:autoSpaceDN w:val="0"/>
        <w:adjustRightInd w:val="0"/>
        <w:ind w:left="0" w:firstLine="708"/>
        <w:jc w:val="both"/>
        <w:rPr>
          <w:rFonts w:eastAsia="Calibri"/>
          <w:sz w:val="28"/>
          <w:szCs w:val="28"/>
        </w:rPr>
      </w:pPr>
      <w:r w:rsidRPr="00201011">
        <w:rPr>
          <w:rFonts w:eastAsia="Calibri"/>
          <w:sz w:val="28"/>
          <w:szCs w:val="28"/>
        </w:rPr>
        <w:t>установление приборов учета за сбросом сточных вод и загрязняющих веществ</w:t>
      </w:r>
      <w:r w:rsidRPr="00201011">
        <w:rPr>
          <w:sz w:val="28"/>
          <w:szCs w:val="28"/>
        </w:rPr>
        <w:t>;</w:t>
      </w:r>
    </w:p>
    <w:p w:rsidR="00201011" w:rsidRPr="00201011" w:rsidRDefault="00201011" w:rsidP="00201011">
      <w:pPr>
        <w:pStyle w:val="a3"/>
        <w:numPr>
          <w:ilvl w:val="0"/>
          <w:numId w:val="4"/>
        </w:numPr>
        <w:autoSpaceDE w:val="0"/>
        <w:autoSpaceDN w:val="0"/>
        <w:adjustRightInd w:val="0"/>
        <w:ind w:left="0" w:firstLine="708"/>
        <w:jc w:val="both"/>
        <w:rPr>
          <w:rFonts w:eastAsia="Calibri"/>
          <w:sz w:val="28"/>
          <w:szCs w:val="28"/>
        </w:rPr>
      </w:pPr>
      <w:r w:rsidRPr="00201011">
        <w:rPr>
          <w:sz w:val="28"/>
          <w:szCs w:val="28"/>
        </w:rPr>
        <w:t>проведение мероприятий по снижению сброса сточных вод;</w:t>
      </w:r>
    </w:p>
    <w:p w:rsidR="00201011" w:rsidRPr="00201011" w:rsidRDefault="00201011" w:rsidP="00201011">
      <w:pPr>
        <w:pStyle w:val="a3"/>
        <w:numPr>
          <w:ilvl w:val="0"/>
          <w:numId w:val="4"/>
        </w:numPr>
        <w:autoSpaceDE w:val="0"/>
        <w:autoSpaceDN w:val="0"/>
        <w:adjustRightInd w:val="0"/>
        <w:ind w:left="0" w:firstLine="708"/>
        <w:jc w:val="both"/>
        <w:rPr>
          <w:rFonts w:eastAsia="Calibri"/>
          <w:sz w:val="28"/>
          <w:szCs w:val="28"/>
        </w:rPr>
      </w:pPr>
      <w:r w:rsidRPr="00201011">
        <w:rPr>
          <w:rFonts w:eastAsia="Calibri"/>
          <w:sz w:val="28"/>
          <w:szCs w:val="28"/>
        </w:rPr>
        <w:t>проведение проверочных мероприятий в отношении абонентов.</w:t>
      </w:r>
    </w:p>
    <w:p w:rsidR="00201011" w:rsidRPr="00201011" w:rsidRDefault="00201011" w:rsidP="00201011">
      <w:pPr>
        <w:pStyle w:val="ConsPlusNonformat"/>
        <w:ind w:firstLine="709"/>
        <w:jc w:val="both"/>
        <w:rPr>
          <w:rFonts w:ascii="Times New Roman" w:hAnsi="Times New Roman" w:cs="Times New Roman"/>
          <w:sz w:val="28"/>
          <w:szCs w:val="28"/>
        </w:rPr>
      </w:pPr>
      <w:r w:rsidRPr="00201011">
        <w:rPr>
          <w:rFonts w:ascii="Times New Roman" w:hAnsi="Times New Roman" w:cs="Times New Roman"/>
          <w:sz w:val="28"/>
          <w:szCs w:val="28"/>
        </w:rPr>
        <w:t>На основании изложенного, не смотря на необходимость введения регулирования в сфере сброса сточных вод и загрязняющих веществ с целью охраны окружающей среды, минимизации сброса сточных вод и загрязняющих веществ, разработчиком не проведена оценка вновь вводимых обязанностей и ограничений в отношении субъектов регулирования.</w:t>
      </w:r>
    </w:p>
    <w:p w:rsidR="00201011" w:rsidRPr="00201011" w:rsidRDefault="00201011" w:rsidP="00201011">
      <w:pPr>
        <w:spacing w:line="240" w:lineRule="auto"/>
        <w:ind w:firstLine="708"/>
        <w:jc w:val="both"/>
        <w:rPr>
          <w:rFonts w:ascii="Times New Roman" w:hAnsi="Times New Roman" w:cs="Times New Roman"/>
          <w:sz w:val="28"/>
          <w:szCs w:val="28"/>
        </w:rPr>
      </w:pPr>
      <w:bookmarkStart w:id="0" w:name="_GoBack"/>
      <w:bookmarkEnd w:id="0"/>
      <w:r w:rsidRPr="00201011">
        <w:rPr>
          <w:rFonts w:ascii="Times New Roman" w:hAnsi="Times New Roman" w:cs="Times New Roman"/>
          <w:sz w:val="28"/>
          <w:szCs w:val="28"/>
        </w:rPr>
        <w:t>5.3. Решение проблемы предложенным способом регулирования не обосновано.</w:t>
      </w:r>
    </w:p>
    <w:sectPr w:rsidR="00201011" w:rsidRPr="00201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EC9"/>
    <w:multiLevelType w:val="hybridMultilevel"/>
    <w:tmpl w:val="FBDCD274"/>
    <w:lvl w:ilvl="0" w:tplc="5B4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E52284"/>
    <w:multiLevelType w:val="hybridMultilevel"/>
    <w:tmpl w:val="1548EB62"/>
    <w:lvl w:ilvl="0" w:tplc="DEAC0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FA86A65"/>
    <w:multiLevelType w:val="hybridMultilevel"/>
    <w:tmpl w:val="06C06938"/>
    <w:lvl w:ilvl="0" w:tplc="F5F0A9D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1AB6FBD"/>
    <w:multiLevelType w:val="hybridMultilevel"/>
    <w:tmpl w:val="CC7AE80E"/>
    <w:lvl w:ilvl="0" w:tplc="CAEAF4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33"/>
    <w:rsid w:val="00201011"/>
    <w:rsid w:val="003048DD"/>
    <w:rsid w:val="008869A3"/>
    <w:rsid w:val="00B5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155C"/>
  <w15:chartTrackingRefBased/>
  <w15:docId w15:val="{3695A646-1F6A-4FDD-AD5F-F47599FD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1011"/>
    <w:pPr>
      <w:autoSpaceDE w:val="0"/>
      <w:autoSpaceDN w:val="0"/>
      <w:adjustRightInd w:val="0"/>
      <w:spacing w:after="0" w:line="240" w:lineRule="auto"/>
    </w:pPr>
    <w:rPr>
      <w:rFonts w:ascii="Courier New" w:eastAsia="Calibri" w:hAnsi="Courier New" w:cs="Courier New"/>
      <w:sz w:val="20"/>
      <w:szCs w:val="20"/>
    </w:rPr>
  </w:style>
  <w:style w:type="paragraph" w:styleId="a3">
    <w:name w:val="List Paragraph"/>
    <w:basedOn w:val="a"/>
    <w:uiPriority w:val="34"/>
    <w:qFormat/>
    <w:rsid w:val="0020101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201011"/>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27">
    <w:name w:val="pt-a-000027"/>
    <w:basedOn w:val="a"/>
    <w:rsid w:val="00201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20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2173</Words>
  <Characters>12392</Characters>
  <Application>Microsoft Office Word</Application>
  <DocSecurity>0</DocSecurity>
  <Lines>103</Lines>
  <Paragraphs>29</Paragraphs>
  <ScaleCrop>false</ScaleCrop>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Торлопов Дмитрий Александрович</dc:creator>
  <cp:keywords/>
  <dc:description/>
  <cp:lastModifiedBy>Торлопов Дмитрий Александрович</cp:lastModifiedBy>
  <cp:revision>2</cp:revision>
  <dcterms:created xsi:type="dcterms:W3CDTF">2019-02-08T06:10:00Z</dcterms:created>
  <dcterms:modified xsi:type="dcterms:W3CDTF">2019-02-08T06:13:00Z</dcterms:modified>
</cp:coreProperties>
</file>