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78" w:rsidRDefault="00B71D78" w:rsidP="00B71D78">
      <w:pPr>
        <w:shd w:val="clear" w:color="auto" w:fill="FFFFFF"/>
        <w:spacing w:before="307" w:line="317" w:lineRule="exact"/>
        <w:ind w:left="58" w:firstLine="854"/>
        <w:jc w:val="both"/>
        <w:rPr>
          <w:rFonts w:eastAsia="Times New Roman"/>
          <w:sz w:val="28"/>
          <w:szCs w:val="28"/>
        </w:rPr>
      </w:pPr>
    </w:p>
    <w:p w:rsidR="00B71D78" w:rsidRDefault="00B71D78" w:rsidP="00B71D78">
      <w:pPr>
        <w:shd w:val="clear" w:color="auto" w:fill="FFFFFF"/>
        <w:spacing w:before="307" w:line="317" w:lineRule="exact"/>
        <w:ind w:left="58" w:firstLine="854"/>
        <w:jc w:val="both"/>
        <w:rPr>
          <w:rFonts w:eastAsia="Times New Roman"/>
          <w:sz w:val="28"/>
          <w:szCs w:val="28"/>
        </w:rPr>
      </w:pPr>
    </w:p>
    <w:p w:rsidR="00B71D78" w:rsidRDefault="00B71D78" w:rsidP="00B71D78">
      <w:pPr>
        <w:shd w:val="clear" w:color="auto" w:fill="FFFFFF"/>
        <w:ind w:left="4819"/>
        <w:jc w:val="center"/>
        <w:rPr>
          <w:rFonts w:eastAsia="Times New Roman"/>
          <w:b/>
          <w:bCs/>
          <w:sz w:val="28"/>
          <w:szCs w:val="28"/>
        </w:rPr>
      </w:pPr>
    </w:p>
    <w:p w:rsidR="00B71D78" w:rsidRDefault="00B71D78" w:rsidP="00B71D78">
      <w:pPr>
        <w:shd w:val="clear" w:color="auto" w:fill="FFFFFF"/>
        <w:ind w:left="4819"/>
        <w:jc w:val="center"/>
        <w:rPr>
          <w:rFonts w:eastAsia="Times New Roman"/>
          <w:b/>
          <w:bCs/>
          <w:sz w:val="28"/>
          <w:szCs w:val="28"/>
        </w:rPr>
      </w:pPr>
    </w:p>
    <w:p w:rsidR="00B71D78" w:rsidRDefault="00B71D78" w:rsidP="00B71D78">
      <w:pPr>
        <w:shd w:val="clear" w:color="auto" w:fill="FFFFFF"/>
        <w:ind w:left="4819"/>
        <w:jc w:val="center"/>
        <w:rPr>
          <w:rFonts w:eastAsia="Times New Roman"/>
          <w:b/>
          <w:bCs/>
          <w:sz w:val="28"/>
          <w:szCs w:val="28"/>
        </w:rPr>
      </w:pPr>
    </w:p>
    <w:p w:rsidR="00B71D78" w:rsidRDefault="00B71D78" w:rsidP="00B71D78">
      <w:pPr>
        <w:shd w:val="clear" w:color="auto" w:fill="FFFFFF"/>
        <w:ind w:left="4819"/>
        <w:jc w:val="center"/>
        <w:rPr>
          <w:rFonts w:eastAsia="Times New Roman"/>
          <w:b/>
          <w:bCs/>
          <w:sz w:val="28"/>
          <w:szCs w:val="28"/>
        </w:rPr>
      </w:pPr>
    </w:p>
    <w:p w:rsidR="00B71D78" w:rsidRDefault="00B71D78" w:rsidP="00B71D78">
      <w:pPr>
        <w:shd w:val="clear" w:color="auto" w:fill="FFFFFF"/>
        <w:ind w:left="4819"/>
        <w:jc w:val="center"/>
        <w:rPr>
          <w:rFonts w:eastAsia="Times New Roman"/>
          <w:b/>
          <w:bCs/>
          <w:sz w:val="28"/>
          <w:szCs w:val="28"/>
        </w:rPr>
      </w:pPr>
    </w:p>
    <w:p w:rsidR="00B71D78" w:rsidRDefault="00B71D78" w:rsidP="00B71D78">
      <w:pPr>
        <w:shd w:val="clear" w:color="auto" w:fill="FFFFFF"/>
        <w:ind w:left="4819"/>
        <w:jc w:val="center"/>
        <w:rPr>
          <w:rFonts w:eastAsia="Times New Roman"/>
          <w:b/>
          <w:bCs/>
          <w:sz w:val="28"/>
          <w:szCs w:val="28"/>
        </w:rPr>
      </w:pPr>
    </w:p>
    <w:p w:rsidR="00B71D78" w:rsidRDefault="00B71D78" w:rsidP="00B71D78">
      <w:pPr>
        <w:shd w:val="clear" w:color="auto" w:fill="FFFFFF"/>
        <w:ind w:left="4819"/>
        <w:jc w:val="center"/>
        <w:rPr>
          <w:rFonts w:eastAsia="Times New Roman"/>
          <w:b/>
          <w:bCs/>
          <w:sz w:val="28"/>
          <w:szCs w:val="28"/>
        </w:rPr>
      </w:pPr>
    </w:p>
    <w:p w:rsidR="00B71D78" w:rsidRDefault="00B71D78" w:rsidP="00B71D78">
      <w:pPr>
        <w:shd w:val="clear" w:color="auto" w:fill="FFFFFF"/>
        <w:ind w:left="4819"/>
        <w:jc w:val="center"/>
        <w:rPr>
          <w:rFonts w:eastAsia="Times New Roman"/>
          <w:b/>
          <w:bCs/>
          <w:sz w:val="28"/>
          <w:szCs w:val="28"/>
        </w:rPr>
      </w:pPr>
    </w:p>
    <w:p w:rsidR="00B71D78" w:rsidRPr="00B71D78" w:rsidRDefault="00B71D78" w:rsidP="00B71D78">
      <w:pPr>
        <w:shd w:val="clear" w:color="auto" w:fill="FFFFFF"/>
        <w:jc w:val="center"/>
      </w:pPr>
      <w:r>
        <w:rPr>
          <w:rFonts w:eastAsia="Times New Roman"/>
          <w:b/>
          <w:bCs/>
          <w:sz w:val="28"/>
          <w:szCs w:val="28"/>
        </w:rPr>
        <w:t xml:space="preserve">                                                               </w:t>
      </w:r>
      <w:r w:rsidRPr="00B71D78">
        <w:rPr>
          <w:rFonts w:eastAsia="Times New Roman"/>
          <w:b/>
          <w:bCs/>
          <w:sz w:val="28"/>
          <w:szCs w:val="28"/>
        </w:rPr>
        <w:t>Министерство транспорта,</w:t>
      </w:r>
    </w:p>
    <w:p w:rsidR="00B71D78" w:rsidRPr="00B71D78" w:rsidRDefault="00B71D78" w:rsidP="00B71D78">
      <w:pPr>
        <w:shd w:val="clear" w:color="auto" w:fill="FFFFFF"/>
        <w:spacing w:line="317" w:lineRule="exact"/>
        <w:ind w:left="4810"/>
        <w:jc w:val="center"/>
      </w:pPr>
      <w:r w:rsidRPr="00B71D78">
        <w:rPr>
          <w:rFonts w:eastAsia="Times New Roman"/>
          <w:b/>
          <w:bCs/>
          <w:sz w:val="28"/>
          <w:szCs w:val="28"/>
        </w:rPr>
        <w:t>энергетики и связи</w:t>
      </w:r>
    </w:p>
    <w:p w:rsidR="00B71D78" w:rsidRPr="00B71D78" w:rsidRDefault="00B71D78" w:rsidP="00B71D78">
      <w:pPr>
        <w:shd w:val="clear" w:color="auto" w:fill="FFFFFF"/>
        <w:spacing w:line="317" w:lineRule="exact"/>
        <w:ind w:left="4810"/>
        <w:jc w:val="center"/>
      </w:pPr>
      <w:r w:rsidRPr="00B71D78">
        <w:rPr>
          <w:rFonts w:eastAsia="Times New Roman"/>
          <w:b/>
          <w:bCs/>
          <w:sz w:val="28"/>
          <w:szCs w:val="28"/>
        </w:rPr>
        <w:t>Республики Дагестан</w:t>
      </w:r>
    </w:p>
    <w:p w:rsidR="00B71D78" w:rsidRPr="00B71D78" w:rsidRDefault="00B71D78" w:rsidP="00B71D78">
      <w:pPr>
        <w:shd w:val="clear" w:color="auto" w:fill="FFFFFF"/>
        <w:spacing w:before="317"/>
        <w:ind w:left="58"/>
      </w:pPr>
      <w:r w:rsidRPr="00B71D78">
        <w:rPr>
          <w:rFonts w:eastAsia="Times New Roman"/>
          <w:sz w:val="28"/>
          <w:szCs w:val="28"/>
        </w:rPr>
        <w:t>На № 02/2643-08/17 от 03.07.2017г.</w:t>
      </w:r>
    </w:p>
    <w:p w:rsidR="00B71D78" w:rsidRPr="00B71D78" w:rsidRDefault="00B71D78" w:rsidP="00B71D78">
      <w:pPr>
        <w:shd w:val="clear" w:color="auto" w:fill="FFFFFF"/>
        <w:spacing w:before="317" w:line="317" w:lineRule="exact"/>
        <w:ind w:left="48"/>
        <w:jc w:val="center"/>
      </w:pPr>
      <w:r w:rsidRPr="00B71D78">
        <w:rPr>
          <w:rFonts w:eastAsia="Times New Roman"/>
          <w:b/>
          <w:bCs/>
          <w:sz w:val="28"/>
          <w:szCs w:val="28"/>
        </w:rPr>
        <w:t>Заключение</w:t>
      </w:r>
    </w:p>
    <w:p w:rsidR="00B71D78" w:rsidRPr="00B71D78" w:rsidRDefault="00B71D78" w:rsidP="00B71D78">
      <w:pPr>
        <w:shd w:val="clear" w:color="auto" w:fill="FFFFFF"/>
        <w:spacing w:line="317" w:lineRule="exact"/>
        <w:ind w:left="29"/>
        <w:jc w:val="center"/>
      </w:pPr>
      <w:r w:rsidRPr="00B71D78">
        <w:rPr>
          <w:rFonts w:eastAsia="Times New Roman"/>
          <w:b/>
          <w:bCs/>
          <w:sz w:val="28"/>
          <w:szCs w:val="28"/>
        </w:rPr>
        <w:t>об оценке регулирующего воздействия на проект постановления</w:t>
      </w:r>
    </w:p>
    <w:p w:rsidR="00B71D78" w:rsidRPr="00B71D78" w:rsidRDefault="00B71D78" w:rsidP="00B71D78">
      <w:pPr>
        <w:shd w:val="clear" w:color="auto" w:fill="FFFFFF"/>
        <w:spacing w:line="317" w:lineRule="exact"/>
        <w:ind w:left="38"/>
        <w:jc w:val="center"/>
      </w:pPr>
      <w:r w:rsidRPr="00B71D78">
        <w:rPr>
          <w:rFonts w:eastAsia="Times New Roman"/>
          <w:b/>
          <w:bCs/>
          <w:sz w:val="28"/>
          <w:szCs w:val="28"/>
        </w:rPr>
        <w:t>Правительства Республики Дагестан «Об утверждении порядка и</w:t>
      </w:r>
    </w:p>
    <w:p w:rsidR="00B71D78" w:rsidRPr="00B71D78" w:rsidRDefault="00B71D78" w:rsidP="00B71D78">
      <w:pPr>
        <w:shd w:val="clear" w:color="auto" w:fill="FFFFFF"/>
        <w:spacing w:line="317" w:lineRule="exact"/>
        <w:ind w:left="38"/>
        <w:jc w:val="center"/>
      </w:pPr>
      <w:r w:rsidRPr="00B71D78">
        <w:rPr>
          <w:rFonts w:eastAsia="Times New Roman"/>
          <w:b/>
          <w:bCs/>
          <w:sz w:val="28"/>
          <w:szCs w:val="28"/>
        </w:rPr>
        <w:t>условий проведения конкурсных отборов по включению генерирующих</w:t>
      </w:r>
    </w:p>
    <w:p w:rsidR="00B71D78" w:rsidRPr="00B71D78" w:rsidRDefault="00B71D78" w:rsidP="00B71D78">
      <w:pPr>
        <w:shd w:val="clear" w:color="auto" w:fill="FFFFFF"/>
        <w:spacing w:line="317" w:lineRule="exact"/>
        <w:ind w:left="38"/>
        <w:jc w:val="center"/>
      </w:pPr>
      <w:r w:rsidRPr="00B71D78">
        <w:rPr>
          <w:rFonts w:eastAsia="Times New Roman"/>
          <w:b/>
          <w:bCs/>
          <w:sz w:val="28"/>
          <w:szCs w:val="28"/>
        </w:rPr>
        <w:t>объектов, функционирующих на основе использования возобновляемых</w:t>
      </w:r>
    </w:p>
    <w:p w:rsidR="00B71D78" w:rsidRPr="00B71D78" w:rsidRDefault="00B71D78" w:rsidP="00B71D78">
      <w:pPr>
        <w:shd w:val="clear" w:color="auto" w:fill="FFFFFF"/>
        <w:spacing w:line="317" w:lineRule="exact"/>
        <w:ind w:left="38"/>
        <w:jc w:val="center"/>
      </w:pPr>
      <w:r w:rsidRPr="00B71D78">
        <w:rPr>
          <w:rFonts w:eastAsia="Times New Roman"/>
          <w:b/>
          <w:bCs/>
          <w:sz w:val="28"/>
          <w:szCs w:val="28"/>
        </w:rPr>
        <w:t>источников энергии, в отношении которых продажа электрической</w:t>
      </w:r>
    </w:p>
    <w:p w:rsidR="00B71D78" w:rsidRPr="00B71D78" w:rsidRDefault="00B71D78" w:rsidP="00B71D78">
      <w:pPr>
        <w:shd w:val="clear" w:color="auto" w:fill="FFFFFF"/>
        <w:spacing w:line="317" w:lineRule="exact"/>
        <w:ind w:left="48"/>
        <w:jc w:val="center"/>
      </w:pPr>
      <w:r w:rsidRPr="00B71D78">
        <w:rPr>
          <w:rFonts w:eastAsia="Times New Roman"/>
          <w:b/>
          <w:bCs/>
          <w:sz w:val="28"/>
          <w:szCs w:val="28"/>
        </w:rPr>
        <w:t>энергии (мощности) планируется на розничном рынке электроэнергии,</w:t>
      </w:r>
    </w:p>
    <w:p w:rsidR="00B71D78" w:rsidRPr="00B71D78" w:rsidRDefault="00B71D78" w:rsidP="00B71D78">
      <w:pPr>
        <w:shd w:val="clear" w:color="auto" w:fill="FFFFFF"/>
        <w:spacing w:line="317" w:lineRule="exact"/>
        <w:ind w:left="38"/>
        <w:jc w:val="center"/>
      </w:pPr>
      <w:r w:rsidRPr="00B71D78">
        <w:rPr>
          <w:rFonts w:eastAsia="Times New Roman"/>
          <w:b/>
          <w:bCs/>
          <w:sz w:val="28"/>
          <w:szCs w:val="28"/>
        </w:rPr>
        <w:t>в схему и программу перспективного развития электроэнергетики</w:t>
      </w:r>
    </w:p>
    <w:p w:rsidR="00B71D78" w:rsidRPr="00B71D78" w:rsidRDefault="00B71D78" w:rsidP="00B71D78">
      <w:pPr>
        <w:shd w:val="clear" w:color="auto" w:fill="FFFFFF"/>
        <w:spacing w:line="317" w:lineRule="exact"/>
        <w:ind w:left="58"/>
        <w:jc w:val="center"/>
      </w:pPr>
      <w:r w:rsidRPr="00B71D78">
        <w:rPr>
          <w:rFonts w:eastAsia="Times New Roman"/>
          <w:b/>
          <w:bCs/>
          <w:sz w:val="28"/>
          <w:szCs w:val="28"/>
        </w:rPr>
        <w:t>Республики Дагестан»</w:t>
      </w:r>
    </w:p>
    <w:p w:rsidR="00B71D78" w:rsidRDefault="00B71D78" w:rsidP="00B71D78">
      <w:pPr>
        <w:shd w:val="clear" w:color="auto" w:fill="FFFFFF"/>
        <w:spacing w:before="307" w:line="317" w:lineRule="exact"/>
        <w:ind w:firstLine="851"/>
        <w:jc w:val="both"/>
      </w:pPr>
      <w:proofErr w:type="gramStart"/>
      <w:r>
        <w:rPr>
          <w:rFonts w:eastAsia="Times New Roman"/>
          <w:sz w:val="28"/>
          <w:szCs w:val="28"/>
        </w:rPr>
        <w:t>Министерство экономики и территориального развития Республики Дагестан рассмотрело проект постановления Правительства Республики Дагестан «Об утверждении порядка и условий проведения конкурсных отборов по включению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розничном рынке электроэнергии, в схему и программу перспективного развития электроэнергетики Республики Дагестан» (далее - проект акта), разработанный Министерством транспорта, энергетики</w:t>
      </w:r>
      <w:proofErr w:type="gramEnd"/>
      <w:r>
        <w:rPr>
          <w:rFonts w:eastAsia="Times New Roman"/>
          <w:sz w:val="28"/>
          <w:szCs w:val="28"/>
        </w:rPr>
        <w:t xml:space="preserve"> и связи Республики Дагестан, и сообщает следующее.</w:t>
      </w:r>
    </w:p>
    <w:p w:rsidR="00B71D78" w:rsidRDefault="00B71D78" w:rsidP="00B71D78">
      <w:pPr>
        <w:shd w:val="clear" w:color="auto" w:fill="FFFFFF"/>
        <w:spacing w:line="336" w:lineRule="exact"/>
        <w:ind w:right="1075" w:firstLine="851"/>
      </w:pPr>
      <w:r>
        <w:rPr>
          <w:rFonts w:eastAsia="Times New Roman"/>
          <w:sz w:val="28"/>
          <w:szCs w:val="28"/>
        </w:rPr>
        <w:t xml:space="preserve">Степень регулирующего воздействия проекта акта, указанная органом-разработчиком, </w:t>
      </w:r>
      <w:r>
        <w:rPr>
          <w:rFonts w:eastAsia="Times New Roman"/>
          <w:b/>
          <w:bCs/>
          <w:sz w:val="28"/>
          <w:szCs w:val="28"/>
        </w:rPr>
        <w:t>низкая.</w:t>
      </w:r>
    </w:p>
    <w:p w:rsidR="00B71D78" w:rsidRDefault="00B71D78" w:rsidP="00B71D78">
      <w:pPr>
        <w:shd w:val="clear" w:color="auto" w:fill="FFFFFF"/>
        <w:spacing w:line="317" w:lineRule="exact"/>
        <w:ind w:firstLine="851"/>
        <w:jc w:val="both"/>
      </w:pPr>
      <w:r>
        <w:rPr>
          <w:rFonts w:eastAsia="Times New Roman"/>
          <w:sz w:val="28"/>
          <w:szCs w:val="28"/>
        </w:rPr>
        <w:t xml:space="preserve">Вместе с тем проект акта имеет высокую степень регулирующего воздействия в соответствии с подпунктом «а» пункта 10 Порядка проведения органами исполнительной власти Республики Дагестан процедуры </w:t>
      </w:r>
      <w:proofErr w:type="gramStart"/>
      <w:r>
        <w:rPr>
          <w:rFonts w:eastAsia="Times New Roman"/>
          <w:sz w:val="28"/>
          <w:szCs w:val="28"/>
        </w:rPr>
        <w:t>оценки регулирующего воздействия проектов нормативных правовых актов Республики</w:t>
      </w:r>
      <w:proofErr w:type="gramEnd"/>
      <w:r>
        <w:rPr>
          <w:rFonts w:eastAsia="Times New Roman"/>
          <w:sz w:val="28"/>
          <w:szCs w:val="28"/>
        </w:rPr>
        <w:t xml:space="preserve"> Дагестан, утвержденного постановлением Правительства РД от</w:t>
      </w:r>
    </w:p>
    <w:p w:rsidR="00B71D78" w:rsidRDefault="00B71D78" w:rsidP="00B71D78">
      <w:pPr>
        <w:shd w:val="clear" w:color="auto" w:fill="FFFFFF"/>
        <w:spacing w:line="317" w:lineRule="exact"/>
        <w:ind w:right="38"/>
        <w:jc w:val="both"/>
      </w:pPr>
      <w:r>
        <w:rPr>
          <w:sz w:val="28"/>
          <w:szCs w:val="28"/>
        </w:rPr>
        <w:lastRenderedPageBreak/>
        <w:t xml:space="preserve">29 </w:t>
      </w:r>
      <w:r>
        <w:rPr>
          <w:rFonts w:eastAsia="Times New Roman"/>
          <w:sz w:val="28"/>
          <w:szCs w:val="28"/>
        </w:rPr>
        <w:t>мая 2014 года № 246, так как затрагивает интересы предпринимательской деятельности и разрабатывается впервые.</w:t>
      </w:r>
    </w:p>
    <w:p w:rsidR="00B71D78" w:rsidRDefault="00B71D78" w:rsidP="00B71D78">
      <w:pPr>
        <w:numPr>
          <w:ilvl w:val="0"/>
          <w:numId w:val="1"/>
        </w:numPr>
        <w:shd w:val="clear" w:color="auto" w:fill="FFFFFF"/>
        <w:tabs>
          <w:tab w:val="left" w:pos="1459"/>
        </w:tabs>
        <w:spacing w:line="317" w:lineRule="exact"/>
        <w:ind w:right="38" w:firstLine="851"/>
        <w:jc w:val="both"/>
        <w:rPr>
          <w:spacing w:val="-14"/>
          <w:sz w:val="28"/>
          <w:szCs w:val="28"/>
        </w:rPr>
      </w:pPr>
      <w:r>
        <w:rPr>
          <w:rFonts w:eastAsia="Times New Roman"/>
          <w:sz w:val="28"/>
          <w:szCs w:val="28"/>
        </w:rPr>
        <w:t xml:space="preserve">Проект акта направлен органом-разработчиком для подготовки настоящего заключения: </w:t>
      </w:r>
      <w:r>
        <w:rPr>
          <w:rFonts w:eastAsia="Times New Roman"/>
          <w:b/>
          <w:bCs/>
          <w:sz w:val="28"/>
          <w:szCs w:val="28"/>
        </w:rPr>
        <w:t>впервые.</w:t>
      </w:r>
    </w:p>
    <w:p w:rsidR="00B71D78" w:rsidRDefault="00B71D78" w:rsidP="00B71D78">
      <w:pPr>
        <w:numPr>
          <w:ilvl w:val="0"/>
          <w:numId w:val="1"/>
        </w:numPr>
        <w:shd w:val="clear" w:color="auto" w:fill="FFFFFF"/>
        <w:tabs>
          <w:tab w:val="left" w:pos="1459"/>
        </w:tabs>
        <w:spacing w:line="317" w:lineRule="exact"/>
        <w:ind w:right="38" w:firstLine="851"/>
        <w:jc w:val="both"/>
        <w:rPr>
          <w:spacing w:val="-12"/>
          <w:sz w:val="28"/>
          <w:szCs w:val="28"/>
        </w:rPr>
      </w:pPr>
      <w:r>
        <w:rPr>
          <w:rFonts w:eastAsia="Times New Roman"/>
          <w:sz w:val="28"/>
          <w:szCs w:val="28"/>
        </w:rPr>
        <w:t xml:space="preserve">Информация о предшествующей подготовке заключения об оценке регулирующего воздействия: </w:t>
      </w:r>
      <w:r>
        <w:rPr>
          <w:rFonts w:eastAsia="Times New Roman"/>
          <w:b/>
          <w:bCs/>
          <w:sz w:val="28"/>
          <w:szCs w:val="28"/>
        </w:rPr>
        <w:t>не подготавливалось.</w:t>
      </w:r>
    </w:p>
    <w:p w:rsidR="00B71D78" w:rsidRDefault="00B71D78" w:rsidP="00B71D78">
      <w:pPr>
        <w:ind w:firstLine="851"/>
        <w:rPr>
          <w:sz w:val="2"/>
          <w:szCs w:val="2"/>
        </w:rPr>
      </w:pPr>
    </w:p>
    <w:p w:rsidR="00B71D78" w:rsidRDefault="00B71D78" w:rsidP="00B71D78">
      <w:pPr>
        <w:numPr>
          <w:ilvl w:val="0"/>
          <w:numId w:val="2"/>
        </w:numPr>
        <w:shd w:val="clear" w:color="auto" w:fill="FFFFFF"/>
        <w:tabs>
          <w:tab w:val="left" w:pos="1594"/>
          <w:tab w:val="left" w:pos="6259"/>
          <w:tab w:val="left" w:pos="8035"/>
        </w:tabs>
        <w:spacing w:line="317" w:lineRule="exact"/>
        <w:ind w:right="29" w:firstLine="851"/>
        <w:jc w:val="both"/>
        <w:rPr>
          <w:spacing w:val="-12"/>
          <w:sz w:val="28"/>
          <w:szCs w:val="28"/>
        </w:rPr>
      </w:pPr>
      <w:r>
        <w:rPr>
          <w:rFonts w:eastAsia="Times New Roman"/>
          <w:sz w:val="28"/>
          <w:szCs w:val="28"/>
        </w:rPr>
        <w:t>Полный электронный адрес размещения проекта акта в информационно-телекоммуникационной</w:t>
      </w:r>
      <w:r>
        <w:rPr>
          <w:rFonts w:ascii="Arial" w:eastAsia="Times New Roman" w:hAnsi="Arial" w:cs="Arial"/>
          <w:sz w:val="28"/>
          <w:szCs w:val="28"/>
        </w:rPr>
        <w:tab/>
      </w:r>
      <w:r>
        <w:rPr>
          <w:rFonts w:eastAsia="Times New Roman"/>
          <w:spacing w:val="-5"/>
          <w:sz w:val="28"/>
          <w:szCs w:val="28"/>
        </w:rPr>
        <w:t xml:space="preserve">сети </w:t>
      </w:r>
      <w:r>
        <w:rPr>
          <w:rFonts w:eastAsia="Times New Roman"/>
          <w:spacing w:val="-2"/>
          <w:sz w:val="28"/>
          <w:szCs w:val="28"/>
        </w:rPr>
        <w:t xml:space="preserve">«Интернет»: </w:t>
      </w:r>
      <w:hyperlink r:id="rId8" w:history="1">
        <w:r>
          <w:rPr>
            <w:rFonts w:eastAsia="Times New Roman"/>
            <w:sz w:val="28"/>
            <w:szCs w:val="28"/>
            <w:u w:val="single"/>
            <w:lang w:val="en-US"/>
          </w:rPr>
          <w:t>http</w:t>
        </w:r>
        <w:r w:rsidRPr="00D41B5C">
          <w:rPr>
            <w:rFonts w:eastAsia="Times New Roman"/>
            <w:sz w:val="28"/>
            <w:szCs w:val="28"/>
            <w:u w:val="single"/>
          </w:rPr>
          <w:t>://</w:t>
        </w:r>
        <w:proofErr w:type="spellStart"/>
        <w:r>
          <w:rPr>
            <w:rFonts w:eastAsia="Times New Roman"/>
            <w:sz w:val="28"/>
            <w:szCs w:val="28"/>
            <w:u w:val="single"/>
            <w:lang w:val="en-US"/>
          </w:rPr>
          <w:t>dagorv</w:t>
        </w:r>
        <w:proofErr w:type="spellEnd"/>
        <w:r w:rsidRPr="00D41B5C">
          <w:rPr>
            <w:rFonts w:eastAsia="Times New Roman"/>
            <w:sz w:val="28"/>
            <w:szCs w:val="28"/>
            <w:u w:val="single"/>
          </w:rPr>
          <w:t>.</w:t>
        </w:r>
        <w:proofErr w:type="spellStart"/>
        <w:r>
          <w:rPr>
            <w:rFonts w:eastAsia="Times New Roman"/>
            <w:sz w:val="28"/>
            <w:szCs w:val="28"/>
            <w:u w:val="single"/>
            <w:lang w:val="en-US"/>
          </w:rPr>
          <w:t>ru</w:t>
        </w:r>
        <w:proofErr w:type="spellEnd"/>
        <w:r w:rsidRPr="00D41B5C">
          <w:rPr>
            <w:rFonts w:eastAsia="Times New Roman"/>
            <w:sz w:val="28"/>
            <w:szCs w:val="28"/>
            <w:u w:val="single"/>
          </w:rPr>
          <w:t>/</w:t>
        </w:r>
        <w:r>
          <w:rPr>
            <w:rFonts w:eastAsia="Times New Roman"/>
            <w:sz w:val="28"/>
            <w:szCs w:val="28"/>
            <w:u w:val="single"/>
            <w:lang w:val="en-US"/>
          </w:rPr>
          <w:t>projects</w:t>
        </w:r>
        <w:r w:rsidRPr="00D41B5C">
          <w:rPr>
            <w:rFonts w:eastAsia="Times New Roman"/>
            <w:sz w:val="28"/>
            <w:szCs w:val="28"/>
            <w:u w:val="single"/>
          </w:rPr>
          <w:t>#</w:t>
        </w:r>
        <w:proofErr w:type="spellStart"/>
        <w:r>
          <w:rPr>
            <w:rFonts w:eastAsia="Times New Roman"/>
            <w:sz w:val="28"/>
            <w:szCs w:val="28"/>
            <w:u w:val="single"/>
            <w:lang w:val="en-US"/>
          </w:rPr>
          <w:t>npa</w:t>
        </w:r>
        <w:proofErr w:type="spellEnd"/>
        <w:r w:rsidRPr="00D41B5C">
          <w:rPr>
            <w:rFonts w:eastAsia="Times New Roman"/>
            <w:sz w:val="28"/>
            <w:szCs w:val="28"/>
            <w:u w:val="single"/>
          </w:rPr>
          <w:t>=1435</w:t>
        </w:r>
      </w:hyperlink>
      <w:r w:rsidRPr="00D41B5C">
        <w:rPr>
          <w:rFonts w:eastAsia="Times New Roman"/>
          <w:sz w:val="28"/>
          <w:szCs w:val="28"/>
        </w:rPr>
        <w:t>.</w:t>
      </w:r>
    </w:p>
    <w:p w:rsidR="00B71D78" w:rsidRDefault="00B71D78" w:rsidP="00B71D78">
      <w:pPr>
        <w:numPr>
          <w:ilvl w:val="0"/>
          <w:numId w:val="2"/>
        </w:numPr>
        <w:shd w:val="clear" w:color="auto" w:fill="FFFFFF"/>
        <w:tabs>
          <w:tab w:val="left" w:pos="1594"/>
        </w:tabs>
        <w:spacing w:line="317" w:lineRule="exact"/>
        <w:ind w:right="29" w:firstLine="851"/>
        <w:jc w:val="both"/>
        <w:rPr>
          <w:spacing w:val="-10"/>
          <w:sz w:val="28"/>
          <w:szCs w:val="28"/>
        </w:rPr>
      </w:pPr>
      <w:r>
        <w:rPr>
          <w:rFonts w:eastAsia="Times New Roman"/>
          <w:sz w:val="28"/>
          <w:szCs w:val="28"/>
        </w:rPr>
        <w:t>Информация о проведении Министерством экономики и территориального развития Республики Дагестан публичных консультаций при поступлении проекта акта высокой степени регуляторной значимости:</w:t>
      </w:r>
    </w:p>
    <w:p w:rsidR="00B71D78" w:rsidRDefault="00B71D78" w:rsidP="00B71D78">
      <w:pPr>
        <w:shd w:val="clear" w:color="auto" w:fill="FFFFFF"/>
        <w:spacing w:before="10" w:line="317" w:lineRule="exact"/>
        <w:ind w:firstLine="851"/>
      </w:pPr>
      <w:r>
        <w:rPr>
          <w:rFonts w:eastAsia="Times New Roman"/>
          <w:b/>
          <w:bCs/>
          <w:sz w:val="28"/>
          <w:szCs w:val="28"/>
        </w:rPr>
        <w:t>публичные консультации не проводились.</w:t>
      </w:r>
    </w:p>
    <w:p w:rsidR="00B71D78" w:rsidRDefault="00B71D78" w:rsidP="004252BD">
      <w:pPr>
        <w:shd w:val="clear" w:color="auto" w:fill="FFFFFF"/>
        <w:tabs>
          <w:tab w:val="left" w:pos="851"/>
        </w:tabs>
        <w:spacing w:line="317" w:lineRule="exact"/>
        <w:ind w:firstLine="851"/>
        <w:rPr>
          <w:rFonts w:eastAsia="Times New Roman"/>
          <w:sz w:val="28"/>
          <w:szCs w:val="28"/>
        </w:rPr>
      </w:pPr>
      <w:r>
        <w:rPr>
          <w:spacing w:val="-14"/>
          <w:sz w:val="28"/>
          <w:szCs w:val="28"/>
        </w:rPr>
        <w:t>1.6.</w:t>
      </w:r>
      <w:r>
        <w:rPr>
          <w:sz w:val="28"/>
          <w:szCs w:val="28"/>
        </w:rPr>
        <w:tab/>
      </w:r>
      <w:r>
        <w:rPr>
          <w:rFonts w:eastAsia="Times New Roman"/>
          <w:sz w:val="28"/>
          <w:szCs w:val="28"/>
        </w:rPr>
        <w:t>Иная информация о подготовке настоящего заключения:</w:t>
      </w:r>
    </w:p>
    <w:p w:rsidR="00B71D78" w:rsidRDefault="00B71D78" w:rsidP="004252BD">
      <w:pPr>
        <w:shd w:val="clear" w:color="auto" w:fill="FFFFFF"/>
        <w:tabs>
          <w:tab w:val="left" w:pos="1392"/>
        </w:tabs>
        <w:spacing w:line="317" w:lineRule="exact"/>
        <w:ind w:firstLine="851"/>
        <w:jc w:val="both"/>
      </w:pPr>
      <w:r>
        <w:rPr>
          <w:rFonts w:eastAsia="Times New Roman"/>
          <w:sz w:val="28"/>
          <w:szCs w:val="28"/>
        </w:rPr>
        <w:t>органом    -    разработчиком    проведены    публичные   обсуждения</w:t>
      </w:r>
    </w:p>
    <w:p w:rsidR="00B71D78" w:rsidRDefault="00B71D78" w:rsidP="00B71D78">
      <w:pPr>
        <w:shd w:val="clear" w:color="auto" w:fill="FFFFFF"/>
        <w:tabs>
          <w:tab w:val="left" w:pos="0"/>
        </w:tabs>
        <w:spacing w:line="317" w:lineRule="exact"/>
        <w:ind w:right="19"/>
        <w:jc w:val="both"/>
      </w:pPr>
      <w:r>
        <w:rPr>
          <w:rFonts w:eastAsia="Times New Roman"/>
          <w:sz w:val="28"/>
          <w:szCs w:val="28"/>
        </w:rPr>
        <w:t xml:space="preserve">уведомления о подготовке проекта акта в сроки с 19 по 26 мая 2017 года, а также сводного отчета и проекта акта в сроки с 1 по 30 июня 2017 года посредством размещения указанных документов на официальном сайте в информационно - телекоммуникационной сети Интернет для размещения </w:t>
      </w:r>
      <w:proofErr w:type="gramStart"/>
      <w:r>
        <w:rPr>
          <w:rFonts w:eastAsia="Times New Roman"/>
          <w:sz w:val="28"/>
          <w:szCs w:val="28"/>
        </w:rPr>
        <w:t>сведений</w:t>
      </w:r>
      <w:proofErr w:type="gramEnd"/>
      <w:r>
        <w:rPr>
          <w:rFonts w:eastAsia="Times New Roman"/>
          <w:sz w:val="28"/>
          <w:szCs w:val="28"/>
        </w:rPr>
        <w:t xml:space="preserve"> о проведении процедуры оценки регулирующего воздействия проектов нормативных актов Республики Дагестан и экспертизы нормативных правовых актов Республики Дагестан, в том числе в целях организации публичных консультаций и информирования об их результатах по адресу: </w:t>
      </w:r>
      <w:hyperlink r:id="rId9" w:history="1">
        <w:r>
          <w:rPr>
            <w:rFonts w:eastAsia="Times New Roman"/>
            <w:sz w:val="28"/>
            <w:szCs w:val="28"/>
            <w:u w:val="single"/>
            <w:lang w:val="en-US"/>
          </w:rPr>
          <w:t>www</w:t>
        </w:r>
        <w:r w:rsidRPr="00D41B5C">
          <w:rPr>
            <w:rFonts w:eastAsia="Times New Roman"/>
            <w:sz w:val="28"/>
            <w:szCs w:val="28"/>
            <w:u w:val="single"/>
          </w:rPr>
          <w:t>.</w:t>
        </w:r>
        <w:proofErr w:type="spellStart"/>
        <w:r>
          <w:rPr>
            <w:rFonts w:eastAsia="Times New Roman"/>
            <w:sz w:val="28"/>
            <w:szCs w:val="28"/>
            <w:u w:val="single"/>
            <w:lang w:val="en-US"/>
          </w:rPr>
          <w:t>dagorv</w:t>
        </w:r>
        <w:proofErr w:type="spellEnd"/>
        <w:r w:rsidRPr="00D41B5C">
          <w:rPr>
            <w:rFonts w:eastAsia="Times New Roman"/>
            <w:sz w:val="28"/>
            <w:szCs w:val="28"/>
            <w:u w:val="single"/>
          </w:rPr>
          <w:t>.</w:t>
        </w:r>
        <w:proofErr w:type="spellStart"/>
        <w:r>
          <w:rPr>
            <w:rFonts w:eastAsia="Times New Roman"/>
            <w:sz w:val="28"/>
            <w:szCs w:val="28"/>
            <w:u w:val="single"/>
            <w:lang w:val="en-US"/>
          </w:rPr>
          <w:t>ru</w:t>
        </w:r>
        <w:proofErr w:type="spellEnd"/>
      </w:hyperlink>
      <w:r w:rsidRPr="00D41B5C">
        <w:rPr>
          <w:rFonts w:eastAsia="Times New Roman"/>
          <w:sz w:val="28"/>
          <w:szCs w:val="28"/>
        </w:rPr>
        <w:t>.</w:t>
      </w:r>
    </w:p>
    <w:p w:rsidR="00B71D78" w:rsidRDefault="00B71D78" w:rsidP="00B71D78">
      <w:pPr>
        <w:shd w:val="clear" w:color="auto" w:fill="FFFFFF"/>
        <w:spacing w:line="317" w:lineRule="exact"/>
        <w:ind w:right="19" w:firstLine="851"/>
        <w:jc w:val="both"/>
      </w:pPr>
      <w:r>
        <w:rPr>
          <w:rFonts w:eastAsia="Times New Roman"/>
          <w:sz w:val="28"/>
          <w:szCs w:val="28"/>
        </w:rPr>
        <w:t>В ходе публичных обсуждений уведомления о подготовке проекта акта, а также проекта акта и сводного отчета замечания и предложения не поступили.</w:t>
      </w:r>
    </w:p>
    <w:p w:rsidR="00B71D78" w:rsidRDefault="00B71D78" w:rsidP="00B71D78">
      <w:pPr>
        <w:shd w:val="clear" w:color="auto" w:fill="FFFFFF"/>
        <w:spacing w:line="317" w:lineRule="exact"/>
        <w:ind w:right="19" w:firstLine="851"/>
        <w:jc w:val="both"/>
      </w:pPr>
      <w:r>
        <w:rPr>
          <w:b/>
          <w:bCs/>
          <w:sz w:val="28"/>
          <w:szCs w:val="28"/>
        </w:rPr>
        <w:t xml:space="preserve">2. </w:t>
      </w:r>
      <w:r>
        <w:rPr>
          <w:rFonts w:eastAsia="Times New Roman"/>
          <w:b/>
          <w:bCs/>
          <w:sz w:val="28"/>
          <w:szCs w:val="28"/>
        </w:rPr>
        <w:t>Выводы Министерства экономики и территориального развития Республики Дагестан</w:t>
      </w:r>
    </w:p>
    <w:p w:rsidR="00B71D78" w:rsidRDefault="00B71D78" w:rsidP="00B71D78">
      <w:pPr>
        <w:shd w:val="clear" w:color="auto" w:fill="FFFFFF"/>
        <w:tabs>
          <w:tab w:val="left" w:pos="1392"/>
        </w:tabs>
        <w:spacing w:line="317" w:lineRule="exact"/>
        <w:ind w:right="29" w:firstLine="851"/>
        <w:jc w:val="both"/>
      </w:pPr>
      <w:r>
        <w:rPr>
          <w:spacing w:val="-6"/>
          <w:sz w:val="28"/>
          <w:szCs w:val="28"/>
        </w:rPr>
        <w:t>2.1.</w:t>
      </w:r>
      <w:r>
        <w:rPr>
          <w:sz w:val="28"/>
          <w:szCs w:val="28"/>
        </w:rPr>
        <w:tab/>
      </w:r>
      <w:r>
        <w:rPr>
          <w:rFonts w:eastAsia="Times New Roman"/>
          <w:sz w:val="28"/>
          <w:szCs w:val="28"/>
        </w:rPr>
        <w:t>Вывод о соблюдении органом-разработчиком порядка проведения оценки регулирующего воздействия:</w:t>
      </w:r>
    </w:p>
    <w:p w:rsidR="00B71D78" w:rsidRPr="00B71D78" w:rsidRDefault="00B71D78" w:rsidP="00B71D78">
      <w:pPr>
        <w:shd w:val="clear" w:color="auto" w:fill="FFFFFF"/>
        <w:spacing w:line="317" w:lineRule="exact"/>
        <w:ind w:firstLine="851"/>
        <w:jc w:val="both"/>
        <w:rPr>
          <w:b/>
        </w:rPr>
      </w:pPr>
      <w:proofErr w:type="gramStart"/>
      <w:r w:rsidRPr="00B71D78">
        <w:rPr>
          <w:rFonts w:eastAsia="Times New Roman"/>
          <w:b/>
          <w:i/>
          <w:iCs/>
          <w:sz w:val="28"/>
          <w:szCs w:val="28"/>
        </w:rPr>
        <w:t>процедуры, предусмотренные пунктами 13-31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 утвержденного постановлением Правительства Республики Дагестан от 29 мая 2014 года № 246 «Об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 необоснованно затрудняющих</w:t>
      </w:r>
      <w:proofErr w:type="gramEnd"/>
      <w:r w:rsidRPr="00B71D78">
        <w:rPr>
          <w:rFonts w:eastAsia="Times New Roman"/>
          <w:b/>
          <w:i/>
          <w:iCs/>
          <w:sz w:val="28"/>
          <w:szCs w:val="28"/>
        </w:rPr>
        <w:t xml:space="preserve"> ведение предпринимательской и инвестиционной деятельности», органом </w:t>
      </w:r>
      <w:proofErr w:type="gramStart"/>
      <w:r w:rsidRPr="00B71D78">
        <w:rPr>
          <w:rFonts w:eastAsia="Times New Roman"/>
          <w:b/>
          <w:i/>
          <w:iCs/>
          <w:sz w:val="28"/>
          <w:szCs w:val="28"/>
        </w:rPr>
        <w:t>-р</w:t>
      </w:r>
      <w:proofErr w:type="gramEnd"/>
      <w:r w:rsidRPr="00B71D78">
        <w:rPr>
          <w:rFonts w:eastAsia="Times New Roman"/>
          <w:b/>
          <w:i/>
          <w:iCs/>
          <w:sz w:val="28"/>
          <w:szCs w:val="28"/>
        </w:rPr>
        <w:t>азработчиком исполнены.</w:t>
      </w:r>
    </w:p>
    <w:p w:rsidR="00B71D78" w:rsidRDefault="00B71D78" w:rsidP="00B71D78">
      <w:pPr>
        <w:shd w:val="clear" w:color="auto" w:fill="FFFFFF"/>
        <w:tabs>
          <w:tab w:val="left" w:pos="1392"/>
        </w:tabs>
        <w:spacing w:line="336" w:lineRule="exact"/>
        <w:ind w:right="19" w:firstLine="851"/>
        <w:jc w:val="both"/>
        <w:rPr>
          <w:rFonts w:eastAsia="Times New Roman"/>
          <w:sz w:val="28"/>
          <w:szCs w:val="28"/>
        </w:rPr>
      </w:pPr>
      <w:r>
        <w:rPr>
          <w:spacing w:val="-4"/>
          <w:sz w:val="28"/>
          <w:szCs w:val="28"/>
        </w:rPr>
        <w:t>2.2.</w:t>
      </w:r>
      <w:r>
        <w:rPr>
          <w:sz w:val="28"/>
          <w:szCs w:val="28"/>
        </w:rPr>
        <w:tab/>
      </w:r>
      <w:r>
        <w:rPr>
          <w:rFonts w:eastAsia="Times New Roman"/>
          <w:sz w:val="28"/>
          <w:szCs w:val="28"/>
        </w:rPr>
        <w:t>Выводы об отсутствии либо обоснованности наличия в проекте</w:t>
      </w:r>
      <w:r>
        <w:rPr>
          <w:rFonts w:eastAsia="Times New Roman"/>
          <w:sz w:val="28"/>
          <w:szCs w:val="28"/>
        </w:rPr>
        <w:br/>
        <w:t>акта положений, которые:</w:t>
      </w:r>
    </w:p>
    <w:p w:rsidR="00B71D78" w:rsidRDefault="00B71D78" w:rsidP="00B71D78">
      <w:pPr>
        <w:shd w:val="clear" w:color="auto" w:fill="FFFFFF"/>
        <w:tabs>
          <w:tab w:val="left" w:pos="1392"/>
        </w:tabs>
        <w:spacing w:line="336" w:lineRule="exact"/>
        <w:ind w:right="19" w:firstLine="851"/>
        <w:jc w:val="both"/>
      </w:pPr>
    </w:p>
    <w:p w:rsidR="00B71D78" w:rsidRDefault="00B71D78" w:rsidP="00B71D78">
      <w:pPr>
        <w:shd w:val="clear" w:color="auto" w:fill="FFFFFF"/>
        <w:tabs>
          <w:tab w:val="left" w:pos="1680"/>
        </w:tabs>
        <w:spacing w:line="307" w:lineRule="exact"/>
        <w:ind w:right="10" w:firstLine="851"/>
        <w:jc w:val="both"/>
      </w:pPr>
      <w:r>
        <w:rPr>
          <w:spacing w:val="-5"/>
          <w:sz w:val="28"/>
          <w:szCs w:val="28"/>
        </w:rPr>
        <w:lastRenderedPageBreak/>
        <w:t>2.2.1.</w:t>
      </w:r>
      <w:r>
        <w:rPr>
          <w:sz w:val="28"/>
          <w:szCs w:val="28"/>
        </w:rPr>
        <w:tab/>
      </w:r>
      <w:r>
        <w:rPr>
          <w:rFonts w:eastAsia="Times New Roman"/>
          <w:sz w:val="28"/>
          <w:szCs w:val="28"/>
        </w:rPr>
        <w:t>вводят административные и иные ограничения и обязанности</w:t>
      </w:r>
      <w:r>
        <w:rPr>
          <w:rFonts w:eastAsia="Times New Roman"/>
          <w:sz w:val="28"/>
          <w:szCs w:val="28"/>
        </w:rPr>
        <w:br/>
        <w:t>для субъектов предпринимательской и инвестиционной деятельности или</w:t>
      </w:r>
      <w:r>
        <w:rPr>
          <w:rFonts w:eastAsia="Times New Roman"/>
          <w:sz w:val="28"/>
          <w:szCs w:val="28"/>
        </w:rPr>
        <w:br/>
        <w:t>способствуют их введению:</w:t>
      </w:r>
    </w:p>
    <w:p w:rsidR="00B71D78" w:rsidRPr="00B71D78" w:rsidRDefault="00B71D78" w:rsidP="00B71D78">
      <w:pPr>
        <w:shd w:val="clear" w:color="auto" w:fill="FFFFFF"/>
        <w:spacing w:before="19" w:line="317" w:lineRule="exact"/>
        <w:ind w:firstLine="851"/>
        <w:jc w:val="both"/>
        <w:rPr>
          <w:b/>
        </w:rPr>
      </w:pPr>
      <w:r w:rsidRPr="00B71D78">
        <w:rPr>
          <w:b/>
          <w:i/>
          <w:iCs/>
          <w:sz w:val="28"/>
          <w:szCs w:val="28"/>
        </w:rPr>
        <w:t xml:space="preserve">1. </w:t>
      </w:r>
      <w:proofErr w:type="gramStart"/>
      <w:r w:rsidRPr="00B71D78">
        <w:rPr>
          <w:rFonts w:eastAsia="Times New Roman"/>
          <w:b/>
          <w:i/>
          <w:iCs/>
          <w:sz w:val="28"/>
          <w:szCs w:val="28"/>
        </w:rPr>
        <w:t>Пунктом 42 Порядка и условий проведения конкурсных отборов по включению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розничном рынке электроэнергии, в схему и программу перспективного развития электроэнергетики Республики Дагестан (далее - Порядок)</w:t>
      </w:r>
      <w:r w:rsidR="004252BD">
        <w:rPr>
          <w:rFonts w:eastAsia="Times New Roman"/>
          <w:b/>
          <w:i/>
          <w:iCs/>
          <w:sz w:val="28"/>
          <w:szCs w:val="28"/>
        </w:rPr>
        <w:t>,</w:t>
      </w:r>
      <w:r w:rsidRPr="00B71D78">
        <w:rPr>
          <w:rFonts w:eastAsia="Times New Roman"/>
          <w:b/>
          <w:i/>
          <w:iCs/>
          <w:sz w:val="28"/>
          <w:szCs w:val="28"/>
        </w:rPr>
        <w:t xml:space="preserve"> утверждаемого проектом акта, определена возможность продления сроков рассмотрения и оценки технических предложений по решению конкурсной комиссии.</w:t>
      </w:r>
      <w:proofErr w:type="gramEnd"/>
      <w:r w:rsidRPr="00B71D78">
        <w:rPr>
          <w:rFonts w:eastAsia="Times New Roman"/>
          <w:b/>
          <w:i/>
          <w:iCs/>
          <w:sz w:val="28"/>
          <w:szCs w:val="28"/>
        </w:rPr>
        <w:t xml:space="preserve"> При этом не указаны случаи, при которых конкурсная комиссия имеет право продлевать сроки рассмотрения и оценки технических предложений.</w:t>
      </w:r>
    </w:p>
    <w:p w:rsidR="00B71D78" w:rsidRPr="00B71D78" w:rsidRDefault="00B71D78" w:rsidP="00B71D78">
      <w:pPr>
        <w:shd w:val="clear" w:color="auto" w:fill="FFFFFF"/>
        <w:tabs>
          <w:tab w:val="left" w:pos="8688"/>
        </w:tabs>
        <w:spacing w:line="317" w:lineRule="exact"/>
        <w:ind w:firstLine="851"/>
        <w:jc w:val="both"/>
        <w:rPr>
          <w:b/>
        </w:rPr>
      </w:pPr>
      <w:r w:rsidRPr="00B71D78">
        <w:rPr>
          <w:rFonts w:eastAsia="Times New Roman"/>
          <w:b/>
          <w:i/>
          <w:iCs/>
          <w:sz w:val="28"/>
          <w:szCs w:val="28"/>
        </w:rPr>
        <w:t>Кроме того, в содержании конкурсной документации не</w:t>
      </w:r>
      <w:r w:rsidRPr="00B71D78">
        <w:rPr>
          <w:rFonts w:eastAsia="Times New Roman"/>
          <w:b/>
          <w:i/>
          <w:iCs/>
          <w:sz w:val="28"/>
          <w:szCs w:val="28"/>
        </w:rPr>
        <w:br/>
        <w:t>предусматривается    установление    сроков    рассмотрения</w:t>
      </w:r>
      <w:r>
        <w:rPr>
          <w:rFonts w:eastAsia="Times New Roman"/>
          <w:b/>
          <w:i/>
          <w:iCs/>
          <w:sz w:val="28"/>
          <w:szCs w:val="28"/>
        </w:rPr>
        <w:t xml:space="preserve"> </w:t>
      </w:r>
      <w:r w:rsidRPr="00B71D78">
        <w:rPr>
          <w:rFonts w:eastAsia="Times New Roman"/>
          <w:b/>
          <w:i/>
          <w:iCs/>
          <w:sz w:val="28"/>
          <w:szCs w:val="28"/>
        </w:rPr>
        <w:t>оценки</w:t>
      </w:r>
      <w:r>
        <w:rPr>
          <w:rFonts w:eastAsia="Times New Roman"/>
          <w:b/>
          <w:i/>
          <w:iCs/>
          <w:sz w:val="28"/>
          <w:szCs w:val="28"/>
        </w:rPr>
        <w:t xml:space="preserve"> </w:t>
      </w:r>
      <w:r w:rsidRPr="00B71D78">
        <w:rPr>
          <w:rFonts w:eastAsia="Times New Roman"/>
          <w:b/>
          <w:i/>
          <w:iCs/>
          <w:sz w:val="28"/>
          <w:szCs w:val="28"/>
        </w:rPr>
        <w:t>технических и финансовых предложений (подпункт «н» пункта 14 Порядка).</w:t>
      </w:r>
    </w:p>
    <w:p w:rsidR="00B71D78" w:rsidRDefault="00B71D78" w:rsidP="00B71D78">
      <w:pPr>
        <w:shd w:val="clear" w:color="auto" w:fill="FFFFFF"/>
        <w:tabs>
          <w:tab w:val="left" w:pos="2112"/>
        </w:tabs>
        <w:spacing w:line="317" w:lineRule="exact"/>
        <w:ind w:right="10" w:firstLine="851"/>
        <w:jc w:val="both"/>
      </w:pPr>
      <w:r>
        <w:rPr>
          <w:spacing w:val="-5"/>
          <w:sz w:val="28"/>
          <w:szCs w:val="28"/>
        </w:rPr>
        <w:t>2.2.2.</w:t>
      </w:r>
      <w:r>
        <w:rPr>
          <w:sz w:val="28"/>
          <w:szCs w:val="28"/>
        </w:rPr>
        <w:tab/>
      </w:r>
      <w:r>
        <w:rPr>
          <w:rFonts w:eastAsia="Times New Roman"/>
          <w:sz w:val="28"/>
          <w:szCs w:val="28"/>
        </w:rPr>
        <w:t>способствуют возникновению расходов субъектов</w:t>
      </w:r>
      <w:r>
        <w:rPr>
          <w:rFonts w:eastAsia="Times New Roman"/>
          <w:sz w:val="28"/>
          <w:szCs w:val="28"/>
        </w:rPr>
        <w:br/>
        <w:t>предпринимательской и иной деятельности:</w:t>
      </w:r>
    </w:p>
    <w:p w:rsidR="00B71D78" w:rsidRPr="00B71D78" w:rsidRDefault="00B71D78" w:rsidP="00B71D78">
      <w:pPr>
        <w:shd w:val="clear" w:color="auto" w:fill="FFFFFF"/>
        <w:spacing w:before="10" w:line="317" w:lineRule="exact"/>
        <w:ind w:right="10" w:firstLine="851"/>
        <w:jc w:val="both"/>
        <w:rPr>
          <w:b/>
        </w:rPr>
      </w:pPr>
      <w:r w:rsidRPr="00B71D78">
        <w:rPr>
          <w:rFonts w:eastAsia="Times New Roman"/>
          <w:b/>
          <w:i/>
          <w:iCs/>
          <w:sz w:val="28"/>
          <w:szCs w:val="28"/>
        </w:rPr>
        <w:t>в извещении о проведении конкурсного отбора указывается размер, срок и порядок предоставления обеспечения исполнения обязательств по Соглашению о реализации инвестиционного проекта (подпункт «д» пункта 13 Порядка).</w:t>
      </w:r>
    </w:p>
    <w:p w:rsidR="00B71D78" w:rsidRPr="00B71D78" w:rsidRDefault="00B71D78" w:rsidP="00B71D78">
      <w:pPr>
        <w:shd w:val="clear" w:color="auto" w:fill="FFFFFF"/>
        <w:spacing w:line="317" w:lineRule="exact"/>
        <w:ind w:right="10" w:firstLine="851"/>
        <w:jc w:val="both"/>
        <w:rPr>
          <w:b/>
        </w:rPr>
      </w:pPr>
      <w:r w:rsidRPr="00B71D78">
        <w:rPr>
          <w:rFonts w:eastAsia="Times New Roman"/>
          <w:b/>
          <w:i/>
          <w:iCs/>
          <w:sz w:val="28"/>
          <w:szCs w:val="28"/>
        </w:rPr>
        <w:t>Способ, размер и сроки предоставления обеспечения обязательств являются предметом заключаемого по итогам конкурсного отбора Соглашения о реализации инвестиционного проекта (подпункт «е» пункта 51 Порядка).</w:t>
      </w:r>
    </w:p>
    <w:p w:rsidR="00B71D78" w:rsidRPr="00B71D78" w:rsidRDefault="00B71D78" w:rsidP="00B71D78">
      <w:pPr>
        <w:shd w:val="clear" w:color="auto" w:fill="FFFFFF"/>
        <w:spacing w:line="317" w:lineRule="exact"/>
        <w:ind w:right="10" w:firstLine="851"/>
        <w:jc w:val="both"/>
        <w:rPr>
          <w:b/>
        </w:rPr>
      </w:pPr>
      <w:r w:rsidRPr="00B71D78">
        <w:rPr>
          <w:rFonts w:eastAsia="Times New Roman"/>
          <w:b/>
          <w:i/>
          <w:iCs/>
          <w:sz w:val="28"/>
          <w:szCs w:val="28"/>
        </w:rPr>
        <w:t>В связи с этим, пункт 51 Порядка необходимо привести в соответствие с пунктом 13.</w:t>
      </w:r>
    </w:p>
    <w:p w:rsidR="00B71D78" w:rsidRPr="00B71D78" w:rsidRDefault="00B71D78" w:rsidP="00B71D78">
      <w:pPr>
        <w:shd w:val="clear" w:color="auto" w:fill="FFFFFF"/>
        <w:spacing w:line="317" w:lineRule="exact"/>
        <w:ind w:right="10" w:firstLine="851"/>
        <w:jc w:val="both"/>
        <w:rPr>
          <w:b/>
        </w:rPr>
      </w:pPr>
      <w:r w:rsidRPr="00B71D78">
        <w:rPr>
          <w:rFonts w:eastAsia="Times New Roman"/>
          <w:b/>
          <w:i/>
          <w:iCs/>
          <w:sz w:val="28"/>
          <w:szCs w:val="28"/>
        </w:rPr>
        <w:t>Кроме того, Порядок в представленной редакции вводит неопределенные и необоснованные требования к заявителю.</w:t>
      </w:r>
    </w:p>
    <w:p w:rsidR="00B71D78" w:rsidRPr="00B71D78" w:rsidRDefault="00B71D78" w:rsidP="00B71D78">
      <w:pPr>
        <w:shd w:val="clear" w:color="auto" w:fill="FFFFFF"/>
        <w:spacing w:line="317" w:lineRule="exact"/>
        <w:ind w:firstLine="851"/>
        <w:jc w:val="both"/>
        <w:rPr>
          <w:b/>
        </w:rPr>
      </w:pPr>
      <w:r w:rsidRPr="00B71D78">
        <w:rPr>
          <w:rFonts w:eastAsia="Times New Roman"/>
          <w:b/>
          <w:i/>
          <w:iCs/>
          <w:sz w:val="28"/>
          <w:szCs w:val="28"/>
        </w:rPr>
        <w:t>Так, отсутствует обоснование требования об обеспечении исполнения обязательств по Соглашению и его размера.</w:t>
      </w:r>
    </w:p>
    <w:p w:rsidR="00B71D78" w:rsidRPr="00B71D78" w:rsidRDefault="00B71D78" w:rsidP="00B71D78">
      <w:pPr>
        <w:shd w:val="clear" w:color="auto" w:fill="FFFFFF"/>
        <w:spacing w:line="317" w:lineRule="exact"/>
        <w:ind w:firstLine="851"/>
        <w:jc w:val="both"/>
        <w:rPr>
          <w:b/>
        </w:rPr>
      </w:pPr>
      <w:r w:rsidRPr="00B71D78">
        <w:rPr>
          <w:rFonts w:eastAsia="Times New Roman"/>
          <w:b/>
          <w:i/>
          <w:iCs/>
          <w:sz w:val="28"/>
          <w:szCs w:val="28"/>
        </w:rPr>
        <w:t>Отсутствует информация об органе и счете, которым зачисляется обеспечение; о способах и вариантах обеспечения; периоде удержания обеспечения; возврате обеспечения.</w:t>
      </w:r>
    </w:p>
    <w:p w:rsidR="00B71D78" w:rsidRPr="00B71D78" w:rsidRDefault="00B71D78" w:rsidP="00B71D78">
      <w:pPr>
        <w:shd w:val="clear" w:color="auto" w:fill="FFFFFF"/>
        <w:spacing w:line="317" w:lineRule="exact"/>
        <w:ind w:firstLine="851"/>
        <w:jc w:val="both"/>
        <w:rPr>
          <w:b/>
        </w:rPr>
      </w:pPr>
      <w:r w:rsidRPr="00B71D78">
        <w:rPr>
          <w:rFonts w:eastAsia="Times New Roman"/>
          <w:b/>
          <w:i/>
          <w:iCs/>
          <w:sz w:val="28"/>
          <w:szCs w:val="28"/>
        </w:rPr>
        <w:t>Вышеизложенное способствует возникновению рисков неблагоприятных последствий применения предлагаемого правового регулирования: отвлечение средств субъектов предпринимательской деятельности на неопределенный период и неопределенность в их использовании.</w:t>
      </w:r>
    </w:p>
    <w:p w:rsidR="000950F5" w:rsidRDefault="00B71D78" w:rsidP="004252BD">
      <w:pPr>
        <w:shd w:val="clear" w:color="auto" w:fill="FFFFFF"/>
        <w:spacing w:before="10" w:line="317" w:lineRule="exact"/>
        <w:ind w:firstLine="851"/>
        <w:jc w:val="both"/>
        <w:rPr>
          <w:rFonts w:eastAsia="Times New Roman"/>
          <w:b/>
          <w:i/>
          <w:iCs/>
          <w:sz w:val="28"/>
          <w:szCs w:val="28"/>
        </w:rPr>
      </w:pPr>
      <w:r w:rsidRPr="00B71D78">
        <w:rPr>
          <w:rFonts w:eastAsia="Times New Roman"/>
          <w:b/>
          <w:i/>
          <w:iCs/>
          <w:sz w:val="28"/>
          <w:szCs w:val="28"/>
        </w:rPr>
        <w:t xml:space="preserve">Кроме того, в сводном отчете к проекту акта не заполнен раздел 7 о расходах потенциальных адресатов правового регулирования и </w:t>
      </w:r>
      <w:r w:rsidR="004252BD">
        <w:rPr>
          <w:rFonts w:eastAsia="Times New Roman"/>
          <w:b/>
          <w:i/>
          <w:iCs/>
          <w:sz w:val="28"/>
          <w:szCs w:val="28"/>
        </w:rPr>
        <w:t xml:space="preserve"> </w:t>
      </w:r>
      <w:r w:rsidR="000950F5">
        <w:rPr>
          <w:rFonts w:eastAsia="Times New Roman"/>
          <w:b/>
          <w:i/>
          <w:iCs/>
          <w:sz w:val="28"/>
          <w:szCs w:val="28"/>
        </w:rPr>
        <w:t xml:space="preserve">  </w:t>
      </w:r>
      <w:proofErr w:type="gramStart"/>
      <w:r w:rsidRPr="00B71D78">
        <w:rPr>
          <w:rFonts w:eastAsia="Times New Roman"/>
          <w:b/>
          <w:i/>
          <w:iCs/>
          <w:sz w:val="28"/>
          <w:szCs w:val="28"/>
        </w:rPr>
        <w:t>об</w:t>
      </w:r>
      <w:proofErr w:type="gramEnd"/>
      <w:r w:rsidR="000950F5">
        <w:rPr>
          <w:rFonts w:eastAsia="Times New Roman"/>
          <w:b/>
          <w:i/>
          <w:iCs/>
          <w:sz w:val="28"/>
          <w:szCs w:val="28"/>
        </w:rPr>
        <w:t xml:space="preserve"> </w:t>
      </w:r>
    </w:p>
    <w:p w:rsidR="00B71D78" w:rsidRPr="00B71D78" w:rsidRDefault="000950F5" w:rsidP="004252BD">
      <w:pPr>
        <w:shd w:val="clear" w:color="auto" w:fill="FFFFFF"/>
        <w:spacing w:before="10" w:line="317" w:lineRule="exact"/>
        <w:ind w:firstLine="851"/>
        <w:jc w:val="both"/>
        <w:rPr>
          <w:b/>
        </w:rPr>
      </w:pPr>
      <w:r>
        <w:rPr>
          <w:rFonts w:eastAsia="Times New Roman"/>
          <w:b/>
          <w:i/>
          <w:iCs/>
          <w:sz w:val="28"/>
          <w:szCs w:val="28"/>
        </w:rPr>
        <w:t xml:space="preserve">                                                                                                                                                      </w:t>
      </w:r>
      <w:r w:rsidR="00B71D78">
        <w:rPr>
          <w:rFonts w:eastAsia="Times New Roman"/>
          <w:i/>
          <w:iCs/>
          <w:sz w:val="28"/>
          <w:szCs w:val="28"/>
        </w:rPr>
        <w:t xml:space="preserve">                                                                                                            </w:t>
      </w:r>
      <w:proofErr w:type="gramStart"/>
      <w:r w:rsidR="00B71D78" w:rsidRPr="00B71D78">
        <w:rPr>
          <w:rFonts w:eastAsia="Times New Roman"/>
          <w:b/>
          <w:i/>
          <w:iCs/>
          <w:sz w:val="28"/>
          <w:szCs w:val="28"/>
        </w:rPr>
        <w:lastRenderedPageBreak/>
        <w:t>изменении</w:t>
      </w:r>
      <w:proofErr w:type="gramEnd"/>
      <w:r w:rsidR="00B71D78" w:rsidRPr="00B71D78">
        <w:rPr>
          <w:rFonts w:eastAsia="Times New Roman"/>
          <w:b/>
          <w:i/>
          <w:iCs/>
          <w:sz w:val="28"/>
          <w:szCs w:val="28"/>
        </w:rPr>
        <w:t xml:space="preserve"> их обязанностей, связанных с вводом предла</w:t>
      </w:r>
      <w:r>
        <w:rPr>
          <w:rFonts w:eastAsia="Times New Roman"/>
          <w:b/>
          <w:i/>
          <w:iCs/>
          <w:sz w:val="28"/>
          <w:szCs w:val="28"/>
        </w:rPr>
        <w:t>гаемого правового регулирования;</w:t>
      </w:r>
    </w:p>
    <w:p w:rsidR="00B71D78" w:rsidRDefault="00B71D78" w:rsidP="00B71D78">
      <w:pPr>
        <w:shd w:val="clear" w:color="auto" w:fill="FFFFFF"/>
        <w:spacing w:line="317" w:lineRule="exact"/>
        <w:ind w:right="10" w:firstLine="851"/>
        <w:jc w:val="both"/>
      </w:pPr>
      <w:r>
        <w:rPr>
          <w:sz w:val="28"/>
          <w:szCs w:val="28"/>
        </w:rPr>
        <w:t xml:space="preserve">2.2.3. </w:t>
      </w:r>
      <w:r>
        <w:rPr>
          <w:rFonts w:eastAsia="Times New Roman"/>
          <w:sz w:val="28"/>
          <w:szCs w:val="28"/>
        </w:rPr>
        <w:t>способствуют возникновению расходов республиканского бюджета Республики Дагестан:</w:t>
      </w:r>
    </w:p>
    <w:p w:rsidR="00B71D78" w:rsidRPr="00B71D78" w:rsidRDefault="00B71D78" w:rsidP="00B71D78">
      <w:pPr>
        <w:shd w:val="clear" w:color="auto" w:fill="FFFFFF"/>
        <w:spacing w:before="10" w:line="317" w:lineRule="exact"/>
        <w:ind w:right="10" w:firstLine="851"/>
        <w:jc w:val="both"/>
        <w:rPr>
          <w:b/>
        </w:rPr>
      </w:pPr>
      <w:r w:rsidRPr="00B71D78">
        <w:rPr>
          <w:rFonts w:eastAsia="Times New Roman"/>
          <w:b/>
          <w:i/>
          <w:iCs/>
          <w:sz w:val="28"/>
          <w:szCs w:val="28"/>
        </w:rPr>
        <w:t>органом-разработчиком в финансово-экономическом обосновании к проекту акта указано, что принятие проекта акта не потребует выделения из республиканского бюджета Республики Дагестан дополнительных финансовых средств.</w:t>
      </w:r>
    </w:p>
    <w:p w:rsidR="00B71D78" w:rsidRPr="00B71D78" w:rsidRDefault="00B71D78" w:rsidP="00B71D78">
      <w:pPr>
        <w:shd w:val="clear" w:color="auto" w:fill="FFFFFF"/>
        <w:spacing w:line="317" w:lineRule="exact"/>
        <w:ind w:firstLine="851"/>
        <w:jc w:val="both"/>
        <w:rPr>
          <w:b/>
        </w:rPr>
      </w:pPr>
      <w:r w:rsidRPr="00B71D78">
        <w:rPr>
          <w:rFonts w:eastAsia="Times New Roman"/>
          <w:b/>
          <w:i/>
          <w:iCs/>
          <w:sz w:val="28"/>
          <w:szCs w:val="28"/>
        </w:rPr>
        <w:t xml:space="preserve">Вместе с тем, Порядком предусмотрено, что Соглашение о реализации инвестиционного проекта </w:t>
      </w:r>
      <w:proofErr w:type="gramStart"/>
      <w:r w:rsidRPr="00B71D78">
        <w:rPr>
          <w:rFonts w:eastAsia="Times New Roman"/>
          <w:b/>
          <w:i/>
          <w:iCs/>
          <w:sz w:val="28"/>
          <w:szCs w:val="28"/>
        </w:rPr>
        <w:t>содержит</w:t>
      </w:r>
      <w:proofErr w:type="gramEnd"/>
      <w:r w:rsidRPr="00B71D78">
        <w:rPr>
          <w:rFonts w:eastAsia="Times New Roman"/>
          <w:b/>
          <w:i/>
          <w:iCs/>
          <w:sz w:val="28"/>
          <w:szCs w:val="28"/>
        </w:rPr>
        <w:t xml:space="preserve"> в том числе положения о порядке и условиях возмещения в соответствии с бюджетным законодательством РФ победителю конкурсного отбора соответствующих недополученных доходов за счет средств бюджета субъекта РФ, в случаях предусмотренных пунктом 6 статьи 23 Федерального закона от 26 марта 2003 года № 35-ФЗ «Об электроэнергетике».</w:t>
      </w:r>
    </w:p>
    <w:p w:rsidR="00B71D78" w:rsidRPr="00B71D78" w:rsidRDefault="00B71D78" w:rsidP="00B71D78">
      <w:pPr>
        <w:shd w:val="clear" w:color="auto" w:fill="FFFFFF"/>
        <w:spacing w:line="317" w:lineRule="exact"/>
        <w:ind w:firstLine="851"/>
        <w:jc w:val="both"/>
        <w:rPr>
          <w:b/>
        </w:rPr>
      </w:pPr>
      <w:r w:rsidRPr="00B71D78">
        <w:rPr>
          <w:rFonts w:eastAsia="Times New Roman"/>
          <w:b/>
          <w:i/>
          <w:iCs/>
          <w:sz w:val="28"/>
          <w:szCs w:val="28"/>
        </w:rPr>
        <w:t xml:space="preserve">Следует иметь </w:t>
      </w:r>
      <w:proofErr w:type="gramStart"/>
      <w:r w:rsidRPr="00B71D78">
        <w:rPr>
          <w:rFonts w:eastAsia="Times New Roman"/>
          <w:b/>
          <w:i/>
          <w:iCs/>
          <w:sz w:val="28"/>
          <w:szCs w:val="28"/>
        </w:rPr>
        <w:t>ввиду</w:t>
      </w:r>
      <w:proofErr w:type="gramEnd"/>
      <w:r w:rsidRPr="00B71D78">
        <w:rPr>
          <w:rFonts w:eastAsia="Times New Roman"/>
          <w:b/>
          <w:i/>
          <w:iCs/>
          <w:sz w:val="28"/>
          <w:szCs w:val="28"/>
        </w:rPr>
        <w:t xml:space="preserve">, что </w:t>
      </w:r>
      <w:proofErr w:type="gramStart"/>
      <w:r w:rsidRPr="00B71D78">
        <w:rPr>
          <w:rFonts w:eastAsia="Times New Roman"/>
          <w:b/>
          <w:i/>
          <w:iCs/>
          <w:sz w:val="28"/>
          <w:szCs w:val="28"/>
        </w:rPr>
        <w:t>при</w:t>
      </w:r>
      <w:proofErr w:type="gramEnd"/>
      <w:r w:rsidRPr="00B71D78">
        <w:rPr>
          <w:rFonts w:eastAsia="Times New Roman"/>
          <w:b/>
          <w:i/>
          <w:iCs/>
          <w:sz w:val="28"/>
          <w:szCs w:val="28"/>
        </w:rPr>
        <w:t xml:space="preserve"> наступлении вышеуказанных случаев,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w:t>
      </w:r>
    </w:p>
    <w:p w:rsidR="00B71D78" w:rsidRPr="00B71D78" w:rsidRDefault="00B71D78" w:rsidP="00B71D78">
      <w:pPr>
        <w:shd w:val="clear" w:color="auto" w:fill="FFFFFF"/>
        <w:spacing w:line="317" w:lineRule="exact"/>
        <w:ind w:right="10" w:firstLine="851"/>
        <w:jc w:val="both"/>
        <w:rPr>
          <w:b/>
        </w:rPr>
      </w:pPr>
      <w:r w:rsidRPr="00B71D78">
        <w:rPr>
          <w:rFonts w:eastAsia="Times New Roman"/>
          <w:b/>
          <w:i/>
          <w:iCs/>
          <w:sz w:val="28"/>
          <w:szCs w:val="28"/>
        </w:rPr>
        <w:t>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законодательством Российской Федерации.</w:t>
      </w:r>
    </w:p>
    <w:p w:rsidR="00B71D78" w:rsidRPr="00B71D78" w:rsidRDefault="00B71D78" w:rsidP="00B71D78">
      <w:pPr>
        <w:shd w:val="clear" w:color="auto" w:fill="FFFFFF"/>
        <w:spacing w:line="317" w:lineRule="exact"/>
        <w:ind w:right="10" w:firstLine="851"/>
        <w:jc w:val="both"/>
        <w:rPr>
          <w:b/>
        </w:rPr>
      </w:pPr>
      <w:r w:rsidRPr="00B71D78">
        <w:rPr>
          <w:rFonts w:eastAsia="Times New Roman"/>
          <w:b/>
          <w:i/>
          <w:iCs/>
          <w:sz w:val="28"/>
          <w:szCs w:val="28"/>
        </w:rPr>
        <w:t>Таким образом, установлено наличие рисков, способствующих возникновению расходов республиканского бюджета Республики Дагестан.</w:t>
      </w:r>
    </w:p>
    <w:p w:rsidR="00B71D78" w:rsidRPr="00B71D78" w:rsidRDefault="00B71D78" w:rsidP="00B71D78">
      <w:pPr>
        <w:shd w:val="clear" w:color="auto" w:fill="FFFFFF"/>
        <w:spacing w:line="317" w:lineRule="exact"/>
        <w:ind w:right="10" w:firstLine="851"/>
        <w:jc w:val="both"/>
        <w:rPr>
          <w:b/>
        </w:rPr>
      </w:pPr>
      <w:r w:rsidRPr="00B71D78">
        <w:rPr>
          <w:rFonts w:eastAsia="Times New Roman"/>
          <w:b/>
          <w:i/>
          <w:iCs/>
          <w:sz w:val="28"/>
          <w:szCs w:val="28"/>
        </w:rPr>
        <w:t>Кроме того, согласно пункту 54 Порядка участниками Соглашения о реализации инвестиционного проекта, заключаемые по итогам конкурсных отборов вправе выступать также органы местного самоуправления муниципальных образований, на территориях которых планируется строительство генерирующих объектов, функционирующих на основе использования возобновляющих источников энергии, отобранных для включения в схему и программу развития электроэнергетики Республики Дагестан.</w:t>
      </w:r>
    </w:p>
    <w:p w:rsidR="00B71D78" w:rsidRPr="00B71D78" w:rsidRDefault="00B71D78" w:rsidP="00B71D78">
      <w:pPr>
        <w:shd w:val="clear" w:color="auto" w:fill="FFFFFF"/>
        <w:spacing w:line="317" w:lineRule="exact"/>
        <w:ind w:right="19" w:firstLine="851"/>
        <w:jc w:val="both"/>
        <w:rPr>
          <w:b/>
        </w:rPr>
      </w:pPr>
      <w:r w:rsidRPr="00B71D78">
        <w:rPr>
          <w:rFonts w:eastAsia="Times New Roman"/>
          <w:b/>
          <w:i/>
          <w:iCs/>
          <w:sz w:val="28"/>
          <w:szCs w:val="28"/>
        </w:rPr>
        <w:t>В этом случае участником вместе с подписанным Соглашением о реализации инвестиционного проекта представляется также обеспечение исполнения Соглашения (пункт 55 Порядка).</w:t>
      </w:r>
    </w:p>
    <w:p w:rsidR="00B71D78" w:rsidRDefault="00B71D78" w:rsidP="00B71D78">
      <w:pPr>
        <w:shd w:val="clear" w:color="auto" w:fill="FFFFFF"/>
        <w:spacing w:line="317" w:lineRule="exact"/>
        <w:ind w:right="19" w:firstLine="851"/>
        <w:jc w:val="both"/>
        <w:rPr>
          <w:rFonts w:eastAsia="Times New Roman"/>
          <w:b/>
          <w:i/>
          <w:iCs/>
          <w:sz w:val="28"/>
          <w:szCs w:val="28"/>
        </w:rPr>
      </w:pPr>
      <w:proofErr w:type="gramStart"/>
      <w:r w:rsidRPr="00B71D78">
        <w:rPr>
          <w:rFonts w:eastAsia="Times New Roman"/>
          <w:b/>
          <w:i/>
          <w:iCs/>
          <w:sz w:val="28"/>
          <w:szCs w:val="28"/>
        </w:rPr>
        <w:t>Из вышеизложенного следует возникновение обязательств органов местного самоуправления, на территории которых планируется строительство генерирующих объектов, функционирующих на основе использования возобновляющих источников энергии, по выделению соответствующих средств из местных бюджетов.</w:t>
      </w:r>
      <w:r>
        <w:rPr>
          <w:rFonts w:eastAsia="Times New Roman"/>
          <w:b/>
          <w:i/>
          <w:iCs/>
          <w:sz w:val="28"/>
          <w:szCs w:val="28"/>
        </w:rPr>
        <w:t xml:space="preserve"> </w:t>
      </w:r>
      <w:proofErr w:type="gramEnd"/>
    </w:p>
    <w:p w:rsidR="00B71D78" w:rsidRPr="00B71D78" w:rsidRDefault="00B71D78" w:rsidP="00B71D78">
      <w:pPr>
        <w:shd w:val="clear" w:color="auto" w:fill="FFFFFF"/>
        <w:spacing w:line="317" w:lineRule="exact"/>
        <w:ind w:right="19" w:firstLine="851"/>
        <w:jc w:val="both"/>
        <w:rPr>
          <w:b/>
        </w:rPr>
      </w:pPr>
      <w:r>
        <w:rPr>
          <w:rFonts w:eastAsia="Times New Roman"/>
          <w:b/>
          <w:i/>
          <w:iCs/>
          <w:sz w:val="28"/>
          <w:szCs w:val="28"/>
        </w:rPr>
        <w:t xml:space="preserve">                                                                    </w:t>
      </w:r>
    </w:p>
    <w:p w:rsidR="00B71D78" w:rsidRPr="00B71D78" w:rsidRDefault="00B71D78" w:rsidP="00B71D78">
      <w:pPr>
        <w:shd w:val="clear" w:color="auto" w:fill="FFFFFF"/>
        <w:tabs>
          <w:tab w:val="left" w:pos="2381"/>
        </w:tabs>
        <w:spacing w:line="317" w:lineRule="exact"/>
        <w:ind w:firstLine="851"/>
        <w:jc w:val="both"/>
        <w:rPr>
          <w:b/>
        </w:rPr>
      </w:pPr>
      <w:r w:rsidRPr="00B71D78">
        <w:rPr>
          <w:rFonts w:eastAsia="Times New Roman"/>
          <w:b/>
          <w:i/>
          <w:iCs/>
          <w:sz w:val="28"/>
          <w:szCs w:val="28"/>
        </w:rPr>
        <w:lastRenderedPageBreak/>
        <w:t>Также следует отметить, что пункт 55 Порядка не</w:t>
      </w:r>
      <w:r w:rsidRPr="00B71D78">
        <w:rPr>
          <w:rFonts w:eastAsia="Times New Roman"/>
          <w:b/>
          <w:i/>
          <w:iCs/>
          <w:sz w:val="28"/>
          <w:szCs w:val="28"/>
        </w:rPr>
        <w:br/>
        <w:t>информативен, так как содержит положения неопределенного</w:t>
      </w:r>
      <w:r w:rsidRPr="00B71D78">
        <w:rPr>
          <w:rFonts w:eastAsia="Times New Roman"/>
          <w:b/>
          <w:i/>
          <w:iCs/>
          <w:sz w:val="28"/>
          <w:szCs w:val="28"/>
        </w:rPr>
        <w:br/>
        <w:t xml:space="preserve">характера. Отсутствует информация: о </w:t>
      </w:r>
      <w:proofErr w:type="gramStart"/>
      <w:r w:rsidRPr="00B71D78">
        <w:rPr>
          <w:rFonts w:eastAsia="Times New Roman"/>
          <w:b/>
          <w:i/>
          <w:iCs/>
          <w:sz w:val="28"/>
          <w:szCs w:val="28"/>
        </w:rPr>
        <w:t>размере</w:t>
      </w:r>
      <w:proofErr w:type="gramEnd"/>
      <w:r w:rsidRPr="00B71D78">
        <w:rPr>
          <w:rFonts w:eastAsia="Times New Roman"/>
          <w:b/>
          <w:i/>
          <w:iCs/>
          <w:sz w:val="28"/>
          <w:szCs w:val="28"/>
        </w:rPr>
        <w:t xml:space="preserve"> обеспечения; на </w:t>
      </w:r>
      <w:proofErr w:type="gramStart"/>
      <w:r w:rsidRPr="00B71D78">
        <w:rPr>
          <w:rFonts w:eastAsia="Times New Roman"/>
          <w:b/>
          <w:i/>
          <w:iCs/>
          <w:sz w:val="28"/>
          <w:szCs w:val="28"/>
        </w:rPr>
        <w:t>какой</w:t>
      </w:r>
      <w:proofErr w:type="gramEnd"/>
      <w:r w:rsidRPr="00B71D78">
        <w:rPr>
          <w:rFonts w:eastAsia="Times New Roman"/>
          <w:b/>
          <w:i/>
          <w:iCs/>
          <w:sz w:val="28"/>
          <w:szCs w:val="28"/>
        </w:rPr>
        <w:br/>
        <w:t>счет, в какой орган он представляется; способы и варианты</w:t>
      </w:r>
      <w:r w:rsidRPr="00B71D78">
        <w:rPr>
          <w:rFonts w:eastAsia="Times New Roman"/>
          <w:b/>
          <w:i/>
          <w:iCs/>
          <w:sz w:val="28"/>
          <w:szCs w:val="28"/>
        </w:rPr>
        <w:br/>
        <w:t>обеспечения;</w:t>
      </w:r>
      <w:r w:rsidRPr="00B71D78">
        <w:rPr>
          <w:rFonts w:ascii="Arial" w:eastAsia="Times New Roman" w:cs="Arial"/>
          <w:b/>
          <w:i/>
          <w:iCs/>
          <w:sz w:val="28"/>
          <w:szCs w:val="28"/>
        </w:rPr>
        <w:tab/>
      </w:r>
      <w:r w:rsidRPr="00B71D78">
        <w:rPr>
          <w:rFonts w:eastAsia="Times New Roman"/>
          <w:b/>
          <w:i/>
          <w:iCs/>
          <w:sz w:val="28"/>
          <w:szCs w:val="28"/>
        </w:rPr>
        <w:t>на    какой     период    предусматривается    удержание</w:t>
      </w:r>
      <w:r>
        <w:rPr>
          <w:rFonts w:eastAsia="Times New Roman"/>
          <w:b/>
          <w:i/>
          <w:iCs/>
          <w:sz w:val="28"/>
          <w:szCs w:val="28"/>
        </w:rPr>
        <w:t xml:space="preserve">       </w:t>
      </w:r>
      <w:r w:rsidRPr="00B71D78">
        <w:rPr>
          <w:rFonts w:eastAsia="Times New Roman"/>
          <w:b/>
          <w:i/>
          <w:iCs/>
          <w:sz w:val="28"/>
          <w:szCs w:val="28"/>
        </w:rPr>
        <w:t>обеспечения; предусматривается ли возврат обеспечения</w:t>
      </w:r>
      <w:r w:rsidR="00627C87">
        <w:rPr>
          <w:rFonts w:eastAsia="Times New Roman"/>
          <w:b/>
          <w:i/>
          <w:iCs/>
          <w:sz w:val="28"/>
          <w:szCs w:val="28"/>
        </w:rPr>
        <w:t>;</w:t>
      </w:r>
    </w:p>
    <w:p w:rsidR="00B71D78" w:rsidRDefault="00B71D78" w:rsidP="00B71D78">
      <w:pPr>
        <w:shd w:val="clear" w:color="auto" w:fill="FFFFFF"/>
        <w:spacing w:line="317" w:lineRule="exact"/>
        <w:ind w:firstLine="851"/>
      </w:pPr>
      <w:r>
        <w:rPr>
          <w:sz w:val="28"/>
          <w:szCs w:val="28"/>
        </w:rPr>
        <w:t xml:space="preserve">2.2.4. </w:t>
      </w:r>
      <w:r>
        <w:rPr>
          <w:rFonts w:eastAsia="Times New Roman"/>
          <w:sz w:val="28"/>
          <w:szCs w:val="28"/>
        </w:rPr>
        <w:t>способствуют ограничению конкуренции:</w:t>
      </w:r>
    </w:p>
    <w:p w:rsidR="00B71D78" w:rsidRPr="00B71D78" w:rsidRDefault="00B71D78" w:rsidP="00B71D78">
      <w:pPr>
        <w:shd w:val="clear" w:color="auto" w:fill="FFFFFF"/>
        <w:spacing w:line="317" w:lineRule="exact"/>
        <w:ind w:right="10" w:firstLine="851"/>
        <w:jc w:val="both"/>
        <w:rPr>
          <w:b/>
        </w:rPr>
      </w:pPr>
      <w:r w:rsidRPr="00B71D78">
        <w:rPr>
          <w:b/>
          <w:i/>
          <w:sz w:val="28"/>
          <w:szCs w:val="28"/>
        </w:rPr>
        <w:t>1.</w:t>
      </w:r>
      <w:r w:rsidRPr="00B71D78">
        <w:rPr>
          <w:b/>
          <w:sz w:val="28"/>
          <w:szCs w:val="28"/>
        </w:rPr>
        <w:t xml:space="preserve"> </w:t>
      </w:r>
      <w:r w:rsidRPr="00B71D78">
        <w:rPr>
          <w:rFonts w:eastAsia="Times New Roman"/>
          <w:b/>
          <w:i/>
          <w:iCs/>
          <w:sz w:val="28"/>
          <w:szCs w:val="28"/>
        </w:rPr>
        <w:t>Пунктом 9 Порядка предусмотрена возможность принятия конкурсной комиссией решения путем проведения заочного голосования. Такой регламент работы конкурсной комиссии влечет риски необоснованного принятия решений в отношении участников конкурсного отбора и их необоснованного отбора, что, в конечном счете, влечет ограничение конкуренции.</w:t>
      </w:r>
    </w:p>
    <w:p w:rsidR="00B71D78" w:rsidRPr="00B71D78" w:rsidRDefault="00B71D78" w:rsidP="00B71D78">
      <w:pPr>
        <w:shd w:val="clear" w:color="auto" w:fill="FFFFFF"/>
        <w:spacing w:line="317" w:lineRule="exact"/>
        <w:ind w:right="10" w:firstLine="851"/>
        <w:jc w:val="both"/>
        <w:rPr>
          <w:b/>
        </w:rPr>
      </w:pPr>
      <w:r w:rsidRPr="00B71D78">
        <w:rPr>
          <w:b/>
          <w:i/>
          <w:iCs/>
          <w:sz w:val="28"/>
          <w:szCs w:val="28"/>
        </w:rPr>
        <w:t xml:space="preserve">2. </w:t>
      </w:r>
      <w:r w:rsidRPr="00B71D78">
        <w:rPr>
          <w:rFonts w:eastAsia="Times New Roman"/>
          <w:b/>
          <w:i/>
          <w:iCs/>
          <w:sz w:val="28"/>
          <w:szCs w:val="28"/>
        </w:rPr>
        <w:t>Абзацем пятым подпункта «п» пункта 14 Порядка в требованиях, предъявляемых к заявителям, предусмотрено требование неопределенного характера (размер уставного (складочного) капитала и чистых активов).</w:t>
      </w:r>
    </w:p>
    <w:p w:rsidR="00B71D78" w:rsidRPr="00B71D78" w:rsidRDefault="00B71D78" w:rsidP="00B71D78">
      <w:pPr>
        <w:shd w:val="clear" w:color="auto" w:fill="FFFFFF"/>
        <w:spacing w:line="317" w:lineRule="exact"/>
        <w:ind w:right="19" w:firstLine="851"/>
        <w:jc w:val="both"/>
        <w:rPr>
          <w:b/>
        </w:rPr>
      </w:pPr>
      <w:r w:rsidRPr="00B71D78">
        <w:rPr>
          <w:rFonts w:eastAsia="Times New Roman"/>
          <w:b/>
          <w:i/>
          <w:iCs/>
          <w:sz w:val="28"/>
          <w:szCs w:val="28"/>
        </w:rPr>
        <w:t>Так, в соответствии с законодательством все юридические лица обязаны иметь уставной капитал. Отсюда неясно, какой размер уставного капитала требуется или просто требуется его наличие.</w:t>
      </w:r>
    </w:p>
    <w:p w:rsidR="00B71D78" w:rsidRPr="00B71D78" w:rsidRDefault="00B71D78" w:rsidP="00B71D78">
      <w:pPr>
        <w:shd w:val="clear" w:color="auto" w:fill="FFFFFF"/>
        <w:spacing w:line="317" w:lineRule="exact"/>
        <w:ind w:right="19" w:firstLine="851"/>
        <w:jc w:val="both"/>
        <w:rPr>
          <w:b/>
        </w:rPr>
      </w:pPr>
      <w:r w:rsidRPr="00B71D78">
        <w:rPr>
          <w:rFonts w:eastAsia="Times New Roman"/>
          <w:b/>
          <w:i/>
          <w:iCs/>
          <w:sz w:val="28"/>
          <w:szCs w:val="28"/>
        </w:rPr>
        <w:t>При этом Порядком не предусмотрен критерий отбора по указанному требованию.</w:t>
      </w:r>
    </w:p>
    <w:p w:rsidR="00B71D78" w:rsidRPr="00B71D78" w:rsidRDefault="00B71D78" w:rsidP="00B71D78">
      <w:pPr>
        <w:shd w:val="clear" w:color="auto" w:fill="FFFFFF"/>
        <w:spacing w:line="317" w:lineRule="exact"/>
        <w:ind w:right="10" w:firstLine="851"/>
        <w:jc w:val="both"/>
        <w:rPr>
          <w:b/>
        </w:rPr>
      </w:pPr>
      <w:r w:rsidRPr="00B71D78">
        <w:rPr>
          <w:rFonts w:eastAsia="Times New Roman"/>
          <w:b/>
          <w:i/>
          <w:iCs/>
          <w:sz w:val="28"/>
          <w:szCs w:val="28"/>
        </w:rPr>
        <w:t xml:space="preserve">Следует иметь </w:t>
      </w:r>
      <w:proofErr w:type="gramStart"/>
      <w:r w:rsidRPr="00B71D78">
        <w:rPr>
          <w:rFonts w:eastAsia="Times New Roman"/>
          <w:b/>
          <w:i/>
          <w:iCs/>
          <w:sz w:val="28"/>
          <w:szCs w:val="28"/>
        </w:rPr>
        <w:t>ввиду</w:t>
      </w:r>
      <w:proofErr w:type="gramEnd"/>
      <w:r w:rsidRPr="00B71D78">
        <w:rPr>
          <w:rFonts w:eastAsia="Times New Roman"/>
          <w:b/>
          <w:i/>
          <w:iCs/>
          <w:sz w:val="28"/>
          <w:szCs w:val="28"/>
        </w:rPr>
        <w:t xml:space="preserve">, что </w:t>
      </w:r>
      <w:proofErr w:type="gramStart"/>
      <w:r w:rsidRPr="00B71D78">
        <w:rPr>
          <w:rFonts w:eastAsia="Times New Roman"/>
          <w:b/>
          <w:i/>
          <w:iCs/>
          <w:sz w:val="28"/>
          <w:szCs w:val="28"/>
        </w:rPr>
        <w:t>учредительные</w:t>
      </w:r>
      <w:proofErr w:type="gramEnd"/>
      <w:r w:rsidRPr="00B71D78">
        <w:rPr>
          <w:rFonts w:eastAsia="Times New Roman"/>
          <w:b/>
          <w:i/>
          <w:iCs/>
          <w:sz w:val="28"/>
          <w:szCs w:val="28"/>
        </w:rPr>
        <w:t xml:space="preserve"> и бухгалтерские документы, требуемые к представлению в составе конкурсной заявки, содержат вышеуказанную информацию.</w:t>
      </w:r>
    </w:p>
    <w:p w:rsidR="00B71D78" w:rsidRPr="00B71D78" w:rsidRDefault="00B71D78" w:rsidP="00B71D78">
      <w:pPr>
        <w:shd w:val="clear" w:color="auto" w:fill="FFFFFF"/>
        <w:tabs>
          <w:tab w:val="left" w:pos="2179"/>
          <w:tab w:val="left" w:pos="3763"/>
          <w:tab w:val="left" w:pos="6019"/>
          <w:tab w:val="left" w:pos="7162"/>
          <w:tab w:val="left" w:pos="9418"/>
        </w:tabs>
        <w:spacing w:line="317" w:lineRule="exact"/>
        <w:ind w:right="19" w:firstLine="851"/>
        <w:jc w:val="both"/>
        <w:rPr>
          <w:b/>
        </w:rPr>
      </w:pPr>
      <w:r w:rsidRPr="00B71D78">
        <w:rPr>
          <w:rFonts w:eastAsia="Times New Roman"/>
          <w:b/>
          <w:i/>
          <w:iCs/>
          <w:sz w:val="28"/>
          <w:szCs w:val="28"/>
        </w:rPr>
        <w:t>Учитывая изложенное, считаем необходимым либо</w:t>
      </w:r>
      <w:r w:rsidRPr="00B71D78">
        <w:rPr>
          <w:rFonts w:eastAsia="Times New Roman"/>
          <w:b/>
          <w:i/>
          <w:iCs/>
          <w:sz w:val="28"/>
          <w:szCs w:val="28"/>
        </w:rPr>
        <w:br/>
        <w:t>конкретизировать необходимый размер уставного капитала, либо</w:t>
      </w:r>
      <w:r w:rsidRPr="00B71D78">
        <w:rPr>
          <w:rFonts w:eastAsia="Times New Roman"/>
          <w:b/>
          <w:i/>
          <w:iCs/>
          <w:sz w:val="28"/>
          <w:szCs w:val="28"/>
        </w:rPr>
        <w:br/>
        <w:t>исключить</w:t>
      </w:r>
      <w:r w:rsidRPr="00B71D78">
        <w:rPr>
          <w:rFonts w:ascii="Arial" w:eastAsia="Times New Roman" w:hAnsi="Arial" w:cs="Arial"/>
          <w:b/>
          <w:i/>
          <w:iCs/>
          <w:sz w:val="28"/>
          <w:szCs w:val="28"/>
        </w:rPr>
        <w:tab/>
      </w:r>
      <w:r w:rsidRPr="00B71D78">
        <w:rPr>
          <w:rFonts w:eastAsia="Times New Roman"/>
          <w:b/>
          <w:i/>
          <w:iCs/>
          <w:sz w:val="28"/>
          <w:szCs w:val="28"/>
        </w:rPr>
        <w:t>данное</w:t>
      </w:r>
      <w:r w:rsidRPr="00B71D78">
        <w:rPr>
          <w:rFonts w:ascii="Arial" w:eastAsia="Times New Roman" w:hAnsi="Arial" w:cs="Arial"/>
          <w:b/>
          <w:i/>
          <w:iCs/>
          <w:sz w:val="28"/>
          <w:szCs w:val="28"/>
        </w:rPr>
        <w:tab/>
      </w:r>
      <w:r w:rsidRPr="00B71D78">
        <w:rPr>
          <w:rFonts w:eastAsia="Times New Roman"/>
          <w:b/>
          <w:i/>
          <w:iCs/>
          <w:sz w:val="28"/>
          <w:szCs w:val="28"/>
        </w:rPr>
        <w:t>требование,</w:t>
      </w:r>
      <w:r w:rsidRPr="00B71D78">
        <w:rPr>
          <w:rFonts w:ascii="Arial" w:eastAsia="Times New Roman" w:cs="Arial"/>
          <w:b/>
          <w:i/>
          <w:iCs/>
          <w:sz w:val="28"/>
          <w:szCs w:val="28"/>
        </w:rPr>
        <w:tab/>
      </w:r>
      <w:r w:rsidRPr="00B71D78">
        <w:rPr>
          <w:rFonts w:eastAsia="Times New Roman"/>
          <w:b/>
          <w:i/>
          <w:iCs/>
          <w:sz w:val="28"/>
          <w:szCs w:val="28"/>
        </w:rPr>
        <w:t>как</w:t>
      </w:r>
      <w:r w:rsidRPr="00B71D78">
        <w:rPr>
          <w:rFonts w:ascii="Arial" w:eastAsia="Times New Roman" w:hAnsi="Arial" w:cs="Arial"/>
          <w:b/>
          <w:i/>
          <w:iCs/>
          <w:sz w:val="28"/>
          <w:szCs w:val="28"/>
        </w:rPr>
        <w:tab/>
      </w:r>
      <w:r w:rsidRPr="00B71D78">
        <w:rPr>
          <w:rFonts w:eastAsia="Times New Roman"/>
          <w:b/>
          <w:i/>
          <w:iCs/>
          <w:sz w:val="28"/>
          <w:szCs w:val="28"/>
        </w:rPr>
        <w:t>избыточное</w:t>
      </w:r>
      <w:r>
        <w:rPr>
          <w:rFonts w:eastAsia="Times New Roman"/>
          <w:b/>
          <w:i/>
          <w:iCs/>
          <w:sz w:val="28"/>
          <w:szCs w:val="28"/>
        </w:rPr>
        <w:t xml:space="preserve"> </w:t>
      </w:r>
      <w:r w:rsidRPr="00B71D78">
        <w:rPr>
          <w:rFonts w:eastAsia="Times New Roman"/>
          <w:b/>
          <w:i/>
          <w:iCs/>
          <w:sz w:val="28"/>
          <w:szCs w:val="28"/>
        </w:rPr>
        <w:t>и</w:t>
      </w:r>
      <w:r>
        <w:rPr>
          <w:rFonts w:eastAsia="Times New Roman"/>
          <w:b/>
          <w:i/>
          <w:iCs/>
          <w:sz w:val="28"/>
          <w:szCs w:val="28"/>
        </w:rPr>
        <w:t xml:space="preserve"> </w:t>
      </w:r>
      <w:r w:rsidRPr="00B71D78">
        <w:rPr>
          <w:rFonts w:eastAsia="Times New Roman"/>
          <w:b/>
          <w:i/>
          <w:iCs/>
          <w:sz w:val="28"/>
          <w:szCs w:val="28"/>
        </w:rPr>
        <w:t>способствующее ограничению конкуренци</w:t>
      </w:r>
      <w:r>
        <w:rPr>
          <w:rFonts w:eastAsia="Times New Roman"/>
          <w:b/>
          <w:i/>
          <w:iCs/>
          <w:sz w:val="28"/>
          <w:szCs w:val="28"/>
        </w:rPr>
        <w:t>и</w:t>
      </w:r>
      <w:r w:rsidRPr="00B71D78">
        <w:rPr>
          <w:rFonts w:eastAsia="Times New Roman"/>
          <w:b/>
          <w:i/>
          <w:iCs/>
          <w:sz w:val="28"/>
          <w:szCs w:val="28"/>
        </w:rPr>
        <w:t>.</w:t>
      </w:r>
    </w:p>
    <w:p w:rsidR="00B71D78" w:rsidRDefault="00B71D78" w:rsidP="00B71D78">
      <w:pPr>
        <w:shd w:val="clear" w:color="auto" w:fill="FFFFFF"/>
        <w:spacing w:line="317" w:lineRule="exact"/>
        <w:ind w:right="38" w:firstLine="851"/>
        <w:jc w:val="both"/>
      </w:pPr>
      <w:r>
        <w:rPr>
          <w:sz w:val="28"/>
          <w:szCs w:val="28"/>
        </w:rPr>
        <w:t xml:space="preserve">2.3. </w:t>
      </w:r>
      <w:r>
        <w:rPr>
          <w:rFonts w:eastAsia="Times New Roman"/>
          <w:sz w:val="28"/>
          <w:szCs w:val="28"/>
        </w:rPr>
        <w:t>Вывод о наличии либо отсутствии достаточного обоснования решения проблемы предложенным способом регулирования.</w:t>
      </w:r>
    </w:p>
    <w:p w:rsidR="00B71D78" w:rsidRPr="00B71D78" w:rsidRDefault="00B71D78" w:rsidP="00B71D78">
      <w:pPr>
        <w:shd w:val="clear" w:color="auto" w:fill="FFFFFF"/>
        <w:spacing w:line="317" w:lineRule="exact"/>
        <w:ind w:right="10" w:firstLine="851"/>
        <w:jc w:val="both"/>
        <w:rPr>
          <w:b/>
        </w:rPr>
      </w:pPr>
      <w:r w:rsidRPr="00B71D78">
        <w:rPr>
          <w:rFonts w:eastAsia="Times New Roman"/>
          <w:b/>
          <w:i/>
          <w:iCs/>
          <w:sz w:val="28"/>
          <w:szCs w:val="28"/>
        </w:rPr>
        <w:t>Проект акта разработан в соответствии с постановлением Правительства Российской Федерации от 17 октября 2009 года № 823 «О схемах и программах перспективного развития электроэнергетики» в целях стимулирования возобновляемых источников энергии в республике и запуска механизма поддержки использования ветроэнергетических установок на розничном рынке электроэнергии.</w:t>
      </w:r>
    </w:p>
    <w:p w:rsidR="00B71D78" w:rsidRPr="00B71D78" w:rsidRDefault="00B71D78" w:rsidP="00B71D78">
      <w:pPr>
        <w:shd w:val="clear" w:color="auto" w:fill="FFFFFF"/>
        <w:spacing w:line="317" w:lineRule="exact"/>
        <w:ind w:right="19" w:firstLine="851"/>
        <w:jc w:val="both"/>
        <w:rPr>
          <w:b/>
        </w:rPr>
      </w:pPr>
      <w:r w:rsidRPr="00B71D78">
        <w:rPr>
          <w:rFonts w:eastAsia="Times New Roman"/>
          <w:b/>
          <w:i/>
          <w:iCs/>
          <w:sz w:val="28"/>
          <w:szCs w:val="28"/>
        </w:rPr>
        <w:t>Вместе с тем, органом-разработчиком в сводном отчете не определены проблемы и цели предлагаемого правового регулирования, индикаторы их достижения, не дана оценка численности потенциальных адресатов, на которых распространяется правовое регулирование, и рисков неблагоприятных последствий применения предлагаемого правового регулирования.</w:t>
      </w:r>
    </w:p>
    <w:p w:rsidR="00B71D78" w:rsidRDefault="00B71D78" w:rsidP="00B71D78">
      <w:pPr>
        <w:shd w:val="clear" w:color="auto" w:fill="FFFFFF"/>
        <w:spacing w:line="317" w:lineRule="exact"/>
        <w:ind w:right="10" w:firstLine="851"/>
        <w:jc w:val="both"/>
        <w:rPr>
          <w:rFonts w:eastAsia="Times New Roman"/>
          <w:i/>
          <w:iCs/>
          <w:sz w:val="28"/>
          <w:szCs w:val="28"/>
        </w:rPr>
      </w:pPr>
      <w:r>
        <w:rPr>
          <w:rFonts w:eastAsia="Times New Roman"/>
          <w:i/>
          <w:iCs/>
          <w:sz w:val="28"/>
          <w:szCs w:val="28"/>
        </w:rPr>
        <w:t xml:space="preserve">                                                                                                                                                                                          </w:t>
      </w:r>
    </w:p>
    <w:p w:rsidR="00B71D78" w:rsidRDefault="00B71D78" w:rsidP="00B71D78">
      <w:pPr>
        <w:shd w:val="clear" w:color="auto" w:fill="FFFFFF"/>
        <w:spacing w:line="317" w:lineRule="exact"/>
        <w:ind w:right="10" w:firstLine="851"/>
        <w:jc w:val="both"/>
        <w:rPr>
          <w:rFonts w:eastAsia="Times New Roman"/>
          <w:i/>
          <w:iCs/>
          <w:sz w:val="28"/>
          <w:szCs w:val="28"/>
        </w:rPr>
      </w:pPr>
    </w:p>
    <w:p w:rsidR="00B71D78" w:rsidRPr="00B71D78" w:rsidRDefault="00B71D78" w:rsidP="00B71D78">
      <w:pPr>
        <w:shd w:val="clear" w:color="auto" w:fill="FFFFFF"/>
        <w:spacing w:line="317" w:lineRule="exact"/>
        <w:ind w:right="10" w:firstLine="851"/>
        <w:jc w:val="both"/>
        <w:rPr>
          <w:b/>
        </w:rPr>
      </w:pPr>
      <w:r w:rsidRPr="00B71D78">
        <w:rPr>
          <w:rFonts w:eastAsia="Times New Roman"/>
          <w:b/>
          <w:i/>
          <w:iCs/>
          <w:sz w:val="28"/>
          <w:szCs w:val="28"/>
        </w:rPr>
        <w:lastRenderedPageBreak/>
        <w:t>В связи с этим не предусматривается возможным определить достаточность обоснования решения проблемы предложенным способом регулирования.</w:t>
      </w:r>
    </w:p>
    <w:p w:rsidR="00B71D78" w:rsidRDefault="00B71D78" w:rsidP="00B71D78">
      <w:pPr>
        <w:shd w:val="clear" w:color="auto" w:fill="FFFFFF"/>
        <w:spacing w:line="317" w:lineRule="exact"/>
        <w:ind w:right="10" w:firstLine="851"/>
        <w:jc w:val="both"/>
      </w:pPr>
      <w:r>
        <w:rPr>
          <w:sz w:val="28"/>
          <w:szCs w:val="28"/>
        </w:rPr>
        <w:t xml:space="preserve">2.4. </w:t>
      </w:r>
      <w:r>
        <w:rPr>
          <w:rFonts w:eastAsia="Times New Roman"/>
          <w:sz w:val="28"/>
          <w:szCs w:val="28"/>
        </w:rPr>
        <w:t xml:space="preserve">Иные заключительные </w:t>
      </w:r>
      <w:proofErr w:type="gramStart"/>
      <w:r>
        <w:rPr>
          <w:rFonts w:eastAsia="Times New Roman"/>
          <w:sz w:val="28"/>
          <w:szCs w:val="28"/>
        </w:rPr>
        <w:t>комментарии Министерства</w:t>
      </w:r>
      <w:proofErr w:type="gramEnd"/>
      <w:r>
        <w:rPr>
          <w:rFonts w:eastAsia="Times New Roman"/>
          <w:sz w:val="28"/>
          <w:szCs w:val="28"/>
        </w:rPr>
        <w:t xml:space="preserve"> экономики и территориального развития Республики Дагестан.</w:t>
      </w:r>
    </w:p>
    <w:p w:rsidR="00B71D78" w:rsidRDefault="00B71D78" w:rsidP="00B71D78">
      <w:pPr>
        <w:shd w:val="clear" w:color="auto" w:fill="FFFFFF"/>
        <w:spacing w:line="317" w:lineRule="exact"/>
        <w:ind w:right="10" w:firstLine="851"/>
        <w:jc w:val="both"/>
      </w:pPr>
      <w:r>
        <w:rPr>
          <w:rFonts w:eastAsia="Times New Roman"/>
          <w:sz w:val="28"/>
          <w:szCs w:val="28"/>
        </w:rPr>
        <w:t xml:space="preserve">На основании пункта 44 Порядка проведения органами исполнительной власти Республики Дагестан процедуры </w:t>
      </w:r>
      <w:proofErr w:type="gramStart"/>
      <w:r>
        <w:rPr>
          <w:rFonts w:eastAsia="Times New Roman"/>
          <w:sz w:val="28"/>
          <w:szCs w:val="28"/>
        </w:rPr>
        <w:t>оценки регулирующего воздействия проектов нормативных правовых актов Республики</w:t>
      </w:r>
      <w:proofErr w:type="gramEnd"/>
      <w:r>
        <w:rPr>
          <w:rFonts w:eastAsia="Times New Roman"/>
          <w:sz w:val="28"/>
          <w:szCs w:val="28"/>
        </w:rPr>
        <w:t xml:space="preserve"> Дагестан, утвержденного постановлением Правительства РД от 29 мая 2014 года № 246, Министерство экономики и территориального развития РД считает целесообразным в Порядке:</w:t>
      </w:r>
    </w:p>
    <w:p w:rsidR="00B71D78" w:rsidRDefault="00B71D78" w:rsidP="00B71D78">
      <w:pPr>
        <w:shd w:val="clear" w:color="auto" w:fill="FFFFFF"/>
        <w:tabs>
          <w:tab w:val="left" w:pos="1373"/>
        </w:tabs>
        <w:spacing w:line="317" w:lineRule="exact"/>
        <w:ind w:right="10" w:firstLine="851"/>
        <w:jc w:val="both"/>
      </w:pPr>
      <w:r>
        <w:rPr>
          <w:spacing w:val="-22"/>
          <w:sz w:val="28"/>
          <w:szCs w:val="28"/>
        </w:rPr>
        <w:t>1)</w:t>
      </w:r>
      <w:r>
        <w:rPr>
          <w:sz w:val="28"/>
          <w:szCs w:val="28"/>
        </w:rPr>
        <w:tab/>
      </w:r>
      <w:r>
        <w:rPr>
          <w:rFonts w:eastAsia="Times New Roman"/>
          <w:sz w:val="28"/>
          <w:szCs w:val="28"/>
        </w:rPr>
        <w:t>в тексте необходимо четко разграничить функции</w:t>
      </w:r>
      <w:r>
        <w:rPr>
          <w:rFonts w:eastAsia="Times New Roman"/>
          <w:sz w:val="28"/>
          <w:szCs w:val="28"/>
        </w:rPr>
        <w:br/>
        <w:t>организатора конкурсного отбора (пункт 3) и конкурсной комиссии. В связи</w:t>
      </w:r>
      <w:r>
        <w:rPr>
          <w:rFonts w:eastAsia="Times New Roman"/>
          <w:sz w:val="28"/>
          <w:szCs w:val="28"/>
        </w:rPr>
        <w:br/>
        <w:t xml:space="preserve">с этим в разделе </w:t>
      </w:r>
      <w:r>
        <w:rPr>
          <w:rFonts w:eastAsia="Times New Roman"/>
          <w:sz w:val="28"/>
          <w:szCs w:val="28"/>
          <w:lang w:val="en-US"/>
        </w:rPr>
        <w:t>II</w:t>
      </w:r>
      <w:r w:rsidRPr="00D41B5C">
        <w:rPr>
          <w:rFonts w:eastAsia="Times New Roman"/>
          <w:sz w:val="28"/>
          <w:szCs w:val="28"/>
        </w:rPr>
        <w:t xml:space="preserve"> </w:t>
      </w:r>
      <w:r>
        <w:rPr>
          <w:rFonts w:eastAsia="Times New Roman"/>
          <w:sz w:val="28"/>
          <w:szCs w:val="28"/>
        </w:rPr>
        <w:t xml:space="preserve">«Конкурсная </w:t>
      </w:r>
      <w:proofErr w:type="gramStart"/>
      <w:r>
        <w:rPr>
          <w:rFonts w:eastAsia="Times New Roman"/>
          <w:sz w:val="28"/>
          <w:szCs w:val="28"/>
        </w:rPr>
        <w:t>комиссия</w:t>
      </w:r>
      <w:proofErr w:type="gramEnd"/>
      <w:r>
        <w:rPr>
          <w:rFonts w:eastAsia="Times New Roman"/>
          <w:sz w:val="28"/>
          <w:szCs w:val="28"/>
        </w:rPr>
        <w:t xml:space="preserve">» необходимо прописать </w:t>
      </w:r>
      <w:proofErr w:type="gramStart"/>
      <w:r>
        <w:rPr>
          <w:rFonts w:eastAsia="Times New Roman"/>
          <w:sz w:val="28"/>
          <w:szCs w:val="28"/>
        </w:rPr>
        <w:t>какие</w:t>
      </w:r>
      <w:proofErr w:type="gramEnd"/>
      <w:r>
        <w:rPr>
          <w:rFonts w:eastAsia="Times New Roman"/>
          <w:sz w:val="28"/>
          <w:szCs w:val="28"/>
        </w:rPr>
        <w:br/>
        <w:t>функции возлагаются на неё. Так, утверждение извещения и конкурсной</w:t>
      </w:r>
      <w:r>
        <w:rPr>
          <w:rFonts w:eastAsia="Times New Roman"/>
          <w:sz w:val="28"/>
          <w:szCs w:val="28"/>
        </w:rPr>
        <w:br/>
        <w:t>документации является прерогативой организатора конкурсного отбора, а не</w:t>
      </w:r>
      <w:r>
        <w:rPr>
          <w:rFonts w:eastAsia="Times New Roman"/>
          <w:sz w:val="28"/>
          <w:szCs w:val="28"/>
        </w:rPr>
        <w:br/>
        <w:t>конкурсной комиссии (пункты 12 и 15 Порядка);</w:t>
      </w:r>
    </w:p>
    <w:p w:rsidR="00B71D78" w:rsidRDefault="00B71D78" w:rsidP="00B71D78">
      <w:pPr>
        <w:shd w:val="clear" w:color="auto" w:fill="FFFFFF"/>
        <w:tabs>
          <w:tab w:val="left" w:pos="1210"/>
        </w:tabs>
        <w:spacing w:line="317" w:lineRule="exact"/>
        <w:ind w:firstLine="851"/>
        <w:jc w:val="both"/>
      </w:pPr>
      <w:r>
        <w:rPr>
          <w:spacing w:val="-8"/>
          <w:sz w:val="28"/>
          <w:szCs w:val="28"/>
        </w:rPr>
        <w:t>2)</w:t>
      </w:r>
      <w:r>
        <w:rPr>
          <w:sz w:val="28"/>
          <w:szCs w:val="28"/>
        </w:rPr>
        <w:tab/>
      </w:r>
      <w:r>
        <w:rPr>
          <w:rFonts w:eastAsia="Times New Roman"/>
          <w:sz w:val="28"/>
          <w:szCs w:val="28"/>
        </w:rPr>
        <w:t>в пункте 14 и в Соглашении о реализации инвестиционного проекта</w:t>
      </w:r>
      <w:r w:rsidR="00493BC2">
        <w:rPr>
          <w:rFonts w:eastAsia="Times New Roman"/>
          <w:sz w:val="28"/>
          <w:szCs w:val="28"/>
        </w:rPr>
        <w:t xml:space="preserve"> </w:t>
      </w:r>
      <w:r>
        <w:rPr>
          <w:rFonts w:eastAsia="Times New Roman"/>
          <w:sz w:val="28"/>
          <w:szCs w:val="28"/>
        </w:rPr>
        <w:t xml:space="preserve">необходимо предусмотреть подпункт, </w:t>
      </w:r>
      <w:r w:rsidR="00493BC2">
        <w:rPr>
          <w:rFonts w:eastAsia="Times New Roman"/>
          <w:sz w:val="28"/>
          <w:szCs w:val="28"/>
        </w:rPr>
        <w:t xml:space="preserve">определяющий порядок и срок </w:t>
      </w:r>
      <w:r>
        <w:rPr>
          <w:rFonts w:eastAsia="Times New Roman"/>
          <w:sz w:val="28"/>
          <w:szCs w:val="28"/>
        </w:rPr>
        <w:t>возврата средств по обеспечению исполнения обязательств по соглашению</w:t>
      </w:r>
      <w:r>
        <w:rPr>
          <w:rFonts w:eastAsia="Times New Roman"/>
          <w:sz w:val="28"/>
          <w:szCs w:val="28"/>
        </w:rPr>
        <w:br/>
        <w:t>инвестиционного проекта;</w:t>
      </w:r>
    </w:p>
    <w:p w:rsidR="00B71D78" w:rsidRDefault="00B71D78" w:rsidP="00B71D78">
      <w:pPr>
        <w:shd w:val="clear" w:color="auto" w:fill="FFFFFF"/>
        <w:tabs>
          <w:tab w:val="left" w:pos="1555"/>
        </w:tabs>
        <w:spacing w:line="317" w:lineRule="exact"/>
        <w:ind w:right="10" w:firstLine="851"/>
        <w:jc w:val="both"/>
      </w:pPr>
      <w:r>
        <w:rPr>
          <w:spacing w:val="-8"/>
          <w:sz w:val="28"/>
          <w:szCs w:val="28"/>
        </w:rPr>
        <w:t>3)</w:t>
      </w:r>
      <w:r>
        <w:rPr>
          <w:sz w:val="28"/>
          <w:szCs w:val="28"/>
        </w:rPr>
        <w:tab/>
      </w:r>
      <w:r>
        <w:rPr>
          <w:rFonts w:eastAsia="Times New Roman"/>
          <w:sz w:val="28"/>
          <w:szCs w:val="28"/>
        </w:rPr>
        <w:t>подпунктом «г» пункта 14 устанавливаются сведения,</w:t>
      </w:r>
      <w:r>
        <w:rPr>
          <w:rFonts w:eastAsia="Times New Roman"/>
          <w:sz w:val="28"/>
          <w:szCs w:val="28"/>
        </w:rPr>
        <w:br/>
        <w:t>содержащиеся в конкурсной документации, предусматривающие порядок</w:t>
      </w:r>
      <w:r>
        <w:rPr>
          <w:rFonts w:eastAsia="Times New Roman"/>
          <w:sz w:val="28"/>
          <w:szCs w:val="28"/>
        </w:rPr>
        <w:br/>
        <w:t>отказа организатора конкурсного отбора от проведения конкурсного отбора.</w:t>
      </w:r>
      <w:r>
        <w:rPr>
          <w:rFonts w:eastAsia="Times New Roman"/>
          <w:sz w:val="28"/>
          <w:szCs w:val="28"/>
        </w:rPr>
        <w:br/>
        <w:t>При этом пунктом 19 определено, что конкурсная комиссия не вправе</w:t>
      </w:r>
      <w:r>
        <w:rPr>
          <w:rFonts w:eastAsia="Times New Roman"/>
          <w:sz w:val="28"/>
          <w:szCs w:val="28"/>
        </w:rPr>
        <w:br/>
        <w:t>принять решение об отказе от проведения конкурсного отбора после</w:t>
      </w:r>
      <w:r>
        <w:rPr>
          <w:rFonts w:eastAsia="Times New Roman"/>
          <w:sz w:val="28"/>
          <w:szCs w:val="28"/>
        </w:rPr>
        <w:br/>
        <w:t>опубликования извещения и конкурсной документации. В связи с этим</w:t>
      </w:r>
      <w:r>
        <w:rPr>
          <w:rFonts w:eastAsia="Times New Roman"/>
          <w:sz w:val="28"/>
          <w:szCs w:val="28"/>
        </w:rPr>
        <w:br/>
        <w:t>необходимо устранить указанные противоречия;</w:t>
      </w:r>
    </w:p>
    <w:p w:rsidR="00B71D78" w:rsidRDefault="00B71D78" w:rsidP="00B71D78">
      <w:pPr>
        <w:shd w:val="clear" w:color="auto" w:fill="FFFFFF"/>
        <w:tabs>
          <w:tab w:val="left" w:pos="1200"/>
        </w:tabs>
        <w:spacing w:line="317" w:lineRule="exact"/>
        <w:ind w:firstLine="851"/>
      </w:pPr>
      <w:r>
        <w:rPr>
          <w:spacing w:val="-8"/>
          <w:sz w:val="28"/>
          <w:szCs w:val="28"/>
        </w:rPr>
        <w:t>4)</w:t>
      </w:r>
      <w:r>
        <w:rPr>
          <w:sz w:val="28"/>
          <w:szCs w:val="28"/>
        </w:rPr>
        <w:tab/>
      </w:r>
      <w:r>
        <w:rPr>
          <w:rFonts w:eastAsia="Times New Roman"/>
          <w:sz w:val="28"/>
          <w:szCs w:val="28"/>
        </w:rPr>
        <w:t>в пункте 22:</w:t>
      </w:r>
    </w:p>
    <w:p w:rsidR="00B71D78" w:rsidRDefault="00B71D78" w:rsidP="00B71D78">
      <w:pPr>
        <w:shd w:val="clear" w:color="auto" w:fill="FFFFFF"/>
        <w:spacing w:line="317" w:lineRule="exact"/>
        <w:ind w:firstLine="851"/>
        <w:jc w:val="both"/>
      </w:pPr>
      <w:r>
        <w:rPr>
          <w:rFonts w:eastAsia="Times New Roman"/>
          <w:sz w:val="28"/>
          <w:szCs w:val="28"/>
        </w:rPr>
        <w:t>абзац второй подпункта «б» после слова «параметрам» дополнить словом «требований»;</w:t>
      </w:r>
    </w:p>
    <w:p w:rsidR="00B71D78" w:rsidRDefault="00B71D78" w:rsidP="00B71D78">
      <w:pPr>
        <w:shd w:val="clear" w:color="auto" w:fill="FFFFFF"/>
        <w:spacing w:line="317" w:lineRule="exact"/>
        <w:ind w:right="10" w:firstLine="851"/>
        <w:jc w:val="both"/>
      </w:pPr>
      <w:r>
        <w:rPr>
          <w:rFonts w:eastAsia="Times New Roman"/>
          <w:sz w:val="28"/>
          <w:szCs w:val="28"/>
        </w:rPr>
        <w:t>подпункт «в» привести в соответствие с абзацем седьмым подпункта «п» пункта 14;</w:t>
      </w:r>
    </w:p>
    <w:p w:rsidR="00B71D78" w:rsidRDefault="00B71D78" w:rsidP="00B71D78">
      <w:pPr>
        <w:shd w:val="clear" w:color="auto" w:fill="FFFFFF"/>
        <w:tabs>
          <w:tab w:val="left" w:pos="1200"/>
        </w:tabs>
        <w:spacing w:line="317" w:lineRule="exact"/>
        <w:ind w:right="19" w:firstLine="851"/>
        <w:jc w:val="both"/>
      </w:pPr>
      <w:r>
        <w:rPr>
          <w:spacing w:val="-11"/>
          <w:sz w:val="28"/>
          <w:szCs w:val="28"/>
        </w:rPr>
        <w:t>5)</w:t>
      </w:r>
      <w:r>
        <w:rPr>
          <w:sz w:val="28"/>
          <w:szCs w:val="28"/>
        </w:rPr>
        <w:tab/>
      </w:r>
      <w:r>
        <w:rPr>
          <w:rFonts w:eastAsia="Times New Roman"/>
          <w:sz w:val="28"/>
          <w:szCs w:val="28"/>
        </w:rPr>
        <w:t>в абзаце втором пункта 25 уточнить ссылку на несуществующий</w:t>
      </w:r>
      <w:r>
        <w:rPr>
          <w:rFonts w:eastAsia="Times New Roman"/>
          <w:sz w:val="28"/>
          <w:szCs w:val="28"/>
        </w:rPr>
        <w:br/>
        <w:t>подпункт пункта 21;</w:t>
      </w:r>
    </w:p>
    <w:p w:rsidR="00B71D78" w:rsidRDefault="00B71D78" w:rsidP="00B71D78">
      <w:pPr>
        <w:shd w:val="clear" w:color="auto" w:fill="FFFFFF"/>
        <w:tabs>
          <w:tab w:val="left" w:pos="1402"/>
        </w:tabs>
        <w:spacing w:line="317" w:lineRule="exact"/>
        <w:ind w:right="10" w:firstLine="851"/>
        <w:jc w:val="both"/>
      </w:pPr>
      <w:r>
        <w:rPr>
          <w:spacing w:val="-8"/>
          <w:sz w:val="28"/>
          <w:szCs w:val="28"/>
        </w:rPr>
        <w:t>6)</w:t>
      </w:r>
      <w:r>
        <w:rPr>
          <w:sz w:val="28"/>
          <w:szCs w:val="28"/>
        </w:rPr>
        <w:tab/>
      </w:r>
      <w:r>
        <w:rPr>
          <w:rFonts w:eastAsia="Times New Roman"/>
          <w:sz w:val="28"/>
          <w:szCs w:val="28"/>
        </w:rPr>
        <w:t>в пункте 26 перечень декларируемых в заявке сведений</w:t>
      </w:r>
      <w:r>
        <w:rPr>
          <w:rFonts w:eastAsia="Times New Roman"/>
          <w:sz w:val="28"/>
          <w:szCs w:val="28"/>
        </w:rPr>
        <w:br/>
        <w:t>участниками конкурсного отбора дополнить сведениями об отсутствии</w:t>
      </w:r>
      <w:r>
        <w:rPr>
          <w:rFonts w:eastAsia="Times New Roman"/>
          <w:sz w:val="28"/>
          <w:szCs w:val="28"/>
        </w:rPr>
        <w:br/>
        <w:t>задолженности по уплате налогов, сборов и иных обязательных платежей в</w:t>
      </w:r>
      <w:r>
        <w:rPr>
          <w:rFonts w:eastAsia="Times New Roman"/>
          <w:sz w:val="28"/>
          <w:szCs w:val="28"/>
        </w:rPr>
        <w:br/>
        <w:t>бюджеты бюджетной системы Российской Федерации;</w:t>
      </w:r>
    </w:p>
    <w:p w:rsidR="00B71D78" w:rsidRDefault="00B71D78" w:rsidP="00B71D78">
      <w:pPr>
        <w:shd w:val="clear" w:color="auto" w:fill="FFFFFF"/>
        <w:tabs>
          <w:tab w:val="left" w:pos="1296"/>
        </w:tabs>
        <w:spacing w:line="317" w:lineRule="exact"/>
        <w:ind w:firstLine="851"/>
        <w:jc w:val="both"/>
      </w:pPr>
      <w:r>
        <w:rPr>
          <w:spacing w:val="-13"/>
          <w:sz w:val="28"/>
          <w:szCs w:val="28"/>
        </w:rPr>
        <w:t>7)</w:t>
      </w:r>
      <w:r>
        <w:rPr>
          <w:sz w:val="28"/>
          <w:szCs w:val="28"/>
        </w:rPr>
        <w:tab/>
      </w:r>
      <w:r>
        <w:rPr>
          <w:rFonts w:eastAsia="Times New Roman"/>
          <w:sz w:val="28"/>
          <w:szCs w:val="28"/>
        </w:rPr>
        <w:t>содержание раздел</w:t>
      </w:r>
      <w:r w:rsidR="00CE7562">
        <w:rPr>
          <w:rFonts w:eastAsia="Times New Roman"/>
          <w:sz w:val="28"/>
          <w:szCs w:val="28"/>
        </w:rPr>
        <w:t>а</w:t>
      </w:r>
      <w:r>
        <w:rPr>
          <w:rFonts w:eastAsia="Times New Roman"/>
          <w:sz w:val="28"/>
          <w:szCs w:val="28"/>
        </w:rPr>
        <w:t xml:space="preserve"> </w:t>
      </w:r>
      <w:r>
        <w:rPr>
          <w:rFonts w:eastAsia="Times New Roman"/>
          <w:sz w:val="28"/>
          <w:szCs w:val="28"/>
          <w:lang w:val="en-US"/>
        </w:rPr>
        <w:t>IV</w:t>
      </w:r>
      <w:r w:rsidRPr="00D41B5C">
        <w:rPr>
          <w:rFonts w:eastAsia="Times New Roman"/>
          <w:sz w:val="28"/>
          <w:szCs w:val="28"/>
        </w:rPr>
        <w:t xml:space="preserve"> </w:t>
      </w:r>
      <w:r>
        <w:rPr>
          <w:rFonts w:eastAsia="Times New Roman"/>
          <w:sz w:val="28"/>
          <w:szCs w:val="28"/>
        </w:rPr>
        <w:t>«Порядок и условия подачи и приема заявок</w:t>
      </w:r>
      <w:r w:rsidR="00CE7562">
        <w:rPr>
          <w:rFonts w:eastAsia="Times New Roman"/>
          <w:sz w:val="28"/>
          <w:szCs w:val="28"/>
        </w:rPr>
        <w:t xml:space="preserve"> </w:t>
      </w:r>
      <w:r>
        <w:rPr>
          <w:rFonts w:eastAsia="Times New Roman"/>
          <w:sz w:val="28"/>
          <w:szCs w:val="28"/>
        </w:rPr>
        <w:t>на участие в конкурсном отборе» не отвечает наименованию этого раздела</w:t>
      </w:r>
      <w:r w:rsidR="00CE7562">
        <w:rPr>
          <w:rFonts w:eastAsia="Times New Roman"/>
          <w:sz w:val="28"/>
          <w:szCs w:val="28"/>
        </w:rPr>
        <w:t xml:space="preserve"> </w:t>
      </w:r>
      <w:r>
        <w:rPr>
          <w:rFonts w:eastAsia="Times New Roman"/>
          <w:sz w:val="28"/>
          <w:szCs w:val="28"/>
        </w:rPr>
        <w:t>(не раскрыто содержание). В связи с этим возможны риски необоснованного</w:t>
      </w:r>
      <w:r w:rsidR="00CE7562">
        <w:rPr>
          <w:rFonts w:eastAsia="Times New Roman"/>
          <w:sz w:val="28"/>
          <w:szCs w:val="28"/>
        </w:rPr>
        <w:t xml:space="preserve"> </w:t>
      </w:r>
      <w:bookmarkStart w:id="0" w:name="_GoBack"/>
      <w:bookmarkEnd w:id="0"/>
      <w:r>
        <w:rPr>
          <w:rFonts w:eastAsia="Times New Roman"/>
          <w:sz w:val="28"/>
          <w:szCs w:val="28"/>
        </w:rPr>
        <w:t>предоставления преимуществ, устанавливаемых в абзаце 8 пункта 47;</w:t>
      </w:r>
    </w:p>
    <w:p w:rsidR="00B71D78" w:rsidRDefault="00B71D78" w:rsidP="00B71D78">
      <w:pPr>
        <w:shd w:val="clear" w:color="auto" w:fill="FFFFFF"/>
        <w:tabs>
          <w:tab w:val="left" w:pos="1200"/>
        </w:tabs>
        <w:spacing w:line="317" w:lineRule="exact"/>
        <w:ind w:firstLine="851"/>
        <w:rPr>
          <w:rFonts w:eastAsia="Times New Roman"/>
          <w:sz w:val="28"/>
          <w:szCs w:val="28"/>
        </w:rPr>
      </w:pPr>
      <w:r>
        <w:rPr>
          <w:spacing w:val="-8"/>
          <w:sz w:val="28"/>
          <w:szCs w:val="28"/>
        </w:rPr>
        <w:t>8)</w:t>
      </w:r>
      <w:r>
        <w:rPr>
          <w:sz w:val="28"/>
          <w:szCs w:val="28"/>
        </w:rPr>
        <w:tab/>
      </w:r>
      <w:r>
        <w:rPr>
          <w:rFonts w:eastAsia="Times New Roman"/>
          <w:sz w:val="28"/>
          <w:szCs w:val="28"/>
        </w:rPr>
        <w:t>в абзаце шесть пункта 37 цифру «22» заменить цифрой «23»;</w:t>
      </w:r>
    </w:p>
    <w:p w:rsidR="00493BC2" w:rsidRDefault="00493BC2" w:rsidP="00B71D78">
      <w:pPr>
        <w:shd w:val="clear" w:color="auto" w:fill="FFFFFF"/>
        <w:tabs>
          <w:tab w:val="left" w:pos="1200"/>
        </w:tabs>
        <w:spacing w:line="317" w:lineRule="exact"/>
        <w:ind w:firstLine="851"/>
      </w:pPr>
    </w:p>
    <w:p w:rsidR="00B71D78" w:rsidRDefault="00B71D78" w:rsidP="00493BC2">
      <w:pPr>
        <w:shd w:val="clear" w:color="auto" w:fill="FFFFFF"/>
        <w:tabs>
          <w:tab w:val="left" w:pos="1276"/>
          <w:tab w:val="left" w:pos="1843"/>
        </w:tabs>
        <w:spacing w:line="317" w:lineRule="exact"/>
        <w:ind w:right="10" w:firstLine="851"/>
        <w:jc w:val="both"/>
      </w:pPr>
      <w:r>
        <w:rPr>
          <w:spacing w:val="-3"/>
          <w:sz w:val="28"/>
          <w:szCs w:val="28"/>
        </w:rPr>
        <w:t>9)</w:t>
      </w:r>
      <w:r w:rsidR="00493BC2">
        <w:rPr>
          <w:spacing w:val="-3"/>
          <w:sz w:val="28"/>
          <w:szCs w:val="28"/>
        </w:rPr>
        <w:t xml:space="preserve"> </w:t>
      </w:r>
      <w:r>
        <w:rPr>
          <w:rFonts w:eastAsia="Times New Roman"/>
          <w:sz w:val="28"/>
          <w:szCs w:val="28"/>
        </w:rPr>
        <w:t>в последнем абзаце пункта 47 дана ссылка на технологические</w:t>
      </w:r>
      <w:r w:rsidR="00493BC2">
        <w:rPr>
          <w:rFonts w:eastAsia="Times New Roman"/>
          <w:sz w:val="28"/>
          <w:szCs w:val="28"/>
        </w:rPr>
        <w:t xml:space="preserve"> </w:t>
      </w:r>
      <w:r>
        <w:rPr>
          <w:rFonts w:eastAsia="Times New Roman"/>
          <w:sz w:val="28"/>
          <w:szCs w:val="28"/>
        </w:rPr>
        <w:t>квоты, устанавливаемые пунктом 6 Порядка. Однако в Порядке</w:t>
      </w:r>
      <w:r w:rsidR="00493BC2">
        <w:rPr>
          <w:rFonts w:eastAsia="Times New Roman"/>
          <w:sz w:val="28"/>
          <w:szCs w:val="28"/>
        </w:rPr>
        <w:t xml:space="preserve"> </w:t>
      </w:r>
      <w:r>
        <w:rPr>
          <w:rFonts w:eastAsia="Times New Roman"/>
          <w:sz w:val="28"/>
          <w:szCs w:val="28"/>
        </w:rPr>
        <w:t>отсутствуют</w:t>
      </w:r>
      <w:r w:rsidR="00493BC2">
        <w:rPr>
          <w:rFonts w:eastAsia="Times New Roman"/>
          <w:sz w:val="28"/>
          <w:szCs w:val="28"/>
        </w:rPr>
        <w:t xml:space="preserve"> </w:t>
      </w:r>
      <w:r>
        <w:rPr>
          <w:rFonts w:eastAsia="Times New Roman"/>
          <w:sz w:val="28"/>
          <w:szCs w:val="28"/>
        </w:rPr>
        <w:t>как технологические квоты, так и пункт 6;</w:t>
      </w:r>
    </w:p>
    <w:p w:rsidR="00B71D78" w:rsidRDefault="00B71D78" w:rsidP="00B71D78">
      <w:pPr>
        <w:shd w:val="clear" w:color="auto" w:fill="FFFFFF"/>
        <w:tabs>
          <w:tab w:val="left" w:pos="2102"/>
        </w:tabs>
        <w:spacing w:line="317" w:lineRule="exact"/>
        <w:ind w:right="19" w:firstLine="851"/>
        <w:jc w:val="both"/>
      </w:pPr>
      <w:r>
        <w:rPr>
          <w:spacing w:val="-11"/>
          <w:sz w:val="28"/>
          <w:szCs w:val="28"/>
        </w:rPr>
        <w:t>10)</w:t>
      </w:r>
      <w:r w:rsidR="00493BC2">
        <w:rPr>
          <w:spacing w:val="-11"/>
          <w:sz w:val="28"/>
          <w:szCs w:val="28"/>
        </w:rPr>
        <w:t xml:space="preserve"> </w:t>
      </w:r>
      <w:r>
        <w:rPr>
          <w:rFonts w:eastAsia="Times New Roman"/>
          <w:sz w:val="28"/>
          <w:szCs w:val="28"/>
        </w:rPr>
        <w:t>в абзацах первом и втором пункта 54 слово «и программу»,</w:t>
      </w:r>
      <w:r>
        <w:rPr>
          <w:rFonts w:eastAsia="Times New Roman"/>
          <w:sz w:val="28"/>
          <w:szCs w:val="28"/>
        </w:rPr>
        <w:br/>
        <w:t>повторяющееся дважды, исключить.</w:t>
      </w:r>
    </w:p>
    <w:p w:rsidR="00B71D78" w:rsidRDefault="00B71D78" w:rsidP="00B71D78">
      <w:pPr>
        <w:shd w:val="clear" w:color="auto" w:fill="FFFFFF"/>
        <w:spacing w:line="317" w:lineRule="exact"/>
        <w:ind w:firstLine="851"/>
        <w:jc w:val="both"/>
      </w:pPr>
      <w:r>
        <w:rPr>
          <w:rFonts w:eastAsia="Times New Roman"/>
          <w:sz w:val="28"/>
          <w:szCs w:val="28"/>
        </w:rPr>
        <w:t>По результатам оценки регулирующего воздействия выявлены положения,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 способствуют возникновению расходов субъектов предпринимательской и иной деятельности, а также республиканского бюджета РД, способствуют ограничению конкуренции.</w:t>
      </w:r>
    </w:p>
    <w:p w:rsidR="00B71D78" w:rsidRDefault="00B71D78" w:rsidP="00B71D78">
      <w:pPr>
        <w:shd w:val="clear" w:color="auto" w:fill="FFFFFF"/>
        <w:spacing w:line="317" w:lineRule="exact"/>
        <w:ind w:right="10" w:firstLine="851"/>
        <w:jc w:val="both"/>
        <w:rPr>
          <w:rFonts w:eastAsia="Times New Roman"/>
          <w:sz w:val="28"/>
          <w:szCs w:val="28"/>
        </w:rPr>
      </w:pPr>
      <w:r>
        <w:rPr>
          <w:rFonts w:eastAsia="Times New Roman"/>
          <w:sz w:val="28"/>
          <w:szCs w:val="28"/>
        </w:rPr>
        <w:t>Доработанный проект акта и сводный отчет подлежит повторному согласованию в Министерстве экономики и территориального развития Республики Дагестан.</w:t>
      </w:r>
    </w:p>
    <w:p w:rsidR="00B71D78" w:rsidRDefault="00B71D78" w:rsidP="00B71D78">
      <w:pPr>
        <w:shd w:val="clear" w:color="auto" w:fill="FFFFFF"/>
        <w:spacing w:line="317" w:lineRule="exact"/>
        <w:ind w:right="10" w:firstLine="851"/>
        <w:jc w:val="both"/>
        <w:rPr>
          <w:rFonts w:eastAsia="Times New Roman"/>
          <w:sz w:val="28"/>
          <w:szCs w:val="28"/>
        </w:rPr>
      </w:pPr>
    </w:p>
    <w:p w:rsidR="00B71D78" w:rsidRDefault="00B71D78" w:rsidP="00B71D78">
      <w:pPr>
        <w:shd w:val="clear" w:color="auto" w:fill="FFFFFF"/>
        <w:spacing w:line="317" w:lineRule="exact"/>
        <w:ind w:left="672" w:right="10" w:firstLine="931"/>
        <w:jc w:val="both"/>
        <w:rPr>
          <w:rFonts w:eastAsia="Times New Roman"/>
          <w:sz w:val="28"/>
          <w:szCs w:val="28"/>
        </w:rPr>
      </w:pPr>
    </w:p>
    <w:p w:rsidR="00493BC2" w:rsidRDefault="00493BC2" w:rsidP="00B71D78">
      <w:pPr>
        <w:shd w:val="clear" w:color="auto" w:fill="FFFFFF"/>
        <w:spacing w:line="317" w:lineRule="exact"/>
        <w:ind w:left="672" w:right="10" w:firstLine="931"/>
        <w:jc w:val="both"/>
        <w:rPr>
          <w:rFonts w:eastAsia="Times New Roman"/>
          <w:sz w:val="28"/>
          <w:szCs w:val="28"/>
        </w:rPr>
      </w:pPr>
    </w:p>
    <w:p w:rsidR="00B71D78" w:rsidRDefault="00B71D78" w:rsidP="00B71D78">
      <w:pPr>
        <w:shd w:val="clear" w:color="auto" w:fill="FFFFFF"/>
        <w:spacing w:line="317" w:lineRule="exact"/>
        <w:ind w:left="672" w:right="10" w:firstLine="931"/>
        <w:jc w:val="both"/>
      </w:pPr>
    </w:p>
    <w:p w:rsidR="00B71D78" w:rsidRPr="00B71D78" w:rsidRDefault="00B71D78" w:rsidP="00B71D78">
      <w:pPr>
        <w:widowControl/>
        <w:tabs>
          <w:tab w:val="left" w:pos="851"/>
        </w:tabs>
        <w:autoSpaceDE/>
        <w:autoSpaceDN/>
        <w:adjustRightInd/>
        <w:ind w:right="3684"/>
        <w:rPr>
          <w:rFonts w:eastAsia="Times New Roman"/>
          <w:b/>
          <w:sz w:val="28"/>
          <w:szCs w:val="28"/>
        </w:rPr>
      </w:pPr>
      <w:r>
        <w:rPr>
          <w:rFonts w:eastAsia="Times New Roman"/>
          <w:b/>
          <w:sz w:val="28"/>
          <w:szCs w:val="28"/>
        </w:rPr>
        <w:t xml:space="preserve">    </w:t>
      </w:r>
      <w:proofErr w:type="spellStart"/>
      <w:r w:rsidRPr="00B71D78">
        <w:rPr>
          <w:rFonts w:eastAsia="Times New Roman"/>
          <w:b/>
          <w:sz w:val="28"/>
          <w:szCs w:val="28"/>
        </w:rPr>
        <w:t>Врио</w:t>
      </w:r>
      <w:proofErr w:type="spellEnd"/>
      <w:r w:rsidRPr="00B71D78">
        <w:rPr>
          <w:rFonts w:eastAsia="Times New Roman"/>
          <w:b/>
          <w:sz w:val="28"/>
          <w:szCs w:val="28"/>
        </w:rPr>
        <w:t xml:space="preserve"> министра экономики</w:t>
      </w:r>
    </w:p>
    <w:p w:rsidR="00B71D78" w:rsidRPr="00B71D78" w:rsidRDefault="00B71D78" w:rsidP="00B71D78">
      <w:pPr>
        <w:widowControl/>
        <w:tabs>
          <w:tab w:val="left" w:pos="851"/>
        </w:tabs>
        <w:autoSpaceDE/>
        <w:autoSpaceDN/>
        <w:adjustRightInd/>
        <w:ind w:right="3684"/>
        <w:rPr>
          <w:rFonts w:eastAsia="Times New Roman"/>
          <w:b/>
          <w:sz w:val="28"/>
          <w:szCs w:val="28"/>
        </w:rPr>
      </w:pPr>
      <w:r w:rsidRPr="00B71D78">
        <w:rPr>
          <w:rFonts w:eastAsia="Times New Roman"/>
          <w:b/>
          <w:sz w:val="28"/>
          <w:szCs w:val="28"/>
        </w:rPr>
        <w:t xml:space="preserve">  и территориального развития </w:t>
      </w:r>
    </w:p>
    <w:p w:rsidR="00B71D78" w:rsidRPr="00B71D78" w:rsidRDefault="00B71D78" w:rsidP="00B71D78">
      <w:pPr>
        <w:widowControl/>
        <w:tabs>
          <w:tab w:val="left" w:pos="851"/>
        </w:tabs>
        <w:autoSpaceDE/>
        <w:autoSpaceDN/>
        <w:adjustRightInd/>
        <w:ind w:right="-2"/>
        <w:jc w:val="center"/>
        <w:rPr>
          <w:rFonts w:eastAsia="Times New Roman"/>
          <w:b/>
          <w:sz w:val="28"/>
          <w:szCs w:val="28"/>
        </w:rPr>
      </w:pPr>
      <w:r w:rsidRPr="00B71D78">
        <w:rPr>
          <w:rFonts w:eastAsia="Times New Roman"/>
          <w:b/>
          <w:sz w:val="28"/>
          <w:szCs w:val="28"/>
        </w:rPr>
        <w:t xml:space="preserve">         Республики Дагестан                                                         С.Г. </w:t>
      </w:r>
      <w:proofErr w:type="spellStart"/>
      <w:r w:rsidRPr="00B71D78">
        <w:rPr>
          <w:rFonts w:eastAsia="Times New Roman"/>
          <w:b/>
          <w:sz w:val="28"/>
          <w:szCs w:val="28"/>
        </w:rPr>
        <w:t>Каллаева</w:t>
      </w:r>
      <w:proofErr w:type="spellEnd"/>
    </w:p>
    <w:p w:rsidR="00B71D78" w:rsidRPr="00B71D78" w:rsidRDefault="00B71D78" w:rsidP="00B71D78">
      <w:pPr>
        <w:widowControl/>
        <w:autoSpaceDE/>
        <w:autoSpaceDN/>
        <w:adjustRightInd/>
        <w:jc w:val="both"/>
        <w:rPr>
          <w:rFonts w:eastAsia="Times New Roman"/>
          <w:sz w:val="16"/>
          <w:szCs w:val="28"/>
        </w:rPr>
      </w:pPr>
    </w:p>
    <w:p w:rsidR="00B71D78" w:rsidRPr="00B71D78" w:rsidRDefault="00B71D78" w:rsidP="00B71D78">
      <w:pPr>
        <w:widowControl/>
        <w:autoSpaceDE/>
        <w:autoSpaceDN/>
        <w:adjustRightInd/>
        <w:jc w:val="both"/>
        <w:rPr>
          <w:rFonts w:eastAsia="Times New Roman"/>
          <w:sz w:val="16"/>
          <w:szCs w:val="28"/>
        </w:rPr>
      </w:pPr>
    </w:p>
    <w:p w:rsidR="00B71D78" w:rsidRPr="00B71D78" w:rsidRDefault="00B71D78" w:rsidP="00B71D78">
      <w:pPr>
        <w:widowControl/>
        <w:autoSpaceDE/>
        <w:autoSpaceDN/>
        <w:adjustRightInd/>
        <w:jc w:val="both"/>
        <w:rPr>
          <w:rFonts w:eastAsia="Times New Roman"/>
          <w:sz w:val="16"/>
          <w:szCs w:val="28"/>
        </w:rPr>
      </w:pPr>
    </w:p>
    <w:p w:rsidR="00B71D78" w:rsidRPr="00B71D78" w:rsidRDefault="00B71D78" w:rsidP="00B71D78">
      <w:pPr>
        <w:widowControl/>
        <w:autoSpaceDE/>
        <w:autoSpaceDN/>
        <w:adjustRightInd/>
        <w:jc w:val="both"/>
        <w:rPr>
          <w:rFonts w:eastAsia="Times New Roman"/>
          <w:sz w:val="16"/>
          <w:szCs w:val="28"/>
        </w:rPr>
      </w:pPr>
    </w:p>
    <w:p w:rsidR="00B71D78" w:rsidRPr="00B71D78" w:rsidRDefault="00B71D78" w:rsidP="00B71D78">
      <w:pPr>
        <w:widowControl/>
        <w:autoSpaceDE/>
        <w:autoSpaceDN/>
        <w:adjustRightInd/>
        <w:jc w:val="both"/>
        <w:rPr>
          <w:rFonts w:eastAsia="Times New Roman"/>
          <w:sz w:val="16"/>
          <w:szCs w:val="28"/>
        </w:rPr>
      </w:pPr>
    </w:p>
    <w:p w:rsidR="00B71D78" w:rsidRPr="00B71D78" w:rsidRDefault="00B71D78" w:rsidP="00B71D78">
      <w:pPr>
        <w:widowControl/>
        <w:autoSpaceDE/>
        <w:autoSpaceDN/>
        <w:adjustRightInd/>
        <w:jc w:val="both"/>
        <w:rPr>
          <w:rFonts w:eastAsia="Times New Roman"/>
          <w:sz w:val="16"/>
          <w:szCs w:val="28"/>
        </w:rPr>
      </w:pPr>
    </w:p>
    <w:p w:rsidR="00B71D78" w:rsidRPr="00B71D78" w:rsidRDefault="00B71D78" w:rsidP="00B71D78">
      <w:pPr>
        <w:widowControl/>
        <w:autoSpaceDE/>
        <w:autoSpaceDN/>
        <w:adjustRightInd/>
        <w:jc w:val="both"/>
        <w:rPr>
          <w:rFonts w:eastAsia="Times New Roman"/>
          <w:sz w:val="16"/>
          <w:szCs w:val="28"/>
        </w:rPr>
      </w:pPr>
    </w:p>
    <w:p w:rsidR="00B71D78" w:rsidRPr="00B71D78" w:rsidRDefault="00B71D78" w:rsidP="00B71D78">
      <w:pPr>
        <w:widowControl/>
        <w:autoSpaceDE/>
        <w:autoSpaceDN/>
        <w:adjustRightInd/>
        <w:jc w:val="both"/>
        <w:rPr>
          <w:rFonts w:eastAsia="Times New Roman"/>
          <w:sz w:val="16"/>
          <w:szCs w:val="28"/>
        </w:rPr>
      </w:pPr>
    </w:p>
    <w:p w:rsidR="00B71D78" w:rsidRDefault="00B71D78" w:rsidP="00B71D78">
      <w:pPr>
        <w:widowControl/>
        <w:autoSpaceDE/>
        <w:autoSpaceDN/>
        <w:adjustRightInd/>
        <w:jc w:val="both"/>
        <w:rPr>
          <w:rFonts w:eastAsia="Times New Roman"/>
          <w:sz w:val="16"/>
          <w:szCs w:val="28"/>
        </w:rPr>
      </w:pPr>
    </w:p>
    <w:p w:rsidR="00B71D78" w:rsidRDefault="00B71D78" w:rsidP="00B71D78">
      <w:pPr>
        <w:widowControl/>
        <w:autoSpaceDE/>
        <w:autoSpaceDN/>
        <w:adjustRightInd/>
        <w:jc w:val="both"/>
        <w:rPr>
          <w:rFonts w:eastAsia="Times New Roman"/>
          <w:sz w:val="16"/>
          <w:szCs w:val="28"/>
        </w:rPr>
      </w:pPr>
    </w:p>
    <w:p w:rsidR="00B71D78" w:rsidRDefault="00B71D78" w:rsidP="00B71D78">
      <w:pPr>
        <w:widowControl/>
        <w:autoSpaceDE/>
        <w:autoSpaceDN/>
        <w:adjustRightInd/>
        <w:jc w:val="both"/>
        <w:rPr>
          <w:rFonts w:eastAsia="Times New Roman"/>
          <w:sz w:val="16"/>
          <w:szCs w:val="28"/>
        </w:rPr>
      </w:pPr>
    </w:p>
    <w:p w:rsidR="00B71D78" w:rsidRDefault="00B71D78" w:rsidP="00B71D78">
      <w:pPr>
        <w:widowControl/>
        <w:autoSpaceDE/>
        <w:autoSpaceDN/>
        <w:adjustRightInd/>
        <w:jc w:val="both"/>
        <w:rPr>
          <w:rFonts w:eastAsia="Times New Roman"/>
          <w:sz w:val="16"/>
          <w:szCs w:val="28"/>
        </w:rPr>
      </w:pPr>
    </w:p>
    <w:p w:rsidR="00493BC2" w:rsidRDefault="00493BC2" w:rsidP="00B71D78">
      <w:pPr>
        <w:widowControl/>
        <w:autoSpaceDE/>
        <w:autoSpaceDN/>
        <w:adjustRightInd/>
        <w:jc w:val="both"/>
        <w:rPr>
          <w:rFonts w:eastAsia="Times New Roman"/>
          <w:sz w:val="16"/>
          <w:szCs w:val="28"/>
        </w:rPr>
      </w:pPr>
    </w:p>
    <w:p w:rsidR="00493BC2" w:rsidRDefault="00493BC2" w:rsidP="00B71D78">
      <w:pPr>
        <w:widowControl/>
        <w:autoSpaceDE/>
        <w:autoSpaceDN/>
        <w:adjustRightInd/>
        <w:jc w:val="both"/>
        <w:rPr>
          <w:rFonts w:eastAsia="Times New Roman"/>
          <w:sz w:val="16"/>
          <w:szCs w:val="28"/>
        </w:rPr>
      </w:pPr>
    </w:p>
    <w:p w:rsidR="00493BC2" w:rsidRDefault="00493BC2" w:rsidP="00B71D78">
      <w:pPr>
        <w:widowControl/>
        <w:autoSpaceDE/>
        <w:autoSpaceDN/>
        <w:adjustRightInd/>
        <w:jc w:val="both"/>
        <w:rPr>
          <w:rFonts w:eastAsia="Times New Roman"/>
          <w:sz w:val="16"/>
          <w:szCs w:val="28"/>
        </w:rPr>
      </w:pPr>
    </w:p>
    <w:p w:rsidR="00493BC2" w:rsidRDefault="00493BC2" w:rsidP="00B71D78">
      <w:pPr>
        <w:widowControl/>
        <w:autoSpaceDE/>
        <w:autoSpaceDN/>
        <w:adjustRightInd/>
        <w:jc w:val="both"/>
        <w:rPr>
          <w:rFonts w:eastAsia="Times New Roman"/>
          <w:sz w:val="16"/>
          <w:szCs w:val="28"/>
        </w:rPr>
      </w:pPr>
    </w:p>
    <w:p w:rsidR="00493BC2" w:rsidRDefault="00493BC2" w:rsidP="00B71D78">
      <w:pPr>
        <w:widowControl/>
        <w:autoSpaceDE/>
        <w:autoSpaceDN/>
        <w:adjustRightInd/>
        <w:jc w:val="both"/>
        <w:rPr>
          <w:rFonts w:eastAsia="Times New Roman"/>
          <w:sz w:val="16"/>
          <w:szCs w:val="28"/>
        </w:rPr>
      </w:pPr>
    </w:p>
    <w:p w:rsidR="00493BC2" w:rsidRDefault="00493BC2" w:rsidP="00B71D78">
      <w:pPr>
        <w:widowControl/>
        <w:autoSpaceDE/>
        <w:autoSpaceDN/>
        <w:adjustRightInd/>
        <w:jc w:val="both"/>
        <w:rPr>
          <w:rFonts w:eastAsia="Times New Roman"/>
          <w:sz w:val="16"/>
          <w:szCs w:val="28"/>
        </w:rPr>
      </w:pPr>
    </w:p>
    <w:p w:rsidR="00493BC2" w:rsidRDefault="00493BC2" w:rsidP="00B71D78">
      <w:pPr>
        <w:widowControl/>
        <w:autoSpaceDE/>
        <w:autoSpaceDN/>
        <w:adjustRightInd/>
        <w:jc w:val="both"/>
        <w:rPr>
          <w:rFonts w:eastAsia="Times New Roman"/>
          <w:sz w:val="16"/>
          <w:szCs w:val="28"/>
        </w:rPr>
      </w:pPr>
    </w:p>
    <w:p w:rsidR="00493BC2" w:rsidRDefault="00493BC2" w:rsidP="00B71D78">
      <w:pPr>
        <w:widowControl/>
        <w:autoSpaceDE/>
        <w:autoSpaceDN/>
        <w:adjustRightInd/>
        <w:jc w:val="both"/>
        <w:rPr>
          <w:rFonts w:eastAsia="Times New Roman"/>
          <w:sz w:val="16"/>
          <w:szCs w:val="28"/>
        </w:rPr>
      </w:pPr>
    </w:p>
    <w:p w:rsidR="00493BC2" w:rsidRDefault="00493BC2" w:rsidP="00B71D78">
      <w:pPr>
        <w:widowControl/>
        <w:autoSpaceDE/>
        <w:autoSpaceDN/>
        <w:adjustRightInd/>
        <w:jc w:val="both"/>
        <w:rPr>
          <w:rFonts w:eastAsia="Times New Roman"/>
          <w:sz w:val="16"/>
          <w:szCs w:val="28"/>
        </w:rPr>
      </w:pPr>
    </w:p>
    <w:p w:rsidR="00493BC2" w:rsidRDefault="00493BC2" w:rsidP="00B71D78">
      <w:pPr>
        <w:widowControl/>
        <w:autoSpaceDE/>
        <w:autoSpaceDN/>
        <w:adjustRightInd/>
        <w:jc w:val="both"/>
        <w:rPr>
          <w:rFonts w:eastAsia="Times New Roman"/>
          <w:sz w:val="16"/>
          <w:szCs w:val="28"/>
        </w:rPr>
      </w:pPr>
    </w:p>
    <w:p w:rsidR="00493BC2" w:rsidRPr="00B71D78" w:rsidRDefault="00493BC2" w:rsidP="00B71D78">
      <w:pPr>
        <w:widowControl/>
        <w:autoSpaceDE/>
        <w:autoSpaceDN/>
        <w:adjustRightInd/>
        <w:jc w:val="both"/>
        <w:rPr>
          <w:rFonts w:eastAsia="Times New Roman"/>
          <w:sz w:val="16"/>
          <w:szCs w:val="28"/>
        </w:rPr>
      </w:pPr>
    </w:p>
    <w:p w:rsidR="00B71D78" w:rsidRPr="00B71D78" w:rsidRDefault="00B71D78" w:rsidP="00B71D78">
      <w:pPr>
        <w:widowControl/>
        <w:autoSpaceDE/>
        <w:autoSpaceDN/>
        <w:adjustRightInd/>
        <w:jc w:val="both"/>
        <w:rPr>
          <w:rFonts w:eastAsia="Times New Roman"/>
          <w:sz w:val="16"/>
          <w:szCs w:val="28"/>
        </w:rPr>
      </w:pPr>
    </w:p>
    <w:p w:rsidR="00B71D78" w:rsidRPr="00B71D78" w:rsidRDefault="00B71D78" w:rsidP="00B71D78">
      <w:pPr>
        <w:widowControl/>
        <w:autoSpaceDE/>
        <w:autoSpaceDN/>
        <w:adjustRightInd/>
        <w:jc w:val="both"/>
        <w:rPr>
          <w:rFonts w:eastAsia="Times New Roman"/>
          <w:sz w:val="16"/>
          <w:szCs w:val="28"/>
        </w:rPr>
      </w:pPr>
    </w:p>
    <w:p w:rsidR="00B71D78" w:rsidRPr="00B71D78" w:rsidRDefault="00B71D78" w:rsidP="00B71D78">
      <w:pPr>
        <w:widowControl/>
        <w:autoSpaceDE/>
        <w:autoSpaceDN/>
        <w:adjustRightInd/>
        <w:jc w:val="both"/>
        <w:rPr>
          <w:rFonts w:eastAsia="Times New Roman"/>
          <w:sz w:val="16"/>
          <w:szCs w:val="28"/>
        </w:rPr>
      </w:pPr>
    </w:p>
    <w:p w:rsidR="00B71D78" w:rsidRPr="00B71D78" w:rsidRDefault="00B71D78" w:rsidP="00B71D78">
      <w:pPr>
        <w:widowControl/>
        <w:autoSpaceDE/>
        <w:autoSpaceDN/>
        <w:adjustRightInd/>
        <w:jc w:val="both"/>
        <w:rPr>
          <w:rFonts w:eastAsia="Times New Roman"/>
          <w:sz w:val="16"/>
          <w:szCs w:val="28"/>
        </w:rPr>
      </w:pPr>
    </w:p>
    <w:p w:rsidR="00B71D78" w:rsidRPr="00B71D78" w:rsidRDefault="00B71D78" w:rsidP="00B71D78">
      <w:pPr>
        <w:widowControl/>
        <w:autoSpaceDE/>
        <w:autoSpaceDN/>
        <w:adjustRightInd/>
        <w:jc w:val="both"/>
        <w:rPr>
          <w:rFonts w:eastAsia="Times New Roman"/>
          <w:sz w:val="16"/>
          <w:szCs w:val="28"/>
        </w:rPr>
      </w:pPr>
      <w:r w:rsidRPr="00B71D78">
        <w:rPr>
          <w:rFonts w:eastAsia="Times New Roman"/>
          <w:sz w:val="16"/>
          <w:szCs w:val="28"/>
        </w:rPr>
        <w:t xml:space="preserve">Исп.: </w:t>
      </w:r>
      <w:proofErr w:type="spellStart"/>
      <w:r w:rsidRPr="00B71D78">
        <w:rPr>
          <w:rFonts w:eastAsia="Times New Roman"/>
          <w:sz w:val="16"/>
          <w:szCs w:val="28"/>
        </w:rPr>
        <w:t>Исрапилова</w:t>
      </w:r>
      <w:proofErr w:type="spellEnd"/>
      <w:r w:rsidRPr="00B71D78">
        <w:rPr>
          <w:rFonts w:eastAsia="Times New Roman"/>
          <w:sz w:val="16"/>
          <w:szCs w:val="28"/>
        </w:rPr>
        <w:t xml:space="preserve"> А.  </w:t>
      </w:r>
    </w:p>
    <w:p w:rsidR="00B71D78" w:rsidRPr="00B71D78" w:rsidRDefault="00B71D78" w:rsidP="00B71D78">
      <w:pPr>
        <w:widowControl/>
        <w:autoSpaceDE/>
        <w:autoSpaceDN/>
        <w:adjustRightInd/>
        <w:jc w:val="both"/>
        <w:rPr>
          <w:rFonts w:eastAsia="Times New Roman"/>
          <w:sz w:val="16"/>
          <w:szCs w:val="28"/>
        </w:rPr>
      </w:pPr>
      <w:r w:rsidRPr="00B71D78">
        <w:rPr>
          <w:rFonts w:eastAsia="Times New Roman"/>
          <w:sz w:val="16"/>
          <w:szCs w:val="28"/>
        </w:rPr>
        <w:t>Тел.: 67-60-79</w:t>
      </w:r>
    </w:p>
    <w:p w:rsidR="00C07095" w:rsidRDefault="00C07095"/>
    <w:sectPr w:rsidR="00C07095" w:rsidSect="00B71D78">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01" w:rsidRDefault="00217101" w:rsidP="00B71D78">
      <w:r>
        <w:separator/>
      </w:r>
    </w:p>
  </w:endnote>
  <w:endnote w:type="continuationSeparator" w:id="0">
    <w:p w:rsidR="00217101" w:rsidRDefault="00217101" w:rsidP="00B7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535120"/>
      <w:docPartObj>
        <w:docPartGallery w:val="Page Numbers (Bottom of Page)"/>
        <w:docPartUnique/>
      </w:docPartObj>
    </w:sdtPr>
    <w:sdtEndPr/>
    <w:sdtContent>
      <w:p w:rsidR="00B71D78" w:rsidRDefault="00B71D78">
        <w:pPr>
          <w:pStyle w:val="a5"/>
          <w:jc w:val="center"/>
        </w:pPr>
        <w:r>
          <w:fldChar w:fldCharType="begin"/>
        </w:r>
        <w:r>
          <w:instrText>PAGE   \* MERGEFORMAT</w:instrText>
        </w:r>
        <w:r>
          <w:fldChar w:fldCharType="separate"/>
        </w:r>
        <w:r w:rsidR="00F669A8">
          <w:rPr>
            <w:noProof/>
          </w:rPr>
          <w:t>7</w:t>
        </w:r>
        <w:r>
          <w:fldChar w:fldCharType="end"/>
        </w:r>
      </w:p>
    </w:sdtContent>
  </w:sdt>
  <w:p w:rsidR="00B71D78" w:rsidRDefault="00B71D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01" w:rsidRDefault="00217101" w:rsidP="00B71D78">
      <w:r>
        <w:separator/>
      </w:r>
    </w:p>
  </w:footnote>
  <w:footnote w:type="continuationSeparator" w:id="0">
    <w:p w:rsidR="00217101" w:rsidRDefault="00217101" w:rsidP="00B71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94B27"/>
    <w:multiLevelType w:val="singleLevel"/>
    <w:tmpl w:val="97DE9156"/>
    <w:lvl w:ilvl="0">
      <w:start w:val="4"/>
      <w:numFmt w:val="decimal"/>
      <w:lvlText w:val="1.%1."/>
      <w:legacy w:legacy="1" w:legacySpace="0" w:legacyIndent="682"/>
      <w:lvlJc w:val="left"/>
      <w:rPr>
        <w:rFonts w:ascii="Times New Roman" w:hAnsi="Times New Roman" w:cs="Times New Roman" w:hint="default"/>
      </w:rPr>
    </w:lvl>
  </w:abstractNum>
  <w:abstractNum w:abstractNumId="1">
    <w:nsid w:val="672953C7"/>
    <w:multiLevelType w:val="singleLevel"/>
    <w:tmpl w:val="9ACAB7AA"/>
    <w:lvl w:ilvl="0">
      <w:start w:val="2"/>
      <w:numFmt w:val="decimal"/>
      <w:lvlText w:val="1.%1."/>
      <w:legacy w:legacy="1" w:legacySpace="0" w:legacyIndent="547"/>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78"/>
    <w:rsid w:val="000950F5"/>
    <w:rsid w:val="00217101"/>
    <w:rsid w:val="004252BD"/>
    <w:rsid w:val="00493BC2"/>
    <w:rsid w:val="00627C87"/>
    <w:rsid w:val="00B34394"/>
    <w:rsid w:val="00B71D78"/>
    <w:rsid w:val="00C07095"/>
    <w:rsid w:val="00CE7562"/>
    <w:rsid w:val="00F66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D7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D78"/>
    <w:pPr>
      <w:tabs>
        <w:tab w:val="center" w:pos="4677"/>
        <w:tab w:val="right" w:pos="9355"/>
      </w:tabs>
    </w:pPr>
  </w:style>
  <w:style w:type="character" w:customStyle="1" w:styleId="a4">
    <w:name w:val="Верхний колонтитул Знак"/>
    <w:basedOn w:val="a0"/>
    <w:link w:val="a3"/>
    <w:uiPriority w:val="99"/>
    <w:rsid w:val="00B71D78"/>
    <w:rPr>
      <w:rFonts w:ascii="Times New Roman" w:eastAsiaTheme="minorEastAsia" w:hAnsi="Times New Roman" w:cs="Times New Roman"/>
      <w:sz w:val="20"/>
      <w:szCs w:val="20"/>
      <w:lang w:eastAsia="ru-RU"/>
    </w:rPr>
  </w:style>
  <w:style w:type="paragraph" w:styleId="a5">
    <w:name w:val="footer"/>
    <w:basedOn w:val="a"/>
    <w:link w:val="a6"/>
    <w:uiPriority w:val="99"/>
    <w:unhideWhenUsed/>
    <w:rsid w:val="00B71D78"/>
    <w:pPr>
      <w:tabs>
        <w:tab w:val="center" w:pos="4677"/>
        <w:tab w:val="right" w:pos="9355"/>
      </w:tabs>
    </w:pPr>
  </w:style>
  <w:style w:type="character" w:customStyle="1" w:styleId="a6">
    <w:name w:val="Нижний колонтитул Знак"/>
    <w:basedOn w:val="a0"/>
    <w:link w:val="a5"/>
    <w:uiPriority w:val="99"/>
    <w:rsid w:val="00B71D78"/>
    <w:rPr>
      <w:rFonts w:ascii="Times New Roman" w:eastAsiaTheme="minorEastAsia" w:hAnsi="Times New Roman" w:cs="Times New Roman"/>
      <w:sz w:val="20"/>
      <w:szCs w:val="20"/>
      <w:lang w:eastAsia="ru-RU"/>
    </w:rPr>
  </w:style>
  <w:style w:type="paragraph" w:styleId="a7">
    <w:name w:val="Balloon Text"/>
    <w:basedOn w:val="a"/>
    <w:link w:val="a8"/>
    <w:uiPriority w:val="99"/>
    <w:semiHidden/>
    <w:unhideWhenUsed/>
    <w:rsid w:val="004252BD"/>
    <w:rPr>
      <w:rFonts w:ascii="Tahoma" w:hAnsi="Tahoma" w:cs="Tahoma"/>
      <w:sz w:val="16"/>
      <w:szCs w:val="16"/>
    </w:rPr>
  </w:style>
  <w:style w:type="character" w:customStyle="1" w:styleId="a8">
    <w:name w:val="Текст выноски Знак"/>
    <w:basedOn w:val="a0"/>
    <w:link w:val="a7"/>
    <w:uiPriority w:val="99"/>
    <w:semiHidden/>
    <w:rsid w:val="004252B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D7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D78"/>
    <w:pPr>
      <w:tabs>
        <w:tab w:val="center" w:pos="4677"/>
        <w:tab w:val="right" w:pos="9355"/>
      </w:tabs>
    </w:pPr>
  </w:style>
  <w:style w:type="character" w:customStyle="1" w:styleId="a4">
    <w:name w:val="Верхний колонтитул Знак"/>
    <w:basedOn w:val="a0"/>
    <w:link w:val="a3"/>
    <w:uiPriority w:val="99"/>
    <w:rsid w:val="00B71D78"/>
    <w:rPr>
      <w:rFonts w:ascii="Times New Roman" w:eastAsiaTheme="minorEastAsia" w:hAnsi="Times New Roman" w:cs="Times New Roman"/>
      <w:sz w:val="20"/>
      <w:szCs w:val="20"/>
      <w:lang w:eastAsia="ru-RU"/>
    </w:rPr>
  </w:style>
  <w:style w:type="paragraph" w:styleId="a5">
    <w:name w:val="footer"/>
    <w:basedOn w:val="a"/>
    <w:link w:val="a6"/>
    <w:uiPriority w:val="99"/>
    <w:unhideWhenUsed/>
    <w:rsid w:val="00B71D78"/>
    <w:pPr>
      <w:tabs>
        <w:tab w:val="center" w:pos="4677"/>
        <w:tab w:val="right" w:pos="9355"/>
      </w:tabs>
    </w:pPr>
  </w:style>
  <w:style w:type="character" w:customStyle="1" w:styleId="a6">
    <w:name w:val="Нижний колонтитул Знак"/>
    <w:basedOn w:val="a0"/>
    <w:link w:val="a5"/>
    <w:uiPriority w:val="99"/>
    <w:rsid w:val="00B71D78"/>
    <w:rPr>
      <w:rFonts w:ascii="Times New Roman" w:eastAsiaTheme="minorEastAsia" w:hAnsi="Times New Roman" w:cs="Times New Roman"/>
      <w:sz w:val="20"/>
      <w:szCs w:val="20"/>
      <w:lang w:eastAsia="ru-RU"/>
    </w:rPr>
  </w:style>
  <w:style w:type="paragraph" w:styleId="a7">
    <w:name w:val="Balloon Text"/>
    <w:basedOn w:val="a"/>
    <w:link w:val="a8"/>
    <w:uiPriority w:val="99"/>
    <w:semiHidden/>
    <w:unhideWhenUsed/>
    <w:rsid w:val="004252BD"/>
    <w:rPr>
      <w:rFonts w:ascii="Tahoma" w:hAnsi="Tahoma" w:cs="Tahoma"/>
      <w:sz w:val="16"/>
      <w:szCs w:val="16"/>
    </w:rPr>
  </w:style>
  <w:style w:type="character" w:customStyle="1" w:styleId="a8">
    <w:name w:val="Текст выноски Знак"/>
    <w:basedOn w:val="a0"/>
    <w:link w:val="a7"/>
    <w:uiPriority w:val="99"/>
    <w:semiHidden/>
    <w:rsid w:val="004252B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gorv.ru/projects%23npa=143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gor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2296</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15359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Исрапилова Айшат Магомедовна</dc:creator>
  <cp:lastModifiedBy>Абдулкадырова Светлана Хизриевна</cp:lastModifiedBy>
  <cp:revision>2</cp:revision>
  <cp:lastPrinted>2017-07-13T09:13:00Z</cp:lastPrinted>
  <dcterms:created xsi:type="dcterms:W3CDTF">2017-07-13T09:13:00Z</dcterms:created>
  <dcterms:modified xsi:type="dcterms:W3CDTF">2017-07-13T09:13:00Z</dcterms:modified>
</cp:coreProperties>
</file>