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</w:t>
      </w:r>
      <w:r w:rsidRPr="00B656FE">
        <w:rPr>
          <w:rFonts w:ascii="Times New Roman" w:hAnsi="Times New Roman" w:cs="Times New Roman"/>
          <w:sz w:val="28"/>
          <w:szCs w:val="28"/>
        </w:rPr>
        <w:t>отношении</w:t>
      </w:r>
      <w:r w:rsidR="00B656FE">
        <w:rPr>
          <w:rFonts w:ascii="Times New Roman" w:hAnsi="Times New Roman" w:cs="Times New Roman"/>
          <w:sz w:val="28"/>
          <w:szCs w:val="28"/>
        </w:rPr>
        <w:br/>
      </w:r>
      <w:r w:rsidR="003B4004" w:rsidRPr="003B4004">
        <w:rPr>
          <w:rFonts w:ascii="Times New Roman" w:hAnsi="Times New Roman" w:cs="Times New Roman"/>
          <w:sz w:val="28"/>
          <w:szCs w:val="28"/>
        </w:rPr>
        <w:t>Закона Кабардино-Балкарской Республики от 30 июля 2004 г. № 23-РЗ</w:t>
      </w:r>
      <w:r w:rsidR="003B4004">
        <w:rPr>
          <w:rFonts w:ascii="Times New Roman" w:hAnsi="Times New Roman" w:cs="Times New Roman"/>
          <w:sz w:val="28"/>
          <w:szCs w:val="28"/>
        </w:rPr>
        <w:br/>
      </w:r>
      <w:r w:rsidR="003B4004" w:rsidRPr="003B4004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 в Кабардино-Балкарской Республике»</w:t>
      </w: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04" w:rsidRDefault="003B400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3B4004"/>
    <w:rsid w:val="00513E4D"/>
    <w:rsid w:val="005C6B19"/>
    <w:rsid w:val="00602FFD"/>
    <w:rsid w:val="007D1263"/>
    <w:rsid w:val="007E57ED"/>
    <w:rsid w:val="0099663B"/>
    <w:rsid w:val="009E6735"/>
    <w:rsid w:val="00B264C9"/>
    <w:rsid w:val="00B656FE"/>
    <w:rsid w:val="00D2391F"/>
    <w:rsid w:val="00DD3501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2020-03-05T08:47:00Z</dcterms:created>
  <dcterms:modified xsi:type="dcterms:W3CDTF">2020-09-18T07:22:00Z</dcterms:modified>
</cp:coreProperties>
</file>