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033D7C" w:rsidRDefault="00C24081" w:rsidP="00014A2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Свод</w:t>
      </w:r>
      <w:r w:rsidR="00C5287A" w:rsidRPr="00033D7C">
        <w:rPr>
          <w:sz w:val="28"/>
          <w:szCs w:val="28"/>
        </w:rPr>
        <w:t xml:space="preserve"> предложений </w:t>
      </w:r>
    </w:p>
    <w:p w:rsidR="00C5287A" w:rsidRPr="00033D7C" w:rsidRDefault="00C5287A" w:rsidP="00014A27">
      <w:pPr>
        <w:spacing w:line="276" w:lineRule="auto"/>
        <w:jc w:val="center"/>
        <w:rPr>
          <w:sz w:val="28"/>
          <w:szCs w:val="28"/>
        </w:rPr>
      </w:pPr>
      <w:r w:rsidRPr="00033D7C">
        <w:rPr>
          <w:sz w:val="28"/>
          <w:szCs w:val="28"/>
        </w:rPr>
        <w:t xml:space="preserve">по результатам проведения публичных консультаций </w:t>
      </w:r>
    </w:p>
    <w:p w:rsidR="00C5287A" w:rsidRPr="00033D7C" w:rsidRDefault="00C5287A" w:rsidP="00014A27">
      <w:pPr>
        <w:spacing w:line="276" w:lineRule="auto"/>
        <w:jc w:val="both"/>
        <w:rPr>
          <w:sz w:val="28"/>
        </w:rPr>
      </w:pPr>
    </w:p>
    <w:p w:rsidR="00C5287A" w:rsidRPr="0064110F" w:rsidRDefault="00C5287A" w:rsidP="00014A27">
      <w:pPr>
        <w:spacing w:line="276" w:lineRule="auto"/>
        <w:ind w:firstLine="709"/>
        <w:jc w:val="both"/>
      </w:pPr>
      <w:r w:rsidRPr="00033D7C">
        <w:rPr>
          <w:sz w:val="28"/>
        </w:rPr>
        <w:t xml:space="preserve">В соответствии с пунктом 5 </w:t>
      </w:r>
      <w:r w:rsidRPr="00033D7C"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экспертизы и оценки фактического </w:t>
      </w:r>
      <w:proofErr w:type="gramStart"/>
      <w:r w:rsidRPr="00033D7C">
        <w:rPr>
          <w:sz w:val="28"/>
          <w:szCs w:val="28"/>
        </w:rPr>
        <w:t>воздействия</w:t>
      </w:r>
      <w:proofErr w:type="gramEnd"/>
      <w:r w:rsidRPr="00033D7C">
        <w:rPr>
          <w:sz w:val="28"/>
          <w:szCs w:val="28"/>
        </w:rPr>
        <w:t xml:space="preserve">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вопросы, осуществления предпринимательской и инвестиционной деятельности, утвержденног</w:t>
      </w:r>
      <w:r w:rsidR="0064110F">
        <w:rPr>
          <w:sz w:val="28"/>
          <w:szCs w:val="28"/>
        </w:rPr>
        <w:t xml:space="preserve">о постановлением Правительства </w:t>
      </w:r>
      <w:r w:rsidRPr="00033D7C">
        <w:rPr>
          <w:sz w:val="28"/>
          <w:szCs w:val="28"/>
        </w:rPr>
        <w:t>Ханты-Мансийского автономного округа – Югры от 30 августа 2013 года №</w:t>
      </w:r>
      <w:r w:rsidRPr="00033D7C">
        <w:rPr>
          <w:sz w:val="28"/>
          <w:szCs w:val="28"/>
          <w:lang w:val="en-US"/>
        </w:rPr>
        <w:t> </w:t>
      </w:r>
      <w:r w:rsidRPr="00033D7C">
        <w:rPr>
          <w:sz w:val="28"/>
          <w:szCs w:val="28"/>
        </w:rPr>
        <w:t xml:space="preserve">328-п, </w:t>
      </w:r>
      <w:r w:rsidR="00391CFB">
        <w:rPr>
          <w:sz w:val="28"/>
          <w:szCs w:val="28"/>
        </w:rPr>
        <w:t xml:space="preserve">Департаментом по управлению государственным имуществом Ханты-Мансийского автономного округа </w:t>
      </w:r>
      <w:r w:rsidR="0064110F">
        <w:rPr>
          <w:sz w:val="28"/>
          <w:szCs w:val="28"/>
        </w:rPr>
        <w:t>–</w:t>
      </w:r>
      <w:r w:rsidR="00391CFB">
        <w:rPr>
          <w:sz w:val="28"/>
          <w:szCs w:val="28"/>
        </w:rPr>
        <w:t xml:space="preserve"> Югры</w:t>
      </w:r>
      <w:r w:rsidR="0064110F">
        <w:t xml:space="preserve"> </w:t>
      </w:r>
      <w:r w:rsidRPr="00033D7C">
        <w:rPr>
          <w:sz w:val="28"/>
        </w:rPr>
        <w:t>в период с «</w:t>
      </w:r>
      <w:r w:rsidR="0064110F">
        <w:rPr>
          <w:sz w:val="28"/>
        </w:rPr>
        <w:t>19</w:t>
      </w:r>
      <w:r w:rsidRPr="00033D7C">
        <w:rPr>
          <w:sz w:val="28"/>
        </w:rPr>
        <w:t xml:space="preserve">» </w:t>
      </w:r>
      <w:r w:rsidR="0064110F">
        <w:rPr>
          <w:sz w:val="28"/>
        </w:rPr>
        <w:t>сентября</w:t>
      </w:r>
      <w:r w:rsidRPr="00033D7C">
        <w:rPr>
          <w:sz w:val="28"/>
        </w:rPr>
        <w:t xml:space="preserve"> 20</w:t>
      </w:r>
      <w:r w:rsidR="00391CFB">
        <w:rPr>
          <w:sz w:val="28"/>
        </w:rPr>
        <w:t>16</w:t>
      </w:r>
      <w:r w:rsidRPr="00033D7C">
        <w:rPr>
          <w:sz w:val="28"/>
        </w:rPr>
        <w:t xml:space="preserve"> года по «</w:t>
      </w:r>
      <w:r w:rsidR="0064110F">
        <w:rPr>
          <w:sz w:val="28"/>
        </w:rPr>
        <w:t>19</w:t>
      </w:r>
      <w:r w:rsidRPr="00033D7C">
        <w:rPr>
          <w:sz w:val="28"/>
        </w:rPr>
        <w:t xml:space="preserve">» </w:t>
      </w:r>
      <w:r w:rsidR="0064110F">
        <w:rPr>
          <w:sz w:val="28"/>
        </w:rPr>
        <w:t>октября</w:t>
      </w:r>
      <w:r w:rsidRPr="00033D7C">
        <w:rPr>
          <w:sz w:val="28"/>
        </w:rPr>
        <w:t xml:space="preserve"> 20</w:t>
      </w:r>
      <w:r w:rsidR="00391CFB">
        <w:rPr>
          <w:sz w:val="28"/>
        </w:rPr>
        <w:t xml:space="preserve">16 </w:t>
      </w:r>
      <w:r w:rsidRPr="00033D7C">
        <w:rPr>
          <w:sz w:val="28"/>
        </w:rPr>
        <w:t xml:space="preserve">года проведены публичные консультации по </w:t>
      </w:r>
      <w:r w:rsidR="00391CFB" w:rsidRPr="005D587F">
        <w:rPr>
          <w:bCs/>
          <w:sz w:val="28"/>
          <w:szCs w:val="28"/>
        </w:rPr>
        <w:t>постановлени</w:t>
      </w:r>
      <w:r w:rsidR="00391CFB">
        <w:rPr>
          <w:bCs/>
          <w:sz w:val="28"/>
          <w:szCs w:val="28"/>
        </w:rPr>
        <w:t>ю</w:t>
      </w:r>
      <w:r w:rsidR="00391CFB" w:rsidRPr="005D587F">
        <w:rPr>
          <w:bCs/>
          <w:sz w:val="28"/>
          <w:szCs w:val="28"/>
        </w:rPr>
        <w:t xml:space="preserve"> Правительства Ханты-Мансийского автономного округа – Югры </w:t>
      </w:r>
      <w:r w:rsidR="00391CFB">
        <w:rPr>
          <w:bCs/>
          <w:sz w:val="28"/>
          <w:szCs w:val="28"/>
        </w:rPr>
        <w:t xml:space="preserve">от </w:t>
      </w:r>
      <w:r w:rsidR="0064110F">
        <w:rPr>
          <w:sz w:val="28"/>
          <w:szCs w:val="28"/>
        </w:rPr>
        <w:t xml:space="preserve">1 июля 2011 года </w:t>
      </w:r>
      <w:r w:rsidR="0064110F">
        <w:rPr>
          <w:sz w:val="28"/>
          <w:szCs w:val="28"/>
        </w:rPr>
        <w:br/>
        <w:t xml:space="preserve">№ 254-п </w:t>
      </w:r>
      <w:r w:rsidR="00391CFB" w:rsidRPr="005D587F">
        <w:rPr>
          <w:sz w:val="28"/>
          <w:szCs w:val="28"/>
        </w:rPr>
        <w:t>«О квалификационном отборе организаторов продажи государственного имущества Ханты-Мансийского автономного округа – Югры»</w:t>
      </w:r>
      <w:r w:rsidR="00391CFB">
        <w:rPr>
          <w:sz w:val="28"/>
          <w:szCs w:val="28"/>
        </w:rPr>
        <w:t>.</w:t>
      </w:r>
    </w:p>
    <w:p w:rsidR="00391CFB" w:rsidRPr="00033D7C" w:rsidRDefault="00391CFB" w:rsidP="00014A27">
      <w:pPr>
        <w:spacing w:line="276" w:lineRule="auto"/>
        <w:jc w:val="both"/>
        <w:rPr>
          <w:sz w:val="16"/>
          <w:szCs w:val="16"/>
        </w:rPr>
      </w:pPr>
    </w:p>
    <w:p w:rsidR="00C5287A" w:rsidRPr="00033D7C" w:rsidRDefault="00C5287A" w:rsidP="00014A27">
      <w:pPr>
        <w:spacing w:line="276" w:lineRule="auto"/>
        <w:ind w:firstLine="709"/>
        <w:jc w:val="both"/>
        <w:rPr>
          <w:sz w:val="28"/>
        </w:rPr>
      </w:pPr>
      <w:r w:rsidRPr="00033D7C">
        <w:rPr>
          <w:sz w:val="28"/>
        </w:rPr>
        <w:t>Извещения о проведении публичных консультаций были направлены:</w:t>
      </w:r>
    </w:p>
    <w:p w:rsidR="00C5287A" w:rsidRPr="00033D7C" w:rsidRDefault="00C5287A" w:rsidP="00014A27">
      <w:pPr>
        <w:spacing w:line="276" w:lineRule="auto"/>
        <w:rPr>
          <w:sz w:val="28"/>
        </w:rPr>
      </w:pPr>
      <w:r w:rsidRPr="00033D7C">
        <w:rPr>
          <w:sz w:val="28"/>
        </w:rPr>
        <w:t xml:space="preserve">1. </w:t>
      </w:r>
      <w:r w:rsidR="00BD37A4">
        <w:rPr>
          <w:sz w:val="28"/>
          <w:szCs w:val="28"/>
        </w:rPr>
        <w:t>Р</w:t>
      </w:r>
      <w:r w:rsidR="00BD37A4" w:rsidRPr="001E459A">
        <w:rPr>
          <w:sz w:val="28"/>
          <w:szCs w:val="28"/>
        </w:rPr>
        <w:t>егионально</w:t>
      </w:r>
      <w:r w:rsidR="00BD37A4">
        <w:rPr>
          <w:sz w:val="28"/>
          <w:szCs w:val="28"/>
        </w:rPr>
        <w:t xml:space="preserve">е </w:t>
      </w:r>
      <w:r w:rsidR="00BD37A4" w:rsidRPr="001E459A">
        <w:rPr>
          <w:sz w:val="28"/>
          <w:szCs w:val="28"/>
        </w:rPr>
        <w:t>отделени</w:t>
      </w:r>
      <w:r w:rsidR="00BD37A4">
        <w:rPr>
          <w:sz w:val="28"/>
          <w:szCs w:val="28"/>
        </w:rPr>
        <w:t>е</w:t>
      </w:r>
      <w:r w:rsidR="00BD37A4" w:rsidRPr="001E459A">
        <w:rPr>
          <w:sz w:val="28"/>
          <w:szCs w:val="28"/>
        </w:rPr>
        <w:t xml:space="preserve"> по Ханты-Мансийскому автономному округу – Югре Межрегиональной общественной </w:t>
      </w:r>
      <w:r w:rsidR="00BD37A4">
        <w:rPr>
          <w:sz w:val="28"/>
          <w:szCs w:val="28"/>
        </w:rPr>
        <w:t xml:space="preserve">организации «Ассоциация молодых </w:t>
      </w:r>
      <w:r w:rsidR="00BD37A4" w:rsidRPr="001E459A">
        <w:rPr>
          <w:sz w:val="28"/>
          <w:szCs w:val="28"/>
        </w:rPr>
        <w:t>предпринимателей»</w:t>
      </w:r>
      <w:r w:rsidRPr="00033D7C">
        <w:rPr>
          <w:sz w:val="28"/>
        </w:rPr>
        <w:t>;</w:t>
      </w:r>
    </w:p>
    <w:p w:rsidR="00C5287A" w:rsidRPr="00BD37A4" w:rsidRDefault="00C5287A" w:rsidP="00014A27">
      <w:pPr>
        <w:spacing w:line="276" w:lineRule="auto"/>
        <w:jc w:val="both"/>
        <w:rPr>
          <w:sz w:val="28"/>
          <w:szCs w:val="28"/>
        </w:rPr>
      </w:pPr>
      <w:r w:rsidRPr="00033D7C">
        <w:rPr>
          <w:sz w:val="28"/>
        </w:rPr>
        <w:t xml:space="preserve">2. </w:t>
      </w:r>
      <w:r w:rsidR="00BD37A4" w:rsidRPr="004B579E">
        <w:rPr>
          <w:sz w:val="28"/>
          <w:szCs w:val="28"/>
        </w:rPr>
        <w:t>Объединени</w:t>
      </w:r>
      <w:r w:rsidR="00BD37A4">
        <w:rPr>
          <w:sz w:val="28"/>
          <w:szCs w:val="28"/>
        </w:rPr>
        <w:t xml:space="preserve">е работодателей </w:t>
      </w:r>
      <w:r w:rsidR="00886FB9">
        <w:rPr>
          <w:sz w:val="28"/>
          <w:szCs w:val="28"/>
        </w:rPr>
        <w:t>Ханты-</w:t>
      </w:r>
      <w:r w:rsidR="00546E83">
        <w:rPr>
          <w:sz w:val="28"/>
          <w:szCs w:val="28"/>
        </w:rPr>
        <w:t>М</w:t>
      </w:r>
      <w:r w:rsidR="00886FB9">
        <w:rPr>
          <w:sz w:val="28"/>
          <w:szCs w:val="28"/>
        </w:rPr>
        <w:t xml:space="preserve">ансийского автономного </w:t>
      </w:r>
      <w:r w:rsidR="00886FB9">
        <w:rPr>
          <w:sz w:val="28"/>
          <w:szCs w:val="28"/>
        </w:rPr>
        <w:br/>
        <w:t xml:space="preserve">округа - </w:t>
      </w:r>
      <w:r w:rsidR="00BD37A4">
        <w:rPr>
          <w:sz w:val="28"/>
          <w:szCs w:val="28"/>
        </w:rPr>
        <w:t>Югры</w:t>
      </w:r>
      <w:r w:rsidRPr="00033D7C">
        <w:rPr>
          <w:sz w:val="28"/>
        </w:rPr>
        <w:t>;</w:t>
      </w:r>
    </w:p>
    <w:p w:rsidR="00C5287A" w:rsidRPr="00BD37A4" w:rsidRDefault="00C5287A" w:rsidP="00014A27">
      <w:pPr>
        <w:spacing w:line="276" w:lineRule="auto"/>
        <w:rPr>
          <w:sz w:val="28"/>
          <w:szCs w:val="28"/>
        </w:rPr>
      </w:pPr>
      <w:r w:rsidRPr="00033D7C">
        <w:rPr>
          <w:sz w:val="28"/>
        </w:rPr>
        <w:t xml:space="preserve">3. </w:t>
      </w:r>
      <w:r w:rsidR="00BD37A4" w:rsidRPr="00E75E03">
        <w:rPr>
          <w:sz w:val="28"/>
          <w:szCs w:val="28"/>
        </w:rPr>
        <w:t>Ханты-Мансийско</w:t>
      </w:r>
      <w:r w:rsidR="00BD37A4">
        <w:rPr>
          <w:sz w:val="28"/>
          <w:szCs w:val="28"/>
        </w:rPr>
        <w:t>е</w:t>
      </w:r>
      <w:r w:rsidR="00BD37A4" w:rsidRPr="00E75E03">
        <w:rPr>
          <w:sz w:val="28"/>
          <w:szCs w:val="28"/>
        </w:rPr>
        <w:t xml:space="preserve"> окружно</w:t>
      </w:r>
      <w:r w:rsidR="00BD37A4">
        <w:rPr>
          <w:sz w:val="28"/>
          <w:szCs w:val="28"/>
        </w:rPr>
        <w:t>е</w:t>
      </w:r>
      <w:r w:rsidR="00BD37A4" w:rsidRPr="00E75E03">
        <w:rPr>
          <w:sz w:val="28"/>
          <w:szCs w:val="28"/>
        </w:rPr>
        <w:t xml:space="preserve"> </w:t>
      </w:r>
      <w:r w:rsidR="00BD37A4">
        <w:rPr>
          <w:sz w:val="28"/>
          <w:szCs w:val="28"/>
        </w:rPr>
        <w:t xml:space="preserve">региональное отделение Общероссийской </w:t>
      </w:r>
      <w:r w:rsidR="00BD37A4" w:rsidRPr="00E75E03">
        <w:rPr>
          <w:sz w:val="28"/>
          <w:szCs w:val="28"/>
        </w:rPr>
        <w:t>общественной организации «Деловая Россия»</w:t>
      </w:r>
      <w:r w:rsidRPr="00033D7C">
        <w:rPr>
          <w:sz w:val="28"/>
        </w:rPr>
        <w:t>;</w:t>
      </w:r>
      <w:r w:rsidRPr="00033D7C">
        <w:rPr>
          <w:sz w:val="28"/>
        </w:rPr>
        <w:br/>
        <w:t xml:space="preserve">4. </w:t>
      </w:r>
      <w:r w:rsidR="00BD37A4" w:rsidRPr="00443EA3">
        <w:rPr>
          <w:sz w:val="28"/>
          <w:szCs w:val="28"/>
        </w:rPr>
        <w:t xml:space="preserve">Уполномоченному по защите прав предпринимателей </w:t>
      </w:r>
      <w:proofErr w:type="gramStart"/>
      <w:r w:rsidR="00BD37A4" w:rsidRPr="00443EA3">
        <w:rPr>
          <w:sz w:val="28"/>
          <w:szCs w:val="28"/>
        </w:rPr>
        <w:t>в</w:t>
      </w:r>
      <w:proofErr w:type="gramEnd"/>
      <w:r w:rsidR="00BD37A4" w:rsidRPr="00443EA3">
        <w:rPr>
          <w:sz w:val="28"/>
          <w:szCs w:val="28"/>
        </w:rPr>
        <w:t xml:space="preserve"> </w:t>
      </w:r>
      <w:proofErr w:type="gramStart"/>
      <w:r w:rsidR="00BD37A4" w:rsidRPr="00443EA3">
        <w:rPr>
          <w:sz w:val="28"/>
          <w:szCs w:val="28"/>
        </w:rPr>
        <w:t>Ханты-Манс</w:t>
      </w:r>
      <w:r w:rsidR="00BD37A4">
        <w:rPr>
          <w:sz w:val="28"/>
          <w:szCs w:val="28"/>
        </w:rPr>
        <w:t>ийском</w:t>
      </w:r>
      <w:proofErr w:type="gramEnd"/>
      <w:r w:rsidR="00BD37A4">
        <w:rPr>
          <w:sz w:val="28"/>
          <w:szCs w:val="28"/>
        </w:rPr>
        <w:t xml:space="preserve"> автономном округе – Югре</w:t>
      </w:r>
      <w:r w:rsidRPr="00033D7C">
        <w:rPr>
          <w:sz w:val="28"/>
        </w:rPr>
        <w:t>;</w:t>
      </w:r>
    </w:p>
    <w:p w:rsidR="00C5287A" w:rsidRDefault="00C5287A" w:rsidP="00014A27">
      <w:pPr>
        <w:spacing w:line="276" w:lineRule="auto"/>
        <w:rPr>
          <w:sz w:val="28"/>
          <w:szCs w:val="28"/>
        </w:rPr>
      </w:pPr>
      <w:r w:rsidRPr="00033D7C">
        <w:rPr>
          <w:sz w:val="28"/>
        </w:rPr>
        <w:t xml:space="preserve">5. </w:t>
      </w:r>
      <w:r w:rsidR="00BD37A4" w:rsidRPr="00AC2E63">
        <w:rPr>
          <w:sz w:val="28"/>
          <w:szCs w:val="28"/>
        </w:rPr>
        <w:t>Саморегулируем</w:t>
      </w:r>
      <w:r w:rsidR="00BD37A4">
        <w:rPr>
          <w:sz w:val="28"/>
          <w:szCs w:val="28"/>
        </w:rPr>
        <w:t>ая</w:t>
      </w:r>
      <w:r w:rsidR="00BD37A4" w:rsidRPr="00AC2E63">
        <w:rPr>
          <w:sz w:val="28"/>
          <w:szCs w:val="28"/>
        </w:rPr>
        <w:t xml:space="preserve"> организаци</w:t>
      </w:r>
      <w:r w:rsidR="00BD37A4">
        <w:rPr>
          <w:sz w:val="28"/>
          <w:szCs w:val="28"/>
        </w:rPr>
        <w:t>я</w:t>
      </w:r>
      <w:r w:rsidR="00BD37A4" w:rsidRPr="00AC2E63">
        <w:rPr>
          <w:sz w:val="28"/>
          <w:szCs w:val="28"/>
        </w:rPr>
        <w:t xml:space="preserve"> </w:t>
      </w:r>
      <w:r w:rsidR="00BD37A4">
        <w:rPr>
          <w:sz w:val="28"/>
          <w:szCs w:val="28"/>
        </w:rPr>
        <w:t>«Союз строителей Югры»;</w:t>
      </w:r>
    </w:p>
    <w:p w:rsidR="00BD37A4" w:rsidRPr="004A1A27" w:rsidRDefault="00BD37A4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5680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ая</w:t>
      </w:r>
      <w:r w:rsidRPr="00A25680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A25680">
        <w:rPr>
          <w:sz w:val="28"/>
          <w:szCs w:val="28"/>
        </w:rPr>
        <w:t xml:space="preserve"> Ханты-Мансийского автономного округа – </w:t>
      </w:r>
      <w:r w:rsidR="001003A8" w:rsidRPr="004A1A27">
        <w:rPr>
          <w:color w:val="000000" w:themeColor="text1"/>
          <w:sz w:val="28"/>
          <w:szCs w:val="28"/>
        </w:rPr>
        <w:t>Югры</w:t>
      </w:r>
      <w:r w:rsidR="001003A8">
        <w:rPr>
          <w:color w:val="000000" w:themeColor="text1"/>
          <w:sz w:val="28"/>
          <w:szCs w:val="28"/>
        </w:rPr>
        <w:t>;</w:t>
      </w:r>
      <w:r w:rsidR="001003A8" w:rsidRPr="004A1A27">
        <w:rPr>
          <w:color w:val="000000" w:themeColor="text1"/>
          <w:sz w:val="28"/>
          <w:szCs w:val="28"/>
        </w:rPr>
        <w:t xml:space="preserve"> </w:t>
      </w:r>
      <w:r w:rsidR="001003A8">
        <w:rPr>
          <w:color w:val="000000" w:themeColor="text1"/>
          <w:sz w:val="28"/>
          <w:szCs w:val="28"/>
        </w:rPr>
        <w:br/>
      </w:r>
      <w:r w:rsidR="001003A8" w:rsidRPr="004A1A27">
        <w:rPr>
          <w:color w:val="000000" w:themeColor="text1"/>
          <w:sz w:val="28"/>
          <w:szCs w:val="28"/>
        </w:rPr>
        <w:t>7</w:t>
      </w:r>
      <w:r w:rsidR="00B97EAA" w:rsidRPr="004A1A27">
        <w:rPr>
          <w:color w:val="000000" w:themeColor="text1"/>
          <w:sz w:val="28"/>
          <w:szCs w:val="28"/>
        </w:rPr>
        <w:t xml:space="preserve">. </w:t>
      </w:r>
      <w:r w:rsidR="004A1A27" w:rsidRPr="004A1A27">
        <w:rPr>
          <w:bCs/>
          <w:color w:val="000000" w:themeColor="text1"/>
          <w:sz w:val="28"/>
          <w:szCs w:val="28"/>
        </w:rPr>
        <w:t>Общество с ограниченной ответственностью</w:t>
      </w:r>
      <w:r w:rsidR="004A1A27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A1A27">
        <w:rPr>
          <w:bCs/>
          <w:color w:val="000000" w:themeColor="text1"/>
          <w:sz w:val="28"/>
          <w:szCs w:val="28"/>
        </w:rPr>
        <w:t>Специализированная</w:t>
      </w:r>
      <w:proofErr w:type="gramEnd"/>
      <w:r w:rsidR="004A1A27">
        <w:rPr>
          <w:bCs/>
          <w:color w:val="000000" w:themeColor="text1"/>
          <w:sz w:val="28"/>
          <w:szCs w:val="28"/>
        </w:rPr>
        <w:t xml:space="preserve"> организация «Аукцион-Консалтинг»</w:t>
      </w:r>
      <w:r w:rsidR="001003A8">
        <w:rPr>
          <w:bCs/>
          <w:color w:val="000000" w:themeColor="text1"/>
          <w:sz w:val="28"/>
          <w:szCs w:val="28"/>
        </w:rPr>
        <w:t>;</w:t>
      </w:r>
      <w:r w:rsidR="00352145" w:rsidRPr="004A1A27">
        <w:rPr>
          <w:bCs/>
          <w:color w:val="000000" w:themeColor="text1"/>
          <w:sz w:val="28"/>
          <w:szCs w:val="28"/>
        </w:rPr>
        <w:t xml:space="preserve"> </w:t>
      </w:r>
      <w:r w:rsidR="004A1A27">
        <w:rPr>
          <w:bCs/>
          <w:color w:val="000000" w:themeColor="text1"/>
          <w:sz w:val="28"/>
          <w:szCs w:val="28"/>
        </w:rPr>
        <w:br/>
      </w:r>
      <w:r w:rsidR="00352145" w:rsidRPr="004A1A27">
        <w:rPr>
          <w:bCs/>
          <w:color w:val="000000" w:themeColor="text1"/>
          <w:sz w:val="28"/>
          <w:szCs w:val="28"/>
        </w:rPr>
        <w:t xml:space="preserve">8. </w:t>
      </w:r>
      <w:r w:rsidR="004A1A27" w:rsidRPr="004A1A27">
        <w:rPr>
          <w:bCs/>
          <w:color w:val="000000" w:themeColor="text1"/>
          <w:sz w:val="28"/>
          <w:szCs w:val="28"/>
        </w:rPr>
        <w:t>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«Якутский аукционный центр»;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lastRenderedPageBreak/>
        <w:t>9.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</w:t>
      </w:r>
      <w:r w:rsidR="004A1A27" w:rsidRPr="004A1A27">
        <w:rPr>
          <w:bCs/>
          <w:color w:val="000000" w:themeColor="text1"/>
          <w:sz w:val="28"/>
          <w:szCs w:val="28"/>
        </w:rPr>
        <w:t>Тенд</w:t>
      </w:r>
      <w:r w:rsidR="0053483B">
        <w:rPr>
          <w:bCs/>
          <w:color w:val="000000" w:themeColor="text1"/>
          <w:sz w:val="28"/>
          <w:szCs w:val="28"/>
        </w:rPr>
        <w:t>еры, аукционы, конкурсные торги»;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10.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«Сибирский аукционный дом»;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11.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 </w:t>
      </w:r>
      <w:r w:rsidR="0053483B">
        <w:rPr>
          <w:bCs/>
          <w:color w:val="000000" w:themeColor="text1"/>
          <w:sz w:val="28"/>
          <w:szCs w:val="28"/>
        </w:rPr>
        <w:t>ограниченной ответственностью «Сибирская аукционная компания»;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12.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«Региональный аукционный центр»;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13.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 ограниченной </w:t>
      </w:r>
      <w:r w:rsidR="0053483B">
        <w:rPr>
          <w:bCs/>
          <w:color w:val="000000" w:themeColor="text1"/>
          <w:sz w:val="28"/>
          <w:szCs w:val="28"/>
        </w:rPr>
        <w:t>ответственностью «</w:t>
      </w:r>
      <w:r w:rsidR="004A1A27" w:rsidRPr="004A1A27">
        <w:rPr>
          <w:bCs/>
          <w:color w:val="000000" w:themeColor="text1"/>
          <w:sz w:val="28"/>
          <w:szCs w:val="28"/>
        </w:rPr>
        <w:t>Межрегиональный спец</w:t>
      </w:r>
      <w:r w:rsidR="0053483B">
        <w:rPr>
          <w:bCs/>
          <w:color w:val="000000" w:themeColor="text1"/>
          <w:sz w:val="28"/>
          <w:szCs w:val="28"/>
        </w:rPr>
        <w:t>иализированный аукционный центр»;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14.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«Красноярский аукционный центр»;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15.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15786">
        <w:rPr>
          <w:bCs/>
          <w:color w:val="000000" w:themeColor="text1"/>
          <w:sz w:val="28"/>
          <w:szCs w:val="28"/>
        </w:rPr>
        <w:t xml:space="preserve"> ограниченной ответственностью «</w:t>
      </w:r>
      <w:proofErr w:type="spellStart"/>
      <w:r w:rsidR="0053483B">
        <w:rPr>
          <w:bCs/>
          <w:color w:val="000000" w:themeColor="text1"/>
          <w:sz w:val="28"/>
          <w:szCs w:val="28"/>
        </w:rPr>
        <w:t>Конкурсы</w:t>
      </w:r>
      <w:proofErr w:type="gramStart"/>
      <w:r w:rsidR="0053483B">
        <w:rPr>
          <w:bCs/>
          <w:color w:val="000000" w:themeColor="text1"/>
          <w:sz w:val="28"/>
          <w:szCs w:val="28"/>
        </w:rPr>
        <w:t>.А</w:t>
      </w:r>
      <w:proofErr w:type="gramEnd"/>
      <w:r w:rsidR="0053483B">
        <w:rPr>
          <w:bCs/>
          <w:color w:val="000000" w:themeColor="text1"/>
          <w:sz w:val="28"/>
          <w:szCs w:val="28"/>
        </w:rPr>
        <w:t>укционы.Торги</w:t>
      </w:r>
      <w:proofErr w:type="spellEnd"/>
      <w:r w:rsidR="0053483B">
        <w:rPr>
          <w:bCs/>
          <w:color w:val="000000" w:themeColor="text1"/>
          <w:sz w:val="28"/>
          <w:szCs w:val="28"/>
        </w:rPr>
        <w:t>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16.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«Аукционы и Тендеры»;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17.</w:t>
      </w:r>
      <w:r w:rsidR="004A1A27" w:rsidRPr="004A1A27">
        <w:rPr>
          <w:bCs/>
          <w:color w:val="000000" w:themeColor="text1"/>
          <w:sz w:val="28"/>
          <w:szCs w:val="28"/>
        </w:rPr>
        <w:t xml:space="preserve"> 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 «Аукционный дом»;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18.</w:t>
      </w:r>
      <w:r w:rsidR="004A1A27" w:rsidRPr="004A1A27">
        <w:rPr>
          <w:bCs/>
          <w:color w:val="000000" w:themeColor="text1"/>
          <w:sz w:val="28"/>
          <w:szCs w:val="28"/>
        </w:rPr>
        <w:t xml:space="preserve"> </w:t>
      </w:r>
      <w:r w:rsidR="0053483B" w:rsidRPr="004A1A27">
        <w:rPr>
          <w:bCs/>
          <w:color w:val="000000" w:themeColor="text1"/>
          <w:sz w:val="28"/>
          <w:szCs w:val="28"/>
        </w:rPr>
        <w:t>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</w:t>
      </w:r>
      <w:r w:rsidR="0053483B" w:rsidRPr="004A1A27">
        <w:rPr>
          <w:bCs/>
          <w:color w:val="000000" w:themeColor="text1"/>
          <w:sz w:val="28"/>
          <w:szCs w:val="28"/>
        </w:rPr>
        <w:t xml:space="preserve"> </w:t>
      </w:r>
      <w:r w:rsidR="0053483B">
        <w:rPr>
          <w:bCs/>
          <w:color w:val="000000" w:themeColor="text1"/>
          <w:sz w:val="28"/>
          <w:szCs w:val="28"/>
        </w:rPr>
        <w:t>«ТОРГИ И АУКЦИОНЫ»;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19.</w:t>
      </w:r>
      <w:r w:rsidR="004A1A27" w:rsidRPr="004A1A27">
        <w:rPr>
          <w:bCs/>
          <w:color w:val="000000" w:themeColor="text1"/>
          <w:sz w:val="28"/>
          <w:szCs w:val="28"/>
        </w:rPr>
        <w:t xml:space="preserve"> </w:t>
      </w:r>
      <w:r w:rsidR="0053483B" w:rsidRPr="004A1A27">
        <w:rPr>
          <w:bCs/>
          <w:color w:val="000000" w:themeColor="text1"/>
          <w:sz w:val="28"/>
          <w:szCs w:val="28"/>
        </w:rPr>
        <w:t>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</w:t>
      </w:r>
      <w:r w:rsidR="0053483B" w:rsidRPr="004A1A27">
        <w:rPr>
          <w:bCs/>
          <w:color w:val="000000" w:themeColor="text1"/>
          <w:sz w:val="28"/>
          <w:szCs w:val="28"/>
        </w:rPr>
        <w:t xml:space="preserve"> </w:t>
      </w:r>
      <w:r w:rsidR="0053483B">
        <w:rPr>
          <w:bCs/>
          <w:color w:val="000000" w:themeColor="text1"/>
          <w:sz w:val="28"/>
          <w:szCs w:val="28"/>
        </w:rPr>
        <w:t>«АУКЦИОНСЕРВИС»;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20.</w:t>
      </w:r>
      <w:r w:rsidR="004A1A27" w:rsidRPr="004A1A27">
        <w:rPr>
          <w:bCs/>
          <w:color w:val="000000" w:themeColor="text1"/>
          <w:sz w:val="28"/>
          <w:szCs w:val="28"/>
        </w:rPr>
        <w:t xml:space="preserve"> </w:t>
      </w:r>
      <w:r w:rsidR="0053483B" w:rsidRPr="004A1A27">
        <w:rPr>
          <w:bCs/>
          <w:color w:val="000000" w:themeColor="text1"/>
          <w:sz w:val="28"/>
          <w:szCs w:val="28"/>
        </w:rPr>
        <w:t>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</w:t>
      </w:r>
      <w:r w:rsidR="0053483B" w:rsidRPr="004A1A27">
        <w:rPr>
          <w:bCs/>
          <w:color w:val="000000" w:themeColor="text1"/>
          <w:sz w:val="28"/>
          <w:szCs w:val="28"/>
        </w:rPr>
        <w:t xml:space="preserve"> </w:t>
      </w:r>
      <w:r w:rsidR="0053483B">
        <w:rPr>
          <w:bCs/>
          <w:color w:val="000000" w:themeColor="text1"/>
          <w:sz w:val="28"/>
          <w:szCs w:val="28"/>
        </w:rPr>
        <w:t>«Аукционный торговый дом «</w:t>
      </w:r>
      <w:r w:rsidR="004A1A27" w:rsidRPr="004A1A27">
        <w:rPr>
          <w:bCs/>
          <w:color w:val="000000" w:themeColor="text1"/>
          <w:sz w:val="28"/>
          <w:szCs w:val="28"/>
        </w:rPr>
        <w:t>АНДЕР</w:t>
      </w:r>
      <w:r w:rsidR="0053483B">
        <w:rPr>
          <w:bCs/>
          <w:color w:val="000000" w:themeColor="text1"/>
          <w:sz w:val="28"/>
          <w:szCs w:val="28"/>
        </w:rPr>
        <w:t xml:space="preserve"> МЕДИА»;</w:t>
      </w:r>
    </w:p>
    <w:p w:rsidR="00352145" w:rsidRPr="004A1A27" w:rsidRDefault="00352145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21.</w:t>
      </w:r>
      <w:r w:rsidR="004A1A27" w:rsidRPr="004A1A27">
        <w:rPr>
          <w:bCs/>
          <w:color w:val="000000" w:themeColor="text1"/>
          <w:sz w:val="28"/>
          <w:szCs w:val="28"/>
        </w:rPr>
        <w:t xml:space="preserve"> </w:t>
      </w:r>
      <w:r w:rsidR="0053483B" w:rsidRPr="004A1A27">
        <w:rPr>
          <w:bCs/>
          <w:color w:val="000000" w:themeColor="text1"/>
          <w:sz w:val="28"/>
          <w:szCs w:val="28"/>
        </w:rPr>
        <w:t>Общество с</w:t>
      </w:r>
      <w:r w:rsidR="0053483B">
        <w:rPr>
          <w:bCs/>
          <w:color w:val="000000" w:themeColor="text1"/>
          <w:sz w:val="28"/>
          <w:szCs w:val="28"/>
        </w:rPr>
        <w:t xml:space="preserve"> ограниченной ответственностью</w:t>
      </w:r>
      <w:r w:rsidR="0053483B" w:rsidRPr="004A1A27">
        <w:rPr>
          <w:bCs/>
          <w:color w:val="000000" w:themeColor="text1"/>
          <w:sz w:val="28"/>
          <w:szCs w:val="28"/>
        </w:rPr>
        <w:t xml:space="preserve"> </w:t>
      </w:r>
      <w:r w:rsidR="0053483B">
        <w:rPr>
          <w:bCs/>
          <w:color w:val="000000" w:themeColor="text1"/>
          <w:sz w:val="28"/>
          <w:szCs w:val="28"/>
        </w:rPr>
        <w:t>«АУКЦИОННЫЙ ДОМ»;</w:t>
      </w:r>
    </w:p>
    <w:p w:rsidR="00352145" w:rsidRPr="004A1A27" w:rsidRDefault="004A1A27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22. Муниципальное предприятие городского о</w:t>
      </w:r>
      <w:r w:rsidR="00A54899">
        <w:rPr>
          <w:bCs/>
          <w:color w:val="000000" w:themeColor="text1"/>
          <w:sz w:val="28"/>
          <w:szCs w:val="28"/>
        </w:rPr>
        <w:t>круга Химки Московской области «Аукцион-сервис»;</w:t>
      </w:r>
    </w:p>
    <w:p w:rsidR="004A1A27" w:rsidRPr="004A1A27" w:rsidRDefault="004A1A27" w:rsidP="00014A27">
      <w:pPr>
        <w:spacing w:line="276" w:lineRule="auto"/>
        <w:rPr>
          <w:bCs/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 xml:space="preserve">23. </w:t>
      </w:r>
      <w:r w:rsidR="00A54899">
        <w:rPr>
          <w:bCs/>
          <w:color w:val="000000" w:themeColor="text1"/>
          <w:sz w:val="28"/>
          <w:szCs w:val="28"/>
        </w:rPr>
        <w:t>Закрытое акционерное общество «</w:t>
      </w:r>
      <w:r w:rsidRPr="004A1A27">
        <w:rPr>
          <w:bCs/>
          <w:color w:val="000000" w:themeColor="text1"/>
          <w:sz w:val="28"/>
          <w:szCs w:val="28"/>
        </w:rPr>
        <w:t xml:space="preserve">ИВАНОВСКОЕ РЕГИОНАЛЬНОЕ </w:t>
      </w:r>
      <w:r w:rsidR="00A54899">
        <w:rPr>
          <w:bCs/>
          <w:color w:val="000000" w:themeColor="text1"/>
          <w:sz w:val="28"/>
          <w:szCs w:val="28"/>
        </w:rPr>
        <w:t>АГЕНТСТВО КОНКУРСОВ И АУКЦИОНОВ»;</w:t>
      </w:r>
    </w:p>
    <w:p w:rsidR="004A1A27" w:rsidRPr="004A1A27" w:rsidRDefault="004A1A27" w:rsidP="00014A27">
      <w:pPr>
        <w:spacing w:line="276" w:lineRule="auto"/>
        <w:rPr>
          <w:color w:val="000000" w:themeColor="text1"/>
          <w:sz w:val="28"/>
          <w:szCs w:val="28"/>
        </w:rPr>
      </w:pPr>
      <w:r w:rsidRPr="004A1A27">
        <w:rPr>
          <w:bCs/>
          <w:color w:val="000000" w:themeColor="text1"/>
          <w:sz w:val="28"/>
          <w:szCs w:val="28"/>
        </w:rPr>
        <w:t>24.</w:t>
      </w:r>
      <w:r w:rsidRPr="004A1A27">
        <w:rPr>
          <w:color w:val="000000" w:themeColor="text1"/>
          <w:sz w:val="28"/>
          <w:szCs w:val="28"/>
        </w:rPr>
        <w:t xml:space="preserve"> </w:t>
      </w:r>
      <w:r w:rsidR="00A54899">
        <w:rPr>
          <w:color w:val="000000" w:themeColor="text1"/>
          <w:sz w:val="28"/>
          <w:szCs w:val="28"/>
        </w:rPr>
        <w:t>Акционерное общество «</w:t>
      </w:r>
      <w:r w:rsidRPr="004A1A27">
        <w:rPr>
          <w:color w:val="000000" w:themeColor="text1"/>
          <w:sz w:val="28"/>
          <w:szCs w:val="28"/>
        </w:rPr>
        <w:t>Российский аукционный дом</w:t>
      </w:r>
      <w:r w:rsidR="00A54899">
        <w:rPr>
          <w:color w:val="000000" w:themeColor="text1"/>
          <w:sz w:val="28"/>
          <w:szCs w:val="28"/>
        </w:rPr>
        <w:t>».</w:t>
      </w:r>
      <w:r w:rsidR="00A54899">
        <w:rPr>
          <w:color w:val="000000" w:themeColor="text1"/>
          <w:sz w:val="28"/>
          <w:szCs w:val="28"/>
        </w:rPr>
        <w:br/>
      </w:r>
    </w:p>
    <w:p w:rsidR="00C5287A" w:rsidRPr="00033D7C" w:rsidRDefault="00C5287A" w:rsidP="00014A27">
      <w:pPr>
        <w:spacing w:line="276" w:lineRule="auto"/>
        <w:rPr>
          <w:sz w:val="28"/>
        </w:rPr>
      </w:pPr>
    </w:p>
    <w:p w:rsidR="00C5287A" w:rsidRPr="00033D7C" w:rsidRDefault="00C5287A" w:rsidP="00014A27">
      <w:pPr>
        <w:spacing w:line="276" w:lineRule="auto"/>
        <w:ind w:firstLine="709"/>
        <w:rPr>
          <w:sz w:val="28"/>
        </w:rPr>
      </w:pPr>
      <w:r w:rsidRPr="00033D7C">
        <w:rPr>
          <w:sz w:val="28"/>
        </w:rPr>
        <w:t xml:space="preserve">При проведении публичных консультаций получены отзывы </w:t>
      </w:r>
      <w:proofErr w:type="gramStart"/>
      <w:r w:rsidRPr="00033D7C">
        <w:rPr>
          <w:sz w:val="28"/>
        </w:rPr>
        <w:t>от</w:t>
      </w:r>
      <w:proofErr w:type="gramEnd"/>
      <w:r w:rsidRPr="00033D7C">
        <w:rPr>
          <w:sz w:val="28"/>
        </w:rPr>
        <w:t>:</w:t>
      </w:r>
    </w:p>
    <w:p w:rsidR="00BD37A4" w:rsidRDefault="00C5287A" w:rsidP="00014A27">
      <w:pPr>
        <w:spacing w:line="276" w:lineRule="auto"/>
        <w:rPr>
          <w:sz w:val="28"/>
          <w:szCs w:val="28"/>
        </w:rPr>
      </w:pPr>
      <w:r w:rsidRPr="00033D7C">
        <w:rPr>
          <w:sz w:val="28"/>
        </w:rPr>
        <w:t xml:space="preserve">1. </w:t>
      </w:r>
      <w:r w:rsidR="00BD37A4" w:rsidRPr="00AC2E63">
        <w:rPr>
          <w:sz w:val="28"/>
          <w:szCs w:val="28"/>
        </w:rPr>
        <w:t>Саморегулируем</w:t>
      </w:r>
      <w:r w:rsidR="00BD37A4">
        <w:rPr>
          <w:sz w:val="28"/>
          <w:szCs w:val="28"/>
        </w:rPr>
        <w:t>ая</w:t>
      </w:r>
      <w:r w:rsidR="00BD37A4" w:rsidRPr="00AC2E63">
        <w:rPr>
          <w:sz w:val="28"/>
          <w:szCs w:val="28"/>
        </w:rPr>
        <w:t xml:space="preserve"> организаци</w:t>
      </w:r>
      <w:r w:rsidR="00BD37A4">
        <w:rPr>
          <w:sz w:val="28"/>
          <w:szCs w:val="28"/>
        </w:rPr>
        <w:t>я</w:t>
      </w:r>
      <w:r w:rsidR="00BD37A4" w:rsidRPr="00AC2E63">
        <w:rPr>
          <w:sz w:val="28"/>
          <w:szCs w:val="28"/>
        </w:rPr>
        <w:t xml:space="preserve"> </w:t>
      </w:r>
      <w:r w:rsidR="00BD37A4">
        <w:rPr>
          <w:sz w:val="28"/>
          <w:szCs w:val="28"/>
        </w:rPr>
        <w:t>«Союз строителей Югры»;</w:t>
      </w:r>
    </w:p>
    <w:p w:rsidR="00886FB9" w:rsidRDefault="00BD37A4" w:rsidP="00014A27">
      <w:pPr>
        <w:spacing w:line="276" w:lineRule="auto"/>
        <w:rPr>
          <w:sz w:val="28"/>
        </w:rPr>
      </w:pPr>
      <w:r>
        <w:rPr>
          <w:sz w:val="28"/>
          <w:szCs w:val="28"/>
        </w:rPr>
        <w:t xml:space="preserve">2. </w:t>
      </w:r>
      <w:r w:rsidR="00886FB9" w:rsidRPr="004B579E">
        <w:rPr>
          <w:sz w:val="28"/>
          <w:szCs w:val="28"/>
        </w:rPr>
        <w:t>Объединени</w:t>
      </w:r>
      <w:r w:rsidR="00886FB9">
        <w:rPr>
          <w:sz w:val="28"/>
          <w:szCs w:val="28"/>
        </w:rPr>
        <w:t>е работодателей Ханты-</w:t>
      </w:r>
      <w:r w:rsidR="00515786">
        <w:rPr>
          <w:sz w:val="28"/>
          <w:szCs w:val="28"/>
        </w:rPr>
        <w:t>М</w:t>
      </w:r>
      <w:r w:rsidR="00886FB9">
        <w:rPr>
          <w:sz w:val="28"/>
          <w:szCs w:val="28"/>
        </w:rPr>
        <w:t xml:space="preserve">ансийского автономного </w:t>
      </w:r>
      <w:r w:rsidR="00886FB9">
        <w:rPr>
          <w:sz w:val="28"/>
          <w:szCs w:val="28"/>
        </w:rPr>
        <w:br/>
        <w:t xml:space="preserve">округа </w:t>
      </w:r>
      <w:r w:rsidR="00515786">
        <w:rPr>
          <w:sz w:val="28"/>
          <w:szCs w:val="28"/>
        </w:rPr>
        <w:t>–</w:t>
      </w:r>
      <w:r w:rsidR="00886FB9">
        <w:rPr>
          <w:sz w:val="28"/>
          <w:szCs w:val="28"/>
        </w:rPr>
        <w:t xml:space="preserve"> Югры</w:t>
      </w:r>
      <w:r w:rsidR="00515786">
        <w:rPr>
          <w:sz w:val="28"/>
          <w:szCs w:val="28"/>
        </w:rPr>
        <w:t xml:space="preserve"> (АО «Тюменьэнерго»)</w:t>
      </w:r>
      <w:r w:rsidR="00886FB9" w:rsidRPr="00033D7C">
        <w:rPr>
          <w:sz w:val="28"/>
        </w:rPr>
        <w:t>;</w:t>
      </w:r>
    </w:p>
    <w:p w:rsidR="00886FB9" w:rsidRDefault="00886FB9" w:rsidP="00014A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Акционерное общество «Российский аукционный дом».</w:t>
      </w:r>
    </w:p>
    <w:p w:rsidR="00C5287A" w:rsidRPr="00033D7C" w:rsidRDefault="00C5287A" w:rsidP="00014A27">
      <w:pPr>
        <w:spacing w:line="276" w:lineRule="auto"/>
        <w:rPr>
          <w:sz w:val="28"/>
        </w:rPr>
      </w:pPr>
    </w:p>
    <w:p w:rsidR="00C5287A" w:rsidRPr="00033D7C" w:rsidRDefault="00C5287A" w:rsidP="00014A27">
      <w:pPr>
        <w:spacing w:line="276" w:lineRule="auto"/>
        <w:ind w:firstLine="709"/>
        <w:jc w:val="both"/>
        <w:rPr>
          <w:sz w:val="28"/>
        </w:rPr>
      </w:pPr>
      <w:r w:rsidRPr="00033D7C">
        <w:rPr>
          <w:sz w:val="28"/>
        </w:rPr>
        <w:t xml:space="preserve">Результаты публичных консультаций и позиция регулирующего органа (органа власти, осуществляющего экспертизу и (или) оценку </w:t>
      </w:r>
      <w:r w:rsidRPr="00033D7C">
        <w:rPr>
          <w:sz w:val="28"/>
        </w:rPr>
        <w:lastRenderedPageBreak/>
        <w:t xml:space="preserve">фактического воздействия нормативных правовых актов) отражены </w:t>
      </w:r>
      <w:r w:rsidR="00A87E8A">
        <w:rPr>
          <w:sz w:val="28"/>
        </w:rPr>
        <w:br/>
      </w:r>
      <w:r w:rsidRPr="00033D7C">
        <w:rPr>
          <w:sz w:val="28"/>
        </w:rPr>
        <w:t>в таблице результатов публичных консультаций.</w:t>
      </w:r>
    </w:p>
    <w:p w:rsidR="00C5287A" w:rsidRPr="00033D7C" w:rsidRDefault="00C5287A" w:rsidP="00014A27">
      <w:pPr>
        <w:spacing w:line="276" w:lineRule="auto"/>
        <w:jc w:val="center"/>
        <w:rPr>
          <w:sz w:val="28"/>
        </w:rPr>
      </w:pPr>
    </w:p>
    <w:p w:rsidR="00C5287A" w:rsidRPr="00033D7C" w:rsidRDefault="00C5287A" w:rsidP="00014A27">
      <w:pPr>
        <w:spacing w:line="276" w:lineRule="auto"/>
        <w:jc w:val="center"/>
        <w:rPr>
          <w:sz w:val="28"/>
        </w:rPr>
      </w:pPr>
      <w:r w:rsidRPr="00033D7C">
        <w:rPr>
          <w:sz w:val="28"/>
        </w:rPr>
        <w:t>Таблица результатов публичных консультаций</w:t>
      </w:r>
    </w:p>
    <w:p w:rsidR="00C5287A" w:rsidRPr="00033D7C" w:rsidRDefault="00C5287A" w:rsidP="00014A27">
      <w:pPr>
        <w:spacing w:line="276" w:lineRule="auto"/>
        <w:jc w:val="center"/>
        <w:rPr>
          <w:sz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2977"/>
      </w:tblGrid>
      <w:tr w:rsidR="00C5287A" w:rsidRPr="00C8005C" w:rsidTr="000D4BB7">
        <w:tc>
          <w:tcPr>
            <w:tcW w:w="9214" w:type="dxa"/>
            <w:gridSpan w:val="3"/>
            <w:shd w:val="clear" w:color="auto" w:fill="auto"/>
          </w:tcPr>
          <w:p w:rsidR="00C5287A" w:rsidRPr="00C8005C" w:rsidRDefault="00C5287A" w:rsidP="00C5287A">
            <w:pPr>
              <w:jc w:val="center"/>
            </w:pPr>
            <w:r w:rsidRPr="00C8005C">
              <w:t>Результаты публичных консультаций</w:t>
            </w:r>
          </w:p>
        </w:tc>
      </w:tr>
      <w:tr w:rsidR="00C5287A" w:rsidRPr="00C8005C" w:rsidTr="000D4BB7">
        <w:tc>
          <w:tcPr>
            <w:tcW w:w="2552" w:type="dxa"/>
            <w:shd w:val="clear" w:color="auto" w:fill="auto"/>
            <w:vAlign w:val="center"/>
          </w:tcPr>
          <w:p w:rsidR="00C5287A" w:rsidRPr="00C8005C" w:rsidRDefault="00C5287A" w:rsidP="00C5287A">
            <w:pPr>
              <w:jc w:val="center"/>
            </w:pPr>
            <w:r w:rsidRPr="00C8005C"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287A" w:rsidRPr="00C8005C" w:rsidRDefault="00C5287A" w:rsidP="00C5287A">
            <w:pPr>
              <w:jc w:val="center"/>
            </w:pPr>
            <w:r w:rsidRPr="00C8005C">
              <w:t>Высказанное мнение</w:t>
            </w:r>
          </w:p>
          <w:p w:rsidR="00C5287A" w:rsidRPr="00C8005C" w:rsidRDefault="00C5287A" w:rsidP="00C5287A">
            <w:pPr>
              <w:jc w:val="center"/>
            </w:pPr>
            <w:r w:rsidRPr="00C8005C"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287A" w:rsidRPr="00C8005C" w:rsidRDefault="00C5287A" w:rsidP="00C5287A">
            <w:pPr>
              <w:jc w:val="center"/>
            </w:pPr>
            <w:r w:rsidRPr="00C8005C">
              <w:t>Позиция</w:t>
            </w:r>
            <w:r w:rsidRPr="00C8005C">
              <w:br/>
              <w:t>регулирующего органа или органа власти, осуществляющего экспертизу и (или) оценку фактического воздействия нормативных правовых актов (с обоснованием позиции)</w:t>
            </w:r>
          </w:p>
        </w:tc>
      </w:tr>
      <w:tr w:rsidR="00C5287A" w:rsidRPr="00C8005C" w:rsidTr="000D4BB7">
        <w:trPr>
          <w:trHeight w:val="366"/>
        </w:trPr>
        <w:tc>
          <w:tcPr>
            <w:tcW w:w="2552" w:type="dxa"/>
            <w:shd w:val="clear" w:color="auto" w:fill="auto"/>
          </w:tcPr>
          <w:p w:rsidR="00BD37A4" w:rsidRPr="00C8005C" w:rsidRDefault="00BD37A4" w:rsidP="00BD37A4">
            <w:r w:rsidRPr="00C8005C">
              <w:t>Саморегулируемая организация «Союз строителей Югры»</w:t>
            </w:r>
          </w:p>
        </w:tc>
        <w:tc>
          <w:tcPr>
            <w:tcW w:w="3685" w:type="dxa"/>
            <w:shd w:val="clear" w:color="auto" w:fill="auto"/>
          </w:tcPr>
          <w:p w:rsidR="00C5287A" w:rsidRPr="00C8005C" w:rsidRDefault="00BD37A4" w:rsidP="00C5287A">
            <w:pPr>
              <w:jc w:val="both"/>
            </w:pPr>
            <w:r w:rsidRPr="00C8005C">
              <w:t xml:space="preserve">Предложения </w:t>
            </w:r>
            <w:r w:rsidR="009573DD" w:rsidRPr="00C8005C">
              <w:br/>
            </w:r>
            <w:r w:rsidRPr="00C8005C">
              <w:t>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C5287A" w:rsidRPr="00C8005C" w:rsidRDefault="009573DD" w:rsidP="00C5287A">
            <w:pPr>
              <w:jc w:val="both"/>
            </w:pPr>
            <w:r w:rsidRPr="00C8005C">
              <w:t>Принято к сведению</w:t>
            </w:r>
          </w:p>
        </w:tc>
      </w:tr>
      <w:tr w:rsidR="00BD37A4" w:rsidRPr="00C8005C" w:rsidTr="000D4BB7">
        <w:trPr>
          <w:trHeight w:val="1881"/>
        </w:trPr>
        <w:tc>
          <w:tcPr>
            <w:tcW w:w="2552" w:type="dxa"/>
            <w:shd w:val="clear" w:color="auto" w:fill="auto"/>
          </w:tcPr>
          <w:p w:rsidR="00515786" w:rsidRPr="00C8005C" w:rsidRDefault="00515786" w:rsidP="00A87E8A">
            <w:r w:rsidRPr="00C8005C">
              <w:t xml:space="preserve">Объединение работодателей Ханты-Мансийского автономного </w:t>
            </w:r>
            <w:r w:rsidRPr="00C8005C">
              <w:br/>
              <w:t xml:space="preserve">округа – Югры </w:t>
            </w:r>
            <w:r w:rsidRPr="00C8005C">
              <w:br/>
              <w:t>(АО «Тюменьэнерго»)</w:t>
            </w:r>
          </w:p>
        </w:tc>
        <w:tc>
          <w:tcPr>
            <w:tcW w:w="3685" w:type="dxa"/>
            <w:shd w:val="clear" w:color="auto" w:fill="auto"/>
          </w:tcPr>
          <w:p w:rsidR="00C8005C" w:rsidRPr="00C8005C" w:rsidRDefault="00C8005C" w:rsidP="00C8005C">
            <w:pPr>
              <w:jc w:val="both"/>
            </w:pPr>
            <w:r>
              <w:t xml:space="preserve">1) </w:t>
            </w:r>
            <w:r w:rsidRPr="00C8005C">
              <w:t>в п.6 Приложения 1 отсутствует документ, на основании которого можно провести оценку по критерию «опыт работы в качестве организатора продажи».</w:t>
            </w:r>
          </w:p>
          <w:p w:rsidR="00C8005C" w:rsidRPr="00C8005C" w:rsidRDefault="00C8005C" w:rsidP="00C8005C">
            <w:pPr>
              <w:jc w:val="both"/>
            </w:pPr>
            <w:r>
              <w:t xml:space="preserve">2) </w:t>
            </w:r>
            <w:r w:rsidRPr="00C8005C">
              <w:t xml:space="preserve">п. 19.2 Приложения 1 – </w:t>
            </w:r>
            <w:r w:rsidR="009D48B5">
              <w:t xml:space="preserve">                  </w:t>
            </w:r>
            <w:r w:rsidRPr="00C8005C">
              <w:t xml:space="preserve">в случае </w:t>
            </w:r>
            <w:r w:rsidR="009D48B5">
              <w:t xml:space="preserve">существенности данного критерия </w:t>
            </w:r>
            <w:r w:rsidRPr="00C8005C">
              <w:t>целесообразно расширить бальную шкалу. Например: при налич</w:t>
            </w:r>
            <w:proofErr w:type="gramStart"/>
            <w:r w:rsidRPr="00C8005C">
              <w:t>ии у у</w:t>
            </w:r>
            <w:proofErr w:type="gramEnd"/>
            <w:r w:rsidRPr="00C8005C">
              <w:t>частника 1-2 филиалов – 5 баллов, при наличии 3 и более – 10 баллов.</w:t>
            </w:r>
          </w:p>
          <w:p w:rsidR="00C8005C" w:rsidRPr="00C8005C" w:rsidRDefault="00C8005C" w:rsidP="00C8005C">
            <w:pPr>
              <w:jc w:val="both"/>
            </w:pPr>
            <w:r>
              <w:t xml:space="preserve">3) </w:t>
            </w:r>
            <w:r w:rsidRPr="00C8005C">
              <w:t>п.1 Приложения 2 последний абзац изменить: «Размер оплаты услуг не может превышать предельный размер оплаты услуг, заявленный участником квалификационного отбора и определенный по результатам квалификационного отбора организатора продажи».</w:t>
            </w:r>
          </w:p>
          <w:p w:rsidR="00C8005C" w:rsidRDefault="00C8005C" w:rsidP="00C8005C">
            <w:pPr>
              <w:jc w:val="both"/>
            </w:pPr>
            <w:r>
              <w:t xml:space="preserve">4) </w:t>
            </w:r>
            <w:r w:rsidRPr="00C8005C">
              <w:t xml:space="preserve">Приложение 3 Форма примерного договора – в договоре не раскрыт порядок проведения организатором продажи оценки рыночной стоимости и экспертиз отчетов об оценке и не урегулирован порядок расчетов за данный вид услуги (в предмете договора </w:t>
            </w:r>
            <w:r w:rsidRPr="00C8005C">
              <w:lastRenderedPageBreak/>
              <w:t>данный вид услуги отсутствует).</w:t>
            </w: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774210" w:rsidRDefault="00774210" w:rsidP="00C8005C">
            <w:pPr>
              <w:jc w:val="both"/>
            </w:pPr>
          </w:p>
          <w:p w:rsidR="009547DE" w:rsidRDefault="009547DE" w:rsidP="00C8005C">
            <w:pPr>
              <w:jc w:val="both"/>
            </w:pPr>
          </w:p>
          <w:p w:rsidR="009547DE" w:rsidRDefault="009547DE" w:rsidP="00C8005C">
            <w:pPr>
              <w:jc w:val="both"/>
            </w:pPr>
          </w:p>
          <w:p w:rsidR="009547DE" w:rsidRDefault="009547DE" w:rsidP="00C8005C">
            <w:pPr>
              <w:jc w:val="both"/>
            </w:pPr>
          </w:p>
          <w:p w:rsidR="009547DE" w:rsidRDefault="009547DE" w:rsidP="00C8005C">
            <w:pPr>
              <w:jc w:val="both"/>
            </w:pPr>
          </w:p>
          <w:p w:rsidR="009547DE" w:rsidRDefault="009547DE" w:rsidP="00C8005C">
            <w:pPr>
              <w:jc w:val="both"/>
            </w:pPr>
          </w:p>
          <w:p w:rsidR="009547DE" w:rsidRDefault="009547DE" w:rsidP="00C8005C">
            <w:pPr>
              <w:jc w:val="both"/>
            </w:pPr>
          </w:p>
          <w:p w:rsidR="00BD37A4" w:rsidRPr="00C8005C" w:rsidRDefault="00C8005C" w:rsidP="00C8005C">
            <w:pPr>
              <w:jc w:val="both"/>
            </w:pPr>
            <w:r>
              <w:t xml:space="preserve">5) </w:t>
            </w:r>
            <w:r w:rsidRPr="00C8005C">
              <w:t>п.2.1.Приложения 3 – добавить обязанность организатора торгов по возврату задатков претендентам, сроки возврата.</w:t>
            </w:r>
          </w:p>
        </w:tc>
        <w:tc>
          <w:tcPr>
            <w:tcW w:w="2977" w:type="dxa"/>
            <w:shd w:val="clear" w:color="auto" w:fill="auto"/>
          </w:tcPr>
          <w:p w:rsidR="00BD37A4" w:rsidRDefault="00C8005C" w:rsidP="009D48B5">
            <w:pPr>
              <w:jc w:val="both"/>
            </w:pPr>
            <w:r>
              <w:lastRenderedPageBreak/>
              <w:t xml:space="preserve">1) </w:t>
            </w:r>
            <w:r w:rsidR="0054131A">
              <w:t>А</w:t>
            </w:r>
            <w:r w:rsidR="009D48B5">
              <w:t xml:space="preserve">бзац 6 п. 6 </w:t>
            </w:r>
            <w:r w:rsidR="00431AC4">
              <w:t>Приложения 1</w:t>
            </w:r>
            <w:r w:rsidR="009D48B5">
              <w:t>.</w:t>
            </w:r>
          </w:p>
          <w:p w:rsidR="009D48B5" w:rsidRDefault="009D48B5" w:rsidP="009D48B5">
            <w:pPr>
              <w:jc w:val="both"/>
            </w:pPr>
          </w:p>
          <w:p w:rsidR="009D48B5" w:rsidRDefault="009D48B5" w:rsidP="009D48B5">
            <w:pPr>
              <w:jc w:val="both"/>
            </w:pPr>
          </w:p>
          <w:p w:rsidR="009D48B5" w:rsidRDefault="009D48B5" w:rsidP="009D48B5">
            <w:pPr>
              <w:jc w:val="both"/>
            </w:pPr>
          </w:p>
          <w:p w:rsidR="009D48B5" w:rsidRDefault="009D48B5" w:rsidP="009D48B5">
            <w:pPr>
              <w:jc w:val="both"/>
            </w:pPr>
          </w:p>
          <w:p w:rsidR="009D48B5" w:rsidRDefault="009D48B5" w:rsidP="009D48B5">
            <w:pPr>
              <w:jc w:val="both"/>
            </w:pPr>
            <w:r>
              <w:t>2) данное предложение будет рассмотрено при внесении и</w:t>
            </w:r>
            <w:r w:rsidR="00F6548E">
              <w:t xml:space="preserve">зменений в действующий </w:t>
            </w:r>
            <w:r>
              <w:t>нормативный правовой акт.</w:t>
            </w:r>
          </w:p>
          <w:p w:rsidR="009D48B5" w:rsidRDefault="009D48B5" w:rsidP="009D48B5">
            <w:pPr>
              <w:jc w:val="both"/>
            </w:pPr>
          </w:p>
          <w:p w:rsidR="009D48B5" w:rsidRDefault="009D48B5" w:rsidP="009D48B5">
            <w:pPr>
              <w:jc w:val="both"/>
            </w:pPr>
          </w:p>
          <w:p w:rsidR="00F26094" w:rsidRDefault="009D48B5" w:rsidP="00F26094">
            <w:pPr>
              <w:jc w:val="both"/>
            </w:pPr>
            <w:r>
              <w:t xml:space="preserve">3) </w:t>
            </w:r>
            <w:r w:rsidR="00F26094">
              <w:t>данное предложение будет рассмотрено при внесении изменений в действующий нормативный правовой акт.</w:t>
            </w:r>
          </w:p>
          <w:p w:rsidR="00F26094" w:rsidRDefault="00F26094" w:rsidP="009D48B5">
            <w:pPr>
              <w:jc w:val="both"/>
            </w:pPr>
          </w:p>
          <w:p w:rsidR="00F26094" w:rsidRPr="00F26094" w:rsidRDefault="00F26094" w:rsidP="00F26094"/>
          <w:p w:rsidR="00F26094" w:rsidRDefault="00F26094" w:rsidP="00F26094"/>
          <w:p w:rsidR="009D48B5" w:rsidRDefault="00F26094" w:rsidP="00A87E8A">
            <w:pPr>
              <w:jc w:val="both"/>
            </w:pPr>
            <w:r>
              <w:t>4) Приложение 3 п. 2.1.1. Формы примерного договора: «</w:t>
            </w:r>
            <w:r w:rsidRPr="00941DF1">
              <w:t xml:space="preserve">В соответствии с письменным поручением Департамента обеспечивать в установленном порядке проведение оценки рыночной стоимости </w:t>
            </w:r>
            <w:r w:rsidRPr="00941DF1">
              <w:lastRenderedPageBreak/>
              <w:t xml:space="preserve">государственного имущества, а также обеспечить проведение экспертиз отчета об оценке в соответствии с Федеральным </w:t>
            </w:r>
            <w:hyperlink r:id="rId9" w:history="1">
              <w:r w:rsidRPr="00F26094">
                <w:t>законом</w:t>
              </w:r>
            </w:hyperlink>
            <w:r>
              <w:t xml:space="preserve"> «</w:t>
            </w:r>
            <w:r w:rsidRPr="00941DF1">
              <w:t>Об оценочной деят</w:t>
            </w:r>
            <w:r>
              <w:t>ельности в Российской Федерации»</w:t>
            </w:r>
            <w:r w:rsidR="00774210">
              <w:t>.</w:t>
            </w:r>
            <w:r w:rsidR="00E2623F">
              <w:t xml:space="preserve"> Согласно п. 3.1. Приложения 3 </w:t>
            </w:r>
            <w:r w:rsidR="0007001D">
              <w:t>отношения между Депимущества Югры и организатором продажи носят безвозмездный характер.</w:t>
            </w:r>
          </w:p>
          <w:p w:rsidR="00F26094" w:rsidRDefault="00F26094" w:rsidP="00A87E8A">
            <w:pPr>
              <w:jc w:val="both"/>
            </w:pPr>
          </w:p>
          <w:p w:rsidR="00F26094" w:rsidRPr="00A87E8A" w:rsidRDefault="00F26094" w:rsidP="00A24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8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D4BB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774210" w:rsidRPr="00CF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8D" w:rsidRPr="00CF508D">
              <w:rPr>
                <w:rFonts w:ascii="Times New Roman" w:hAnsi="Times New Roman" w:cs="Times New Roman"/>
                <w:sz w:val="24"/>
                <w:szCs w:val="24"/>
              </w:rPr>
              <w:t xml:space="preserve">2.1.8. </w:t>
            </w:r>
            <w:r w:rsidR="000D4BB7">
              <w:rPr>
                <w:rFonts w:ascii="Times New Roman" w:hAnsi="Times New Roman" w:cs="Times New Roman"/>
                <w:sz w:val="24"/>
                <w:szCs w:val="24"/>
              </w:rPr>
              <w:t>Приложения 3</w:t>
            </w:r>
            <w:r w:rsidR="00A87E8A">
              <w:rPr>
                <w:rFonts w:ascii="Times New Roman" w:hAnsi="Times New Roman" w:cs="Times New Roman"/>
                <w:sz w:val="24"/>
                <w:szCs w:val="24"/>
              </w:rPr>
              <w:t>, организатор продажи обязуется</w:t>
            </w:r>
            <w:r w:rsidR="000D4BB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F508D" w:rsidRPr="00CF508D">
              <w:rPr>
                <w:rFonts w:ascii="Times New Roman" w:hAnsi="Times New Roman" w:cs="Times New Roman"/>
                <w:sz w:val="24"/>
                <w:szCs w:val="24"/>
              </w:rPr>
              <w:t>Заключать договоры о задатке с претендентами</w:t>
            </w:r>
            <w:r w:rsidR="000D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5B7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Вышеуказанным договором предусматриваются </w:t>
            </w:r>
            <w:r w:rsidR="00536DFC">
              <w:rPr>
                <w:rFonts w:ascii="Times New Roman" w:hAnsi="Times New Roman" w:cs="Times New Roman"/>
                <w:sz w:val="24"/>
                <w:szCs w:val="24"/>
              </w:rPr>
              <w:t>условия и сроки внесения и возврата задатков пре</w:t>
            </w:r>
            <w:r w:rsidR="00A4320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AF4BD9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r w:rsidR="00A4320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8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786" w:rsidRPr="00C8005C" w:rsidTr="000D4BB7">
        <w:trPr>
          <w:trHeight w:val="688"/>
        </w:trPr>
        <w:tc>
          <w:tcPr>
            <w:tcW w:w="2552" w:type="dxa"/>
            <w:shd w:val="clear" w:color="auto" w:fill="auto"/>
          </w:tcPr>
          <w:p w:rsidR="00515786" w:rsidRPr="00C8005C" w:rsidRDefault="00515786" w:rsidP="00BD37A4">
            <w:r w:rsidRPr="00C8005C">
              <w:lastRenderedPageBreak/>
              <w:t>Акционерное общество «Российский аукционный дом»</w:t>
            </w:r>
          </w:p>
        </w:tc>
        <w:tc>
          <w:tcPr>
            <w:tcW w:w="3685" w:type="dxa"/>
            <w:shd w:val="clear" w:color="auto" w:fill="auto"/>
          </w:tcPr>
          <w:p w:rsidR="00515786" w:rsidRPr="00C8005C" w:rsidRDefault="00515786" w:rsidP="00C5287A">
            <w:pPr>
              <w:jc w:val="both"/>
            </w:pPr>
            <w:r w:rsidRPr="00C8005C">
              <w:t xml:space="preserve">Предложения </w:t>
            </w:r>
            <w:r w:rsidRPr="00C8005C">
              <w:br/>
              <w:t>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515786" w:rsidRPr="00C8005C" w:rsidRDefault="00515786" w:rsidP="00C5287A">
            <w:pPr>
              <w:jc w:val="both"/>
            </w:pPr>
            <w:r w:rsidRPr="00C8005C">
              <w:t>Принято к сведению</w:t>
            </w:r>
            <w:r w:rsidR="00AF4BD9">
              <w:t>.</w:t>
            </w:r>
            <w:r w:rsidR="00A4320A">
              <w:t xml:space="preserve"> </w:t>
            </w:r>
          </w:p>
        </w:tc>
      </w:tr>
    </w:tbl>
    <w:p w:rsidR="00C5287A" w:rsidRPr="00033D7C" w:rsidRDefault="00C5287A" w:rsidP="00C5287A">
      <w:pPr>
        <w:jc w:val="both"/>
        <w:rPr>
          <w:sz w:val="28"/>
        </w:rPr>
      </w:pPr>
    </w:p>
    <w:p w:rsidR="00C5287A" w:rsidRPr="00033D7C" w:rsidRDefault="00C5287A" w:rsidP="00C8005C">
      <w:pPr>
        <w:spacing w:line="276" w:lineRule="auto"/>
        <w:jc w:val="both"/>
        <w:rPr>
          <w:sz w:val="28"/>
        </w:rPr>
      </w:pPr>
      <w:r w:rsidRPr="00033D7C">
        <w:rPr>
          <w:sz w:val="28"/>
        </w:rPr>
        <w:t>Приложения:</w:t>
      </w:r>
    </w:p>
    <w:p w:rsidR="00C5287A" w:rsidRPr="00033D7C" w:rsidRDefault="00C5287A" w:rsidP="00C8005C">
      <w:pPr>
        <w:spacing w:line="276" w:lineRule="auto"/>
        <w:jc w:val="both"/>
        <w:rPr>
          <w:sz w:val="28"/>
        </w:rPr>
      </w:pPr>
      <w:r w:rsidRPr="00033D7C">
        <w:rPr>
          <w:sz w:val="28"/>
        </w:rPr>
        <w:t>1. </w:t>
      </w:r>
      <w:r w:rsidR="00A242A0">
        <w:rPr>
          <w:bCs/>
          <w:sz w:val="28"/>
          <w:szCs w:val="28"/>
        </w:rPr>
        <w:t>П</w:t>
      </w:r>
      <w:r w:rsidR="00A242A0" w:rsidRPr="005D587F">
        <w:rPr>
          <w:bCs/>
          <w:sz w:val="28"/>
          <w:szCs w:val="28"/>
        </w:rPr>
        <w:t>остановлени</w:t>
      </w:r>
      <w:r w:rsidR="00A242A0">
        <w:rPr>
          <w:bCs/>
          <w:sz w:val="28"/>
          <w:szCs w:val="28"/>
        </w:rPr>
        <w:t>е</w:t>
      </w:r>
      <w:r w:rsidR="00A242A0" w:rsidRPr="005D587F">
        <w:rPr>
          <w:bCs/>
          <w:sz w:val="28"/>
          <w:szCs w:val="28"/>
        </w:rPr>
        <w:t xml:space="preserve"> Правительства Ханты-Мансийского автономного </w:t>
      </w:r>
      <w:r w:rsidR="00A242A0">
        <w:rPr>
          <w:bCs/>
          <w:sz w:val="28"/>
          <w:szCs w:val="28"/>
        </w:rPr>
        <w:br/>
      </w:r>
      <w:r w:rsidR="00A242A0" w:rsidRPr="005D587F">
        <w:rPr>
          <w:bCs/>
          <w:sz w:val="28"/>
          <w:szCs w:val="28"/>
        </w:rPr>
        <w:t xml:space="preserve">округа – Югры </w:t>
      </w:r>
      <w:r w:rsidR="00A242A0">
        <w:rPr>
          <w:bCs/>
          <w:sz w:val="28"/>
          <w:szCs w:val="28"/>
        </w:rPr>
        <w:t xml:space="preserve">от </w:t>
      </w:r>
      <w:r w:rsidR="00A242A0">
        <w:rPr>
          <w:sz w:val="28"/>
          <w:szCs w:val="28"/>
        </w:rPr>
        <w:t xml:space="preserve">1 июля 2011 года № 254-п </w:t>
      </w:r>
      <w:r w:rsidR="00A242A0" w:rsidRPr="005D587F">
        <w:rPr>
          <w:sz w:val="28"/>
          <w:szCs w:val="28"/>
        </w:rPr>
        <w:t xml:space="preserve">«О квалификационном </w:t>
      </w:r>
      <w:r w:rsidR="00A242A0">
        <w:rPr>
          <w:sz w:val="28"/>
          <w:szCs w:val="28"/>
        </w:rPr>
        <w:br/>
      </w:r>
      <w:r w:rsidR="00A242A0" w:rsidRPr="005D587F">
        <w:rPr>
          <w:sz w:val="28"/>
          <w:szCs w:val="28"/>
        </w:rPr>
        <w:t>отборе организаторов продажи государственного имущества Ханты-Мансийского автономного округа – Югры»</w:t>
      </w:r>
      <w:r w:rsidR="00A242A0">
        <w:rPr>
          <w:sz w:val="28"/>
          <w:szCs w:val="28"/>
        </w:rPr>
        <w:t>;</w:t>
      </w:r>
      <w:r w:rsidR="00A242A0">
        <w:rPr>
          <w:sz w:val="28"/>
          <w:szCs w:val="28"/>
        </w:rPr>
        <w:br/>
      </w:r>
      <w:r w:rsidRPr="00033D7C">
        <w:rPr>
          <w:sz w:val="28"/>
        </w:rPr>
        <w:t>2. Копии отзывов участников публичных консультаций;</w:t>
      </w:r>
    </w:p>
    <w:p w:rsidR="001F1F72" w:rsidRPr="008D3DB1" w:rsidRDefault="00A4320A" w:rsidP="008D3DB1">
      <w:pPr>
        <w:spacing w:line="276" w:lineRule="auto"/>
        <w:jc w:val="both"/>
        <w:rPr>
          <w:sz w:val="28"/>
        </w:rPr>
      </w:pPr>
      <w:r>
        <w:rPr>
          <w:sz w:val="28"/>
        </w:rPr>
        <w:t>3.</w:t>
      </w:r>
      <w:r w:rsidR="00C5287A" w:rsidRPr="00033D7C">
        <w:rPr>
          <w:sz w:val="28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1F1F72" w:rsidRPr="008D3DB1" w:rsidSect="00014A27">
      <w:headerReference w:type="default" r:id="rId10"/>
      <w:pgSz w:w="11906" w:h="16838"/>
      <w:pgMar w:top="1418" w:right="1276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21" w:rsidRDefault="00063521">
      <w:r>
        <w:separator/>
      </w:r>
    </w:p>
  </w:endnote>
  <w:endnote w:type="continuationSeparator" w:id="0">
    <w:p w:rsidR="00063521" w:rsidRDefault="000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21" w:rsidRDefault="00063521">
      <w:r>
        <w:separator/>
      </w:r>
    </w:p>
  </w:footnote>
  <w:footnote w:type="continuationSeparator" w:id="0">
    <w:p w:rsidR="00063521" w:rsidRDefault="0006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6874DF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14A27"/>
    <w:rsid w:val="0002279A"/>
    <w:rsid w:val="00033D7C"/>
    <w:rsid w:val="00033FB9"/>
    <w:rsid w:val="00063521"/>
    <w:rsid w:val="00063DCB"/>
    <w:rsid w:val="0007001D"/>
    <w:rsid w:val="0007734A"/>
    <w:rsid w:val="0008398A"/>
    <w:rsid w:val="0009306A"/>
    <w:rsid w:val="000A448F"/>
    <w:rsid w:val="000B6331"/>
    <w:rsid w:val="000D4BB7"/>
    <w:rsid w:val="000D5994"/>
    <w:rsid w:val="000E35B7"/>
    <w:rsid w:val="000F437E"/>
    <w:rsid w:val="001003A8"/>
    <w:rsid w:val="00102FA1"/>
    <w:rsid w:val="00110529"/>
    <w:rsid w:val="00123E4F"/>
    <w:rsid w:val="00146CF7"/>
    <w:rsid w:val="00152D65"/>
    <w:rsid w:val="00195E8D"/>
    <w:rsid w:val="001A518D"/>
    <w:rsid w:val="001B0B1C"/>
    <w:rsid w:val="001C1C48"/>
    <w:rsid w:val="001C323A"/>
    <w:rsid w:val="001D4548"/>
    <w:rsid w:val="001D5330"/>
    <w:rsid w:val="001E1D11"/>
    <w:rsid w:val="001E1E3F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145BF"/>
    <w:rsid w:val="00331F13"/>
    <w:rsid w:val="003379A0"/>
    <w:rsid w:val="003500B5"/>
    <w:rsid w:val="00352145"/>
    <w:rsid w:val="00391CFB"/>
    <w:rsid w:val="003A25E2"/>
    <w:rsid w:val="003A7041"/>
    <w:rsid w:val="003B7CB3"/>
    <w:rsid w:val="003C3297"/>
    <w:rsid w:val="003D14D6"/>
    <w:rsid w:val="003F1E0A"/>
    <w:rsid w:val="003F6F7A"/>
    <w:rsid w:val="00413E08"/>
    <w:rsid w:val="00431AC4"/>
    <w:rsid w:val="004467E6"/>
    <w:rsid w:val="004824CE"/>
    <w:rsid w:val="00496DF4"/>
    <w:rsid w:val="004A1A27"/>
    <w:rsid w:val="004D3A2D"/>
    <w:rsid w:val="004D4E4D"/>
    <w:rsid w:val="004E5CE1"/>
    <w:rsid w:val="004F3689"/>
    <w:rsid w:val="005127B5"/>
    <w:rsid w:val="00515786"/>
    <w:rsid w:val="00522DFA"/>
    <w:rsid w:val="005315E5"/>
    <w:rsid w:val="0053483B"/>
    <w:rsid w:val="00536DFC"/>
    <w:rsid w:val="0054131A"/>
    <w:rsid w:val="00546E83"/>
    <w:rsid w:val="00557AE0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4110F"/>
    <w:rsid w:val="006707B1"/>
    <w:rsid w:val="006874DF"/>
    <w:rsid w:val="0069129E"/>
    <w:rsid w:val="006A5943"/>
    <w:rsid w:val="006A7045"/>
    <w:rsid w:val="006D307C"/>
    <w:rsid w:val="006E606A"/>
    <w:rsid w:val="007112F1"/>
    <w:rsid w:val="00736AA0"/>
    <w:rsid w:val="00765914"/>
    <w:rsid w:val="007724C1"/>
    <w:rsid w:val="00774210"/>
    <w:rsid w:val="007A351F"/>
    <w:rsid w:val="007D0146"/>
    <w:rsid w:val="007D6ED0"/>
    <w:rsid w:val="007F1273"/>
    <w:rsid w:val="007F3E0D"/>
    <w:rsid w:val="0080088D"/>
    <w:rsid w:val="008114CD"/>
    <w:rsid w:val="00811DBF"/>
    <w:rsid w:val="008149CB"/>
    <w:rsid w:val="00816608"/>
    <w:rsid w:val="008465AE"/>
    <w:rsid w:val="008828A8"/>
    <w:rsid w:val="00886FB9"/>
    <w:rsid w:val="008A0444"/>
    <w:rsid w:val="008C1C74"/>
    <w:rsid w:val="008C307A"/>
    <w:rsid w:val="008C5751"/>
    <w:rsid w:val="008D3DB1"/>
    <w:rsid w:val="008E0C4C"/>
    <w:rsid w:val="00901F3E"/>
    <w:rsid w:val="009052C7"/>
    <w:rsid w:val="00911094"/>
    <w:rsid w:val="00920553"/>
    <w:rsid w:val="00942B8E"/>
    <w:rsid w:val="009446F2"/>
    <w:rsid w:val="0094779F"/>
    <w:rsid w:val="009547DE"/>
    <w:rsid w:val="009573DD"/>
    <w:rsid w:val="009647B7"/>
    <w:rsid w:val="0097153A"/>
    <w:rsid w:val="00981089"/>
    <w:rsid w:val="009B5567"/>
    <w:rsid w:val="009C250A"/>
    <w:rsid w:val="009D48B5"/>
    <w:rsid w:val="009D62EC"/>
    <w:rsid w:val="009F04B7"/>
    <w:rsid w:val="00A0327B"/>
    <w:rsid w:val="00A03594"/>
    <w:rsid w:val="00A04EA1"/>
    <w:rsid w:val="00A066E4"/>
    <w:rsid w:val="00A152E0"/>
    <w:rsid w:val="00A160FA"/>
    <w:rsid w:val="00A242A0"/>
    <w:rsid w:val="00A270B8"/>
    <w:rsid w:val="00A37D1C"/>
    <w:rsid w:val="00A4320A"/>
    <w:rsid w:val="00A44764"/>
    <w:rsid w:val="00A47566"/>
    <w:rsid w:val="00A54899"/>
    <w:rsid w:val="00A86769"/>
    <w:rsid w:val="00A87802"/>
    <w:rsid w:val="00A87E8A"/>
    <w:rsid w:val="00AA4161"/>
    <w:rsid w:val="00AA7C26"/>
    <w:rsid w:val="00AC3171"/>
    <w:rsid w:val="00AC55C7"/>
    <w:rsid w:val="00AD6C4C"/>
    <w:rsid w:val="00AD71B3"/>
    <w:rsid w:val="00AE0605"/>
    <w:rsid w:val="00AE5F2D"/>
    <w:rsid w:val="00AF4389"/>
    <w:rsid w:val="00AF4BD9"/>
    <w:rsid w:val="00B15BE5"/>
    <w:rsid w:val="00B26BD5"/>
    <w:rsid w:val="00B4208C"/>
    <w:rsid w:val="00B52518"/>
    <w:rsid w:val="00B66A0C"/>
    <w:rsid w:val="00B75DBA"/>
    <w:rsid w:val="00B80165"/>
    <w:rsid w:val="00B80CBB"/>
    <w:rsid w:val="00B84990"/>
    <w:rsid w:val="00B97EAA"/>
    <w:rsid w:val="00BA18DF"/>
    <w:rsid w:val="00BD37A4"/>
    <w:rsid w:val="00C14C14"/>
    <w:rsid w:val="00C24081"/>
    <w:rsid w:val="00C510D8"/>
    <w:rsid w:val="00C5287A"/>
    <w:rsid w:val="00C65B54"/>
    <w:rsid w:val="00C67DA6"/>
    <w:rsid w:val="00C70DD4"/>
    <w:rsid w:val="00C8005C"/>
    <w:rsid w:val="00C83655"/>
    <w:rsid w:val="00C962A5"/>
    <w:rsid w:val="00CB02D1"/>
    <w:rsid w:val="00CC658C"/>
    <w:rsid w:val="00CD37B7"/>
    <w:rsid w:val="00CD735B"/>
    <w:rsid w:val="00CE03D9"/>
    <w:rsid w:val="00CF508D"/>
    <w:rsid w:val="00D076D0"/>
    <w:rsid w:val="00D13151"/>
    <w:rsid w:val="00D245B3"/>
    <w:rsid w:val="00D34DE5"/>
    <w:rsid w:val="00D579C4"/>
    <w:rsid w:val="00D86BC4"/>
    <w:rsid w:val="00D919DD"/>
    <w:rsid w:val="00D92DD6"/>
    <w:rsid w:val="00DB3F7E"/>
    <w:rsid w:val="00DC4B95"/>
    <w:rsid w:val="00DC6BC8"/>
    <w:rsid w:val="00DD5DA1"/>
    <w:rsid w:val="00DD5EF3"/>
    <w:rsid w:val="00DE3A3A"/>
    <w:rsid w:val="00DF353A"/>
    <w:rsid w:val="00E01336"/>
    <w:rsid w:val="00E24F97"/>
    <w:rsid w:val="00E2623F"/>
    <w:rsid w:val="00E34DD2"/>
    <w:rsid w:val="00E4079C"/>
    <w:rsid w:val="00EA33D7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26094"/>
    <w:rsid w:val="00F4291D"/>
    <w:rsid w:val="00F43DB5"/>
    <w:rsid w:val="00F60708"/>
    <w:rsid w:val="00F6548E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004792053D523F1DB68DD927E16F9CEA7D9F4647A16C6AB86C00E67i3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87AC-36EB-42BF-AC5F-4AF8F318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Лейба Алексей Леонидович</cp:lastModifiedBy>
  <cp:revision>2</cp:revision>
  <cp:lastPrinted>2016-07-01T06:15:00Z</cp:lastPrinted>
  <dcterms:created xsi:type="dcterms:W3CDTF">2016-11-29T11:44:00Z</dcterms:created>
  <dcterms:modified xsi:type="dcterms:W3CDTF">2016-11-29T11:44:00Z</dcterms:modified>
</cp:coreProperties>
</file>