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237D0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F1555">
        <w:rPr>
          <w:b/>
          <w:sz w:val="28"/>
          <w:szCs w:val="28"/>
        </w:rPr>
        <w:t>постановления Правительства</w:t>
      </w:r>
      <w:r w:rsidR="0012399C" w:rsidRPr="0012399C">
        <w:rPr>
          <w:b/>
          <w:sz w:val="28"/>
          <w:szCs w:val="28"/>
        </w:rPr>
        <w:t xml:space="preserve"> Ульяновской области «</w:t>
      </w:r>
      <w:r w:rsidR="00CB3C6C" w:rsidRPr="00CB3C6C">
        <w:rPr>
          <w:b/>
          <w:sz w:val="28"/>
          <w:szCs w:val="28"/>
        </w:rPr>
        <w:t>О предоставлении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на строительство жилых помещений для работников лесной отрасли, в том числе для молодых семей и молодых специалистов лесной отрасли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8841F9">
        <w:rPr>
          <w:sz w:val="28"/>
          <w:szCs w:val="28"/>
        </w:rPr>
        <w:t>постановления Правительства</w:t>
      </w:r>
      <w:r w:rsidR="000C1E65" w:rsidRPr="000C1E65">
        <w:rPr>
          <w:sz w:val="28"/>
          <w:szCs w:val="28"/>
        </w:rPr>
        <w:t xml:space="preserve"> Ульяновской области </w:t>
      </w:r>
      <w:r w:rsidR="008841F9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8841F9" w:rsidRPr="008841F9">
        <w:rPr>
          <w:sz w:val="28"/>
          <w:szCs w:val="28"/>
        </w:rPr>
        <w:t>О предоставлении субсидий</w:t>
      </w:r>
      <w:proofErr w:type="gramEnd"/>
      <w:r w:rsidR="008841F9" w:rsidRPr="008841F9">
        <w:rPr>
          <w:sz w:val="28"/>
          <w:szCs w:val="28"/>
        </w:rPr>
        <w:t xml:space="preserve"> </w:t>
      </w:r>
      <w:proofErr w:type="gramStart"/>
      <w:r w:rsidR="008841F9" w:rsidRPr="008841F9">
        <w:rPr>
          <w:sz w:val="28"/>
          <w:szCs w:val="28"/>
        </w:rPr>
        <w:t>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на строительство жилых помещений для работников лесной отрасли, в том числе для молодых семей и молодых специалистов лесной отрасли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</w:t>
      </w:r>
      <w:proofErr w:type="gramEnd"/>
      <w:r w:rsidRPr="008140AD">
        <w:rPr>
          <w:sz w:val="28"/>
          <w:szCs w:val="28"/>
        </w:rPr>
        <w:t xml:space="preserve"> следующее.</w:t>
      </w:r>
    </w:p>
    <w:p w:rsidR="007603E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8841F9" w:rsidRDefault="007603ED" w:rsidP="008841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разработан в </w:t>
      </w:r>
      <w:r w:rsidR="008841F9">
        <w:rPr>
          <w:sz w:val="28"/>
          <w:szCs w:val="28"/>
        </w:rPr>
        <w:t xml:space="preserve">целях реализации </w:t>
      </w:r>
      <w:r w:rsidR="008841F9" w:rsidRPr="008841F9">
        <w:rPr>
          <w:sz w:val="28"/>
          <w:szCs w:val="28"/>
        </w:rPr>
        <w:t>государственной программы Ульяновской области «Охрана окружающей среды и восстановление природных ресурсов в Ульяновской области на 2014-2020 годы», утверждённой постановлением Правительства Ульяновской области от 11.09.2013 № 37/415-П «Об утверждении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</w:r>
      <w:r w:rsidR="00217DE5">
        <w:rPr>
          <w:sz w:val="28"/>
          <w:szCs w:val="28"/>
        </w:rPr>
        <w:t>,</w:t>
      </w:r>
      <w:r w:rsidR="008841F9" w:rsidRPr="008841F9">
        <w:rPr>
          <w:sz w:val="28"/>
          <w:szCs w:val="28"/>
        </w:rPr>
        <w:t xml:space="preserve"> и </w:t>
      </w:r>
      <w:r w:rsidR="008841F9">
        <w:rPr>
          <w:sz w:val="28"/>
          <w:szCs w:val="28"/>
        </w:rPr>
        <w:t xml:space="preserve">определяет </w:t>
      </w:r>
      <w:r w:rsidR="008841F9" w:rsidRPr="008841F9">
        <w:rPr>
          <w:sz w:val="28"/>
          <w:szCs w:val="28"/>
        </w:rPr>
        <w:t>порядок предоставления субсидий из областного бюджета Ульяновской</w:t>
      </w:r>
      <w:proofErr w:type="gramEnd"/>
      <w:r w:rsidR="008841F9" w:rsidRPr="008841F9">
        <w:rPr>
          <w:sz w:val="28"/>
          <w:szCs w:val="28"/>
        </w:rPr>
        <w:t xml:space="preserve"> области на возмещение части затрат хозяйствующих субъектов, осуществляющих деятельность в сфере лесной промышленности, на строительство жилых помещений для работников лесной отрасли, в том числе для молодых семей и молодых специалистов лесной отрасли</w:t>
      </w:r>
      <w:r w:rsidR="008841F9">
        <w:rPr>
          <w:sz w:val="28"/>
          <w:szCs w:val="28"/>
        </w:rPr>
        <w:t>.</w:t>
      </w:r>
    </w:p>
    <w:p w:rsidR="008841F9" w:rsidRDefault="008841F9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устанавливаются:</w:t>
      </w:r>
    </w:p>
    <w:p w:rsidR="008841F9" w:rsidRDefault="008841F9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1F9">
        <w:rPr>
          <w:sz w:val="28"/>
          <w:szCs w:val="28"/>
        </w:rPr>
        <w:t>цели</w:t>
      </w:r>
      <w:r w:rsidR="00351912">
        <w:rPr>
          <w:sz w:val="28"/>
          <w:szCs w:val="28"/>
        </w:rPr>
        <w:t xml:space="preserve"> и</w:t>
      </w:r>
      <w:r w:rsidRPr="008841F9">
        <w:rPr>
          <w:sz w:val="28"/>
          <w:szCs w:val="28"/>
        </w:rPr>
        <w:t xml:space="preserve"> условия </w:t>
      </w:r>
      <w:r>
        <w:rPr>
          <w:sz w:val="28"/>
          <w:szCs w:val="28"/>
        </w:rPr>
        <w:t>предоставления субсидий;</w:t>
      </w:r>
    </w:p>
    <w:p w:rsidR="008841F9" w:rsidRDefault="008841F9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912">
        <w:rPr>
          <w:sz w:val="28"/>
          <w:szCs w:val="28"/>
        </w:rPr>
        <w:t>требования, предъявляемые к хозяйствующим субъектам</w:t>
      </w:r>
      <w:r w:rsidR="00217DE5">
        <w:rPr>
          <w:sz w:val="28"/>
          <w:szCs w:val="28"/>
        </w:rPr>
        <w:t>,</w:t>
      </w:r>
      <w:r w:rsidR="00351912">
        <w:rPr>
          <w:sz w:val="28"/>
          <w:szCs w:val="28"/>
        </w:rPr>
        <w:t xml:space="preserve"> для получения субсидий;</w:t>
      </w:r>
    </w:p>
    <w:p w:rsidR="00351912" w:rsidRDefault="00351912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документов;</w:t>
      </w:r>
    </w:p>
    <w:p w:rsidR="00351912" w:rsidRDefault="00351912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рассмотрения заявок на получение субсидий;</w:t>
      </w:r>
    </w:p>
    <w:p w:rsidR="00351912" w:rsidRDefault="00351912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перечисления и возврата субсидии.</w:t>
      </w:r>
    </w:p>
    <w:p w:rsidR="00217DE5" w:rsidRDefault="00217DE5" w:rsidP="008841F9">
      <w:pPr>
        <w:ind w:firstLine="720"/>
        <w:jc w:val="both"/>
        <w:rPr>
          <w:sz w:val="28"/>
          <w:szCs w:val="28"/>
        </w:rPr>
      </w:pPr>
      <w:r w:rsidRPr="00217DE5">
        <w:rPr>
          <w:sz w:val="28"/>
          <w:szCs w:val="28"/>
        </w:rPr>
        <w:t>Субсидии предоставляются по ставке, утвержденной правовым актом Министерства</w:t>
      </w:r>
      <w:r>
        <w:rPr>
          <w:sz w:val="28"/>
          <w:szCs w:val="28"/>
        </w:rPr>
        <w:t xml:space="preserve"> </w:t>
      </w:r>
      <w:r w:rsidRPr="00217DE5">
        <w:rPr>
          <w:sz w:val="28"/>
          <w:szCs w:val="28"/>
        </w:rPr>
        <w:t>сельского, лесного хозяйства и природных ресурсов Ульяновской области, в размере, не превышающем 10 тыс. рублей за 1 кв. м, исходя из расчета не более 100 кв. м построенного жилого помещения для работника, которому оно предоставлено в наем или безвозмездное пользование</w:t>
      </w:r>
      <w:r>
        <w:rPr>
          <w:sz w:val="28"/>
          <w:szCs w:val="28"/>
        </w:rPr>
        <w:t>.</w:t>
      </w:r>
    </w:p>
    <w:p w:rsidR="00351912" w:rsidRDefault="00351912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</w:t>
      </w:r>
      <w:r w:rsidRPr="00351912">
        <w:rPr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351912" w:rsidRDefault="006B3BEF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307B24">
        <w:rPr>
          <w:sz w:val="28"/>
          <w:szCs w:val="28"/>
        </w:rPr>
        <w:t xml:space="preserve"> проект акт </w:t>
      </w:r>
      <w:r w:rsidR="00351912">
        <w:rPr>
          <w:sz w:val="28"/>
          <w:szCs w:val="28"/>
        </w:rPr>
        <w:t>направлен на создание благоприятных условий для развития лесной промышленности на</w:t>
      </w:r>
      <w:r w:rsidR="00F86CB6">
        <w:rPr>
          <w:sz w:val="28"/>
          <w:szCs w:val="28"/>
        </w:rPr>
        <w:t xml:space="preserve"> территории Ульяновской области и обеспечение жильём отдельных категорий граждан.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97171" w:rsidRDefault="0040150F" w:rsidP="00B971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B97171">
        <w:rPr>
          <w:sz w:val="28"/>
          <w:szCs w:val="28"/>
        </w:rPr>
        <w:t>в</w:t>
      </w:r>
      <w:r w:rsidR="00B97171" w:rsidRPr="00B97171">
        <w:rPr>
          <w:sz w:val="28"/>
          <w:szCs w:val="28"/>
        </w:rPr>
        <w:t xml:space="preserve"> настоящее время ресурсный и экологический потенциал лесов Ульяновской области используется недостаточно эффективно и не соответствует современному уровню. Отсутствие в области лесоперерабатывающих предприятий по глубокой переработке древесины, утилизации отходов лесопромышленного комплекса привело к тому, что производимая лесная продукция обладает низкой конкурентной способностью.</w:t>
      </w:r>
    </w:p>
    <w:p w:rsidR="00B97171" w:rsidRPr="00B97171" w:rsidRDefault="00B97171" w:rsidP="00B971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7171">
        <w:rPr>
          <w:sz w:val="28"/>
          <w:szCs w:val="28"/>
        </w:rPr>
        <w:t xml:space="preserve">По данным </w:t>
      </w:r>
      <w:proofErr w:type="spellStart"/>
      <w:r w:rsidRPr="00B97171">
        <w:rPr>
          <w:sz w:val="28"/>
          <w:szCs w:val="28"/>
        </w:rPr>
        <w:t>Минпромторга</w:t>
      </w:r>
      <w:proofErr w:type="spellEnd"/>
      <w:r w:rsidRPr="00B97171">
        <w:rPr>
          <w:sz w:val="28"/>
          <w:szCs w:val="28"/>
        </w:rPr>
        <w:t xml:space="preserve"> России, ежегодно в России производится до </w:t>
      </w:r>
      <w:r w:rsidR="00F41730">
        <w:rPr>
          <w:sz w:val="28"/>
          <w:szCs w:val="28"/>
        </w:rPr>
        <w:br/>
      </w:r>
      <w:r w:rsidRPr="00B97171">
        <w:rPr>
          <w:sz w:val="28"/>
          <w:szCs w:val="28"/>
        </w:rPr>
        <w:t>1 млн</w:t>
      </w:r>
      <w:r w:rsidR="00F41730">
        <w:rPr>
          <w:sz w:val="28"/>
          <w:szCs w:val="28"/>
        </w:rPr>
        <w:t>.</w:t>
      </w:r>
      <w:r w:rsidRPr="00B97171">
        <w:rPr>
          <w:sz w:val="28"/>
          <w:szCs w:val="28"/>
        </w:rPr>
        <w:t xml:space="preserve"> куб</w:t>
      </w:r>
      <w:r w:rsidR="00F41730">
        <w:rPr>
          <w:sz w:val="28"/>
          <w:szCs w:val="28"/>
        </w:rPr>
        <w:t>. м.</w:t>
      </w:r>
      <w:r w:rsidRPr="00B97171">
        <w:rPr>
          <w:sz w:val="28"/>
          <w:szCs w:val="28"/>
        </w:rPr>
        <w:t xml:space="preserve"> строительных материалов из древесины, их производство увеличивается каждый год на 10-15%, и до 80-90% этой продукции экспортируется в основном в Европейский союз (97%).</w:t>
      </w:r>
    </w:p>
    <w:p w:rsidR="000E75BE" w:rsidRDefault="00B97171" w:rsidP="00B971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7171">
        <w:rPr>
          <w:sz w:val="28"/>
          <w:szCs w:val="28"/>
        </w:rPr>
        <w:lastRenderedPageBreak/>
        <w:t>Вместе с тем существует проблема с обеспечением жильём работников лесопромышленного комплекса.</w:t>
      </w:r>
    </w:p>
    <w:p w:rsidR="00F41730" w:rsidRDefault="00F41730" w:rsidP="00B971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разработчиком акта </w:t>
      </w:r>
      <w:r w:rsidRPr="00F41730">
        <w:rPr>
          <w:b/>
          <w:sz w:val="28"/>
          <w:szCs w:val="28"/>
        </w:rPr>
        <w:t>не представлена информация</w:t>
      </w:r>
      <w:r>
        <w:rPr>
          <w:sz w:val="28"/>
          <w:szCs w:val="28"/>
        </w:rPr>
        <w:t xml:space="preserve">, </w:t>
      </w:r>
      <w:r w:rsidRPr="00F41730">
        <w:rPr>
          <w:b/>
          <w:sz w:val="28"/>
          <w:szCs w:val="28"/>
        </w:rPr>
        <w:t>подтверждающая наличие проблемы</w:t>
      </w:r>
      <w:r>
        <w:rPr>
          <w:sz w:val="28"/>
          <w:szCs w:val="28"/>
        </w:rPr>
        <w:t xml:space="preserve"> в данной сфере.</w:t>
      </w:r>
    </w:p>
    <w:p w:rsidR="00F41730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</w:t>
      </w:r>
      <w:r w:rsidR="00F41730">
        <w:rPr>
          <w:sz w:val="28"/>
          <w:szCs w:val="28"/>
        </w:rPr>
        <w:t xml:space="preserve">с одной стороны </w:t>
      </w:r>
      <w:r>
        <w:rPr>
          <w:sz w:val="28"/>
          <w:szCs w:val="28"/>
        </w:rPr>
        <w:t xml:space="preserve">на решение проблемы </w:t>
      </w:r>
      <w:r w:rsidR="00F41730">
        <w:rPr>
          <w:sz w:val="28"/>
          <w:szCs w:val="28"/>
        </w:rPr>
        <w:t>обеспечения жильём работников лесной сферы, а с другой стороны – развитие лесной промышленности в части деревянного домостроения на территории Ульяновской области.</w:t>
      </w:r>
    </w:p>
    <w:p w:rsidR="00407CFC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>
        <w:rPr>
          <w:sz w:val="28"/>
        </w:rPr>
        <w:t>ями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являются следующие</w:t>
      </w:r>
      <w:r w:rsidR="005C5E56">
        <w:rPr>
          <w:sz w:val="28"/>
        </w:rPr>
        <w:t>:</w:t>
      </w:r>
    </w:p>
    <w:p w:rsidR="00681E4E" w:rsidRDefault="00681E4E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685"/>
      </w:tblGrid>
      <w:tr w:rsidR="005C5E56" w:rsidRPr="005C5E56" w:rsidTr="005C5789">
        <w:tc>
          <w:tcPr>
            <w:tcW w:w="393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685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5C5789">
        <w:tc>
          <w:tcPr>
            <w:tcW w:w="3936" w:type="dxa"/>
          </w:tcPr>
          <w:p w:rsidR="005E448E" w:rsidRPr="00286C41" w:rsidRDefault="00C501D5" w:rsidP="00C50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правовых условий для реализации мероприятий по развитию лесной промышленности за счёт предоставления субсидий из областного бюджета Ульяновской области.</w:t>
            </w:r>
          </w:p>
        </w:tc>
        <w:tc>
          <w:tcPr>
            <w:tcW w:w="2126" w:type="dxa"/>
          </w:tcPr>
          <w:p w:rsidR="005269FF" w:rsidRPr="00EF6897" w:rsidRDefault="00C501D5" w:rsidP="00C5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="00336441">
              <w:rPr>
                <w:sz w:val="22"/>
                <w:szCs w:val="22"/>
              </w:rPr>
              <w:t>2018 годы</w:t>
            </w:r>
          </w:p>
        </w:tc>
        <w:tc>
          <w:tcPr>
            <w:tcW w:w="3685" w:type="dxa"/>
          </w:tcPr>
          <w:p w:rsidR="00C501D5" w:rsidRPr="00C501D5" w:rsidRDefault="00C501D5" w:rsidP="00C501D5">
            <w:pPr>
              <w:jc w:val="both"/>
              <w:rPr>
                <w:sz w:val="22"/>
                <w:szCs w:val="22"/>
              </w:rPr>
            </w:pPr>
            <w:r w:rsidRPr="00C501D5">
              <w:rPr>
                <w:sz w:val="22"/>
                <w:szCs w:val="22"/>
              </w:rPr>
              <w:t>За счёт предоставления предлагаемой государственной поддержки ожидается достижение следующих показателей результативности предоставления субсидий, предусмотренных государственной программой Ульяновской области «Охрана окружающей среды и восстановление природных ресурсов в Ульяновской области на 2014-2020 годы»</w:t>
            </w:r>
            <w:r>
              <w:rPr>
                <w:sz w:val="22"/>
                <w:szCs w:val="22"/>
              </w:rPr>
              <w:t>:</w:t>
            </w:r>
          </w:p>
          <w:p w:rsidR="005269FF" w:rsidRPr="00EF6897" w:rsidRDefault="00C501D5" w:rsidP="00C501D5">
            <w:pPr>
              <w:jc w:val="both"/>
              <w:rPr>
                <w:sz w:val="22"/>
                <w:szCs w:val="22"/>
              </w:rPr>
            </w:pPr>
            <w:r w:rsidRPr="00C501D5">
              <w:rPr>
                <w:sz w:val="22"/>
                <w:szCs w:val="22"/>
              </w:rPr>
              <w:t>1. Количество созданных новых постоянных рабочих ме</w:t>
            </w:r>
            <w:proofErr w:type="gramStart"/>
            <w:r w:rsidRPr="00C501D5">
              <w:rPr>
                <w:sz w:val="22"/>
                <w:szCs w:val="22"/>
              </w:rPr>
              <w:t>ст в сф</w:t>
            </w:r>
            <w:proofErr w:type="gramEnd"/>
            <w:r w:rsidRPr="00C501D5">
              <w:rPr>
                <w:sz w:val="22"/>
                <w:szCs w:val="22"/>
              </w:rPr>
              <w:t>ере лесопромышленного комплекса – 10 ед.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501D5" w:rsidRDefault="00C501D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 мнению разработчика акта, принятие рассматриваемого регулирования будет способствовать решению следующих задач: </w:t>
      </w:r>
      <w:r w:rsidRPr="00C501D5">
        <w:rPr>
          <w:sz w:val="28"/>
        </w:rPr>
        <w:t>рационального использования лесов, комплексного использования древесины за сч</w:t>
      </w:r>
      <w:r>
        <w:rPr>
          <w:sz w:val="28"/>
        </w:rPr>
        <w:t>ё</w:t>
      </w:r>
      <w:r w:rsidRPr="00C501D5">
        <w:rPr>
          <w:sz w:val="28"/>
        </w:rPr>
        <w:t>т увеличения глубины переработки; обеспеч</w:t>
      </w:r>
      <w:r>
        <w:rPr>
          <w:sz w:val="28"/>
        </w:rPr>
        <w:t>ения</w:t>
      </w:r>
      <w:r w:rsidRPr="00C501D5">
        <w:rPr>
          <w:sz w:val="28"/>
        </w:rPr>
        <w:t xml:space="preserve"> экологическ</w:t>
      </w:r>
      <w:r>
        <w:rPr>
          <w:sz w:val="28"/>
        </w:rPr>
        <w:t>ой</w:t>
      </w:r>
      <w:r w:rsidRPr="00C501D5">
        <w:rPr>
          <w:sz w:val="28"/>
        </w:rPr>
        <w:t xml:space="preserve"> безопасност</w:t>
      </w:r>
      <w:r>
        <w:rPr>
          <w:sz w:val="28"/>
        </w:rPr>
        <w:t>и</w:t>
      </w:r>
      <w:r w:rsidRPr="00C501D5">
        <w:rPr>
          <w:sz w:val="28"/>
        </w:rPr>
        <w:t xml:space="preserve"> при освоении лесов, повы</w:t>
      </w:r>
      <w:r>
        <w:rPr>
          <w:sz w:val="28"/>
        </w:rPr>
        <w:t>шения</w:t>
      </w:r>
      <w:r w:rsidRPr="00C501D5">
        <w:rPr>
          <w:sz w:val="28"/>
        </w:rPr>
        <w:t xml:space="preserve"> эффективност</w:t>
      </w:r>
      <w:r>
        <w:rPr>
          <w:sz w:val="28"/>
        </w:rPr>
        <w:t>и</w:t>
      </w:r>
      <w:r w:rsidRPr="00C501D5">
        <w:rPr>
          <w:sz w:val="28"/>
        </w:rPr>
        <w:t xml:space="preserve"> мероприятий по охране, защите и воспроизводству лесов; созда</w:t>
      </w:r>
      <w:r>
        <w:rPr>
          <w:sz w:val="28"/>
        </w:rPr>
        <w:t>нию</w:t>
      </w:r>
      <w:r w:rsidRPr="00C501D5">
        <w:rPr>
          <w:sz w:val="28"/>
        </w:rPr>
        <w:t xml:space="preserve"> новы</w:t>
      </w:r>
      <w:r>
        <w:rPr>
          <w:sz w:val="28"/>
        </w:rPr>
        <w:t>х</w:t>
      </w:r>
      <w:r w:rsidRPr="00C501D5">
        <w:rPr>
          <w:sz w:val="28"/>
        </w:rPr>
        <w:t xml:space="preserve"> рабочи</w:t>
      </w:r>
      <w:r>
        <w:rPr>
          <w:sz w:val="28"/>
        </w:rPr>
        <w:t>х</w:t>
      </w:r>
      <w:r w:rsidRPr="00C501D5">
        <w:rPr>
          <w:sz w:val="28"/>
        </w:rPr>
        <w:t xml:space="preserve"> мест на предприятиях по производству строительных материалов; обеспеч</w:t>
      </w:r>
      <w:r>
        <w:rPr>
          <w:sz w:val="28"/>
        </w:rPr>
        <w:t>ению</w:t>
      </w:r>
      <w:r w:rsidRPr="00C501D5">
        <w:rPr>
          <w:sz w:val="28"/>
        </w:rPr>
        <w:t xml:space="preserve"> развити</w:t>
      </w:r>
      <w:r>
        <w:rPr>
          <w:sz w:val="28"/>
        </w:rPr>
        <w:t>я</w:t>
      </w:r>
      <w:r w:rsidRPr="00C501D5">
        <w:rPr>
          <w:sz w:val="28"/>
        </w:rPr>
        <w:t xml:space="preserve"> малого и среднего бизнеса, повышени</w:t>
      </w:r>
      <w:r>
        <w:rPr>
          <w:sz w:val="28"/>
        </w:rPr>
        <w:t>я</w:t>
      </w:r>
      <w:r w:rsidRPr="00C501D5">
        <w:rPr>
          <w:sz w:val="28"/>
        </w:rPr>
        <w:t xml:space="preserve"> качества жизни населения.</w:t>
      </w:r>
      <w:proofErr w:type="gramEnd"/>
    </w:p>
    <w:p w:rsidR="00BF7361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7DE5" w:rsidRDefault="00217DE5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7DE5" w:rsidRDefault="00217DE5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772EF5" w:rsidRDefault="00EF2D2C" w:rsidP="00EF2D2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9945D9" w:rsidRDefault="00EF2D2C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51B">
        <w:rPr>
          <w:sz w:val="28"/>
          <w:szCs w:val="28"/>
        </w:rPr>
        <w:t>По итогам мониторинга регионального законодательства в</w:t>
      </w:r>
      <w:r w:rsidR="009945D9">
        <w:rPr>
          <w:sz w:val="28"/>
          <w:szCs w:val="28"/>
        </w:rPr>
        <w:t xml:space="preserve"> части предоставления</w:t>
      </w:r>
      <w:r w:rsidRPr="00CE451B">
        <w:rPr>
          <w:sz w:val="28"/>
          <w:szCs w:val="28"/>
        </w:rPr>
        <w:t xml:space="preserve"> </w:t>
      </w:r>
      <w:r w:rsidR="009945D9" w:rsidRPr="009945D9">
        <w:rPr>
          <w:sz w:val="28"/>
          <w:szCs w:val="28"/>
        </w:rPr>
        <w:t xml:space="preserve">субсидий </w:t>
      </w:r>
      <w:r w:rsidR="009945D9">
        <w:rPr>
          <w:sz w:val="28"/>
          <w:szCs w:val="28"/>
        </w:rPr>
        <w:t>из регионального бюджета на возмещение ч</w:t>
      </w:r>
      <w:r w:rsidR="009945D9" w:rsidRPr="009945D9">
        <w:rPr>
          <w:sz w:val="28"/>
          <w:szCs w:val="28"/>
        </w:rPr>
        <w:t>асти затрат хозяйствующих субъектов, осуществляющих деятельность в сфере лесной промышленности, на строительство жилых помещений для работников лесной отрасли</w:t>
      </w:r>
      <w:r w:rsidR="009945D9">
        <w:rPr>
          <w:sz w:val="28"/>
          <w:szCs w:val="28"/>
        </w:rPr>
        <w:t xml:space="preserve"> установлено, что в иных субъектах Российской Федерации аналогичные меры государственной поддержки отсутствуют.</w:t>
      </w:r>
    </w:p>
    <w:p w:rsidR="009945D9" w:rsidRDefault="009945D9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ряде субъектов Российской Федерации предоставляются субсидии на строительство и приобретение жилья для молодых специалистов и </w:t>
      </w:r>
      <w:r w:rsidR="00BF329D">
        <w:rPr>
          <w:sz w:val="28"/>
          <w:szCs w:val="28"/>
        </w:rPr>
        <w:t>молодых семей, проживающих в сельской местности</w:t>
      </w:r>
      <w:r w:rsidR="007C0975">
        <w:rPr>
          <w:sz w:val="28"/>
          <w:szCs w:val="28"/>
        </w:rPr>
        <w:t>, тем самым круг потенциальных адресатов регулирования является значительно шире</w:t>
      </w:r>
      <w:r w:rsidR="00BF329D">
        <w:rPr>
          <w:sz w:val="28"/>
          <w:szCs w:val="28"/>
        </w:rPr>
        <w:t>. Так, например:</w:t>
      </w:r>
    </w:p>
    <w:p w:rsidR="00BF329D" w:rsidRDefault="00BF329D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F329D">
        <w:rPr>
          <w:sz w:val="28"/>
          <w:szCs w:val="28"/>
        </w:rPr>
        <w:t xml:space="preserve">остановление Правительства Удмуртской Республики от 21.10.2013 </w:t>
      </w:r>
      <w:r>
        <w:rPr>
          <w:sz w:val="28"/>
          <w:szCs w:val="28"/>
        </w:rPr>
        <w:br/>
        <w:t>№</w:t>
      </w:r>
      <w:r w:rsidRPr="00BF329D">
        <w:rPr>
          <w:sz w:val="28"/>
          <w:szCs w:val="28"/>
        </w:rPr>
        <w:t xml:space="preserve"> 481 </w:t>
      </w:r>
      <w:r>
        <w:rPr>
          <w:sz w:val="28"/>
          <w:szCs w:val="28"/>
        </w:rPr>
        <w:t>«</w:t>
      </w:r>
      <w:r w:rsidRPr="00BF329D">
        <w:rPr>
          <w:sz w:val="28"/>
          <w:szCs w:val="28"/>
        </w:rPr>
        <w:t>О мерах по реализации мероприятий</w:t>
      </w:r>
      <w:r>
        <w:rPr>
          <w:sz w:val="28"/>
          <w:szCs w:val="28"/>
        </w:rPr>
        <w:t xml:space="preserve"> федеральной целевой программы «</w:t>
      </w:r>
      <w:r w:rsidRPr="00BF329D">
        <w:rPr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sz w:val="28"/>
          <w:szCs w:val="28"/>
        </w:rPr>
        <w:t>»;</w:t>
      </w:r>
    </w:p>
    <w:p w:rsidR="00BF329D" w:rsidRDefault="00BF329D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BF329D">
        <w:rPr>
          <w:sz w:val="28"/>
          <w:szCs w:val="28"/>
        </w:rPr>
        <w:t>остановлен</w:t>
      </w:r>
      <w:r>
        <w:rPr>
          <w:sz w:val="28"/>
          <w:szCs w:val="28"/>
        </w:rPr>
        <w:t>ие Правительства Пензенской области</w:t>
      </w:r>
      <w:r w:rsidRPr="00BF329D">
        <w:rPr>
          <w:sz w:val="28"/>
          <w:szCs w:val="28"/>
        </w:rPr>
        <w:t xml:space="preserve"> от 09.04.2014 </w:t>
      </w:r>
      <w:r>
        <w:rPr>
          <w:sz w:val="28"/>
          <w:szCs w:val="28"/>
        </w:rPr>
        <w:br/>
        <w:t>№</w:t>
      </w:r>
      <w:r w:rsidRPr="00BF329D">
        <w:rPr>
          <w:sz w:val="28"/>
          <w:szCs w:val="28"/>
        </w:rPr>
        <w:t xml:space="preserve"> 236-пП </w:t>
      </w:r>
      <w:r>
        <w:rPr>
          <w:sz w:val="28"/>
          <w:szCs w:val="28"/>
        </w:rPr>
        <w:t>«</w:t>
      </w:r>
      <w:r w:rsidRPr="00BF329D">
        <w:rPr>
          <w:sz w:val="28"/>
          <w:szCs w:val="28"/>
        </w:rPr>
        <w:t>О правилах предоставления субсидий на реали</w:t>
      </w:r>
      <w:r>
        <w:rPr>
          <w:sz w:val="28"/>
          <w:szCs w:val="28"/>
        </w:rPr>
        <w:t>зацию мероприятий подпрограммы «</w:t>
      </w:r>
      <w:r w:rsidRPr="00BF329D">
        <w:rPr>
          <w:sz w:val="28"/>
          <w:szCs w:val="28"/>
        </w:rPr>
        <w:t>Устойчивое развитие сельских территорий Пензенской области на 2014 - 2017 годы и на период до 2020 года</w:t>
      </w:r>
      <w:r>
        <w:rPr>
          <w:sz w:val="28"/>
          <w:szCs w:val="28"/>
        </w:rPr>
        <w:t>»</w:t>
      </w:r>
      <w:r w:rsidRPr="00BF329D">
        <w:rPr>
          <w:sz w:val="28"/>
          <w:szCs w:val="28"/>
        </w:rPr>
        <w:t xml:space="preserve"> государственной программы Пензенской области </w:t>
      </w:r>
      <w:r>
        <w:rPr>
          <w:sz w:val="28"/>
          <w:szCs w:val="28"/>
        </w:rPr>
        <w:t>«</w:t>
      </w:r>
      <w:r w:rsidRPr="00BF329D">
        <w:rPr>
          <w:sz w:val="28"/>
          <w:szCs w:val="28"/>
        </w:rPr>
        <w:t>Развитие агропромышленного комплекса Пензенской области на 2014 - 2020 годы</w:t>
      </w:r>
      <w:r>
        <w:rPr>
          <w:sz w:val="28"/>
          <w:szCs w:val="28"/>
        </w:rPr>
        <w:t>»</w:t>
      </w:r>
      <w:r w:rsidRPr="00BF329D">
        <w:rPr>
          <w:sz w:val="28"/>
          <w:szCs w:val="28"/>
        </w:rPr>
        <w:t xml:space="preserve">, утвержденной постановлением Правительства Пензенской области от 18.09.2013 </w:t>
      </w:r>
      <w:r>
        <w:rPr>
          <w:sz w:val="28"/>
          <w:szCs w:val="28"/>
        </w:rPr>
        <w:t>№</w:t>
      </w:r>
      <w:r w:rsidRPr="00BF329D">
        <w:rPr>
          <w:sz w:val="28"/>
          <w:szCs w:val="28"/>
        </w:rPr>
        <w:t xml:space="preserve"> 691-пП</w:t>
      </w:r>
      <w:r>
        <w:rPr>
          <w:sz w:val="28"/>
          <w:szCs w:val="28"/>
        </w:rPr>
        <w:t>»;</w:t>
      </w:r>
      <w:proofErr w:type="gramEnd"/>
    </w:p>
    <w:p w:rsidR="00BF329D" w:rsidRDefault="00BF329D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F329D">
        <w:rPr>
          <w:sz w:val="28"/>
          <w:szCs w:val="28"/>
        </w:rPr>
        <w:t>остановление Правительства Я</w:t>
      </w:r>
      <w:r>
        <w:rPr>
          <w:sz w:val="28"/>
          <w:szCs w:val="28"/>
        </w:rPr>
        <w:t>рославской области</w:t>
      </w:r>
      <w:r w:rsidRPr="00BF329D">
        <w:rPr>
          <w:sz w:val="28"/>
          <w:szCs w:val="28"/>
        </w:rPr>
        <w:t xml:space="preserve"> от 17.03.2014 </w:t>
      </w:r>
      <w:r>
        <w:rPr>
          <w:sz w:val="28"/>
          <w:szCs w:val="28"/>
        </w:rPr>
        <w:br/>
        <w:t>№</w:t>
      </w:r>
      <w:r w:rsidRPr="00BF329D">
        <w:rPr>
          <w:sz w:val="28"/>
          <w:szCs w:val="28"/>
        </w:rPr>
        <w:t xml:space="preserve"> 222-п </w:t>
      </w:r>
      <w:r>
        <w:rPr>
          <w:sz w:val="28"/>
          <w:szCs w:val="28"/>
        </w:rPr>
        <w:t>«</w:t>
      </w:r>
      <w:r w:rsidRPr="00BF329D">
        <w:rPr>
          <w:sz w:val="28"/>
          <w:szCs w:val="28"/>
        </w:rPr>
        <w:t xml:space="preserve">Об утверждении областной целевой программы </w:t>
      </w:r>
      <w:r>
        <w:rPr>
          <w:sz w:val="28"/>
          <w:szCs w:val="28"/>
        </w:rPr>
        <w:t>«</w:t>
      </w:r>
      <w:r w:rsidRPr="00BF329D">
        <w:rPr>
          <w:sz w:val="28"/>
          <w:szCs w:val="28"/>
        </w:rPr>
        <w:t>Устойчивое развитие сельских территорий Ярославской области</w:t>
      </w:r>
      <w:r>
        <w:rPr>
          <w:sz w:val="28"/>
          <w:szCs w:val="28"/>
        </w:rPr>
        <w:t>»</w:t>
      </w:r>
      <w:r w:rsidRPr="00BF329D">
        <w:rPr>
          <w:sz w:val="28"/>
          <w:szCs w:val="28"/>
        </w:rPr>
        <w:t xml:space="preserve"> на 2014 - 2020 годы и признании </w:t>
      </w:r>
      <w:proofErr w:type="gramStart"/>
      <w:r w:rsidRPr="00BF329D">
        <w:rPr>
          <w:sz w:val="28"/>
          <w:szCs w:val="28"/>
        </w:rPr>
        <w:t>утратившими</w:t>
      </w:r>
      <w:proofErr w:type="gramEnd"/>
      <w:r w:rsidRPr="00BF329D">
        <w:rPr>
          <w:sz w:val="28"/>
          <w:szCs w:val="28"/>
        </w:rPr>
        <w:t xml:space="preserve"> силу отдельных пост</w:t>
      </w:r>
      <w:r>
        <w:rPr>
          <w:sz w:val="28"/>
          <w:szCs w:val="28"/>
        </w:rPr>
        <w:t>ановлений Правительства области».</w:t>
      </w:r>
    </w:p>
    <w:p w:rsidR="0041180F" w:rsidRDefault="00A11DA1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7C0975">
        <w:rPr>
          <w:sz w:val="28"/>
          <w:szCs w:val="28"/>
        </w:rPr>
        <w:t xml:space="preserve">необходимо отметить, что в указанных выше региональных нормативных правовых актах </w:t>
      </w:r>
      <w:r>
        <w:rPr>
          <w:sz w:val="28"/>
          <w:szCs w:val="28"/>
        </w:rPr>
        <w:t>нормы площади жилого помещения</w:t>
      </w:r>
      <w:r w:rsidR="0041180F">
        <w:rPr>
          <w:sz w:val="28"/>
          <w:szCs w:val="28"/>
        </w:rPr>
        <w:t xml:space="preserve"> установлены следующим образом:</w:t>
      </w:r>
    </w:p>
    <w:p w:rsidR="0041180F" w:rsidRDefault="0041180F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DA1" w:rsidRPr="00A11DA1">
        <w:rPr>
          <w:sz w:val="28"/>
          <w:szCs w:val="28"/>
        </w:rPr>
        <w:t xml:space="preserve"> 33 кв. метра - для одиноко проживающих граждан</w:t>
      </w:r>
      <w:r>
        <w:rPr>
          <w:sz w:val="28"/>
          <w:szCs w:val="28"/>
        </w:rPr>
        <w:t>;</w:t>
      </w:r>
    </w:p>
    <w:p w:rsidR="0041180F" w:rsidRDefault="0041180F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DA1" w:rsidRPr="00A11DA1">
        <w:rPr>
          <w:sz w:val="28"/>
          <w:szCs w:val="28"/>
        </w:rPr>
        <w:t xml:space="preserve"> 42 кв. метра - на семью из 2 человек</w:t>
      </w:r>
      <w:r>
        <w:rPr>
          <w:sz w:val="28"/>
          <w:szCs w:val="28"/>
        </w:rPr>
        <w:t>;</w:t>
      </w:r>
    </w:p>
    <w:p w:rsidR="009945D9" w:rsidRDefault="0041180F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DA1" w:rsidRPr="00A11DA1">
        <w:rPr>
          <w:sz w:val="28"/>
          <w:szCs w:val="28"/>
        </w:rPr>
        <w:t xml:space="preserve"> 18 кв. метров на каждого члена семьи при численности семьи, составляющей 3 и более человек</w:t>
      </w:r>
      <w:r>
        <w:rPr>
          <w:sz w:val="28"/>
          <w:szCs w:val="28"/>
        </w:rPr>
        <w:t>.</w:t>
      </w:r>
    </w:p>
    <w:p w:rsidR="00614E30" w:rsidRDefault="008F6EFC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с учётом регионального опыта </w:t>
      </w:r>
      <w:r w:rsidR="00D5314C">
        <w:rPr>
          <w:sz w:val="28"/>
        </w:rPr>
        <w:t>не представляется возможным сделать вывод об эффективности рассматриваемого регулирования, т.к. в иных субъектах</w:t>
      </w:r>
      <w:r w:rsidR="005E0281">
        <w:rPr>
          <w:sz w:val="28"/>
        </w:rPr>
        <w:t xml:space="preserve"> Российской Федерации отсутствую</w:t>
      </w:r>
      <w:r w:rsidR="00D5314C">
        <w:rPr>
          <w:sz w:val="28"/>
        </w:rPr>
        <w:t xml:space="preserve">т аналогичные порядки предоставления субсидий, а меры государственной поддержки молодых специалистов и молодых семей </w:t>
      </w:r>
      <w:r w:rsidR="00217DE5">
        <w:rPr>
          <w:sz w:val="28"/>
        </w:rPr>
        <w:t>реализуются</w:t>
      </w:r>
      <w:r w:rsidR="00D5314C">
        <w:rPr>
          <w:sz w:val="28"/>
        </w:rPr>
        <w:t xml:space="preserve"> шире.</w:t>
      </w:r>
    </w:p>
    <w:p w:rsidR="00614E30" w:rsidRDefault="00614E30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7DE5" w:rsidRDefault="00217DE5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17DE5" w:rsidRPr="00C21C22" w:rsidRDefault="00217DE5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11F8" w:rsidRPr="00050053" w:rsidRDefault="00EF2D2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AB549D" w:rsidRDefault="00151C50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</w:t>
      </w:r>
      <w:r w:rsidR="00217DE5">
        <w:rPr>
          <w:sz w:val="28"/>
          <w:szCs w:val="28"/>
        </w:rPr>
        <w:t>, представленной</w:t>
      </w:r>
      <w:r>
        <w:rPr>
          <w:sz w:val="28"/>
          <w:szCs w:val="28"/>
        </w:rPr>
        <w:t xml:space="preserve"> разработчик</w:t>
      </w:r>
      <w:r w:rsidR="00217DE5">
        <w:rPr>
          <w:sz w:val="28"/>
          <w:szCs w:val="28"/>
        </w:rPr>
        <w:t>ом</w:t>
      </w:r>
      <w:r>
        <w:rPr>
          <w:sz w:val="28"/>
          <w:szCs w:val="28"/>
        </w:rPr>
        <w:t xml:space="preserve"> акта</w:t>
      </w:r>
      <w:r w:rsidR="00217DE5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реализацию данного вида государственной поддержки потребуется </w:t>
      </w:r>
      <w:r w:rsidRPr="00151C50">
        <w:rPr>
          <w:b/>
          <w:sz w:val="28"/>
          <w:szCs w:val="28"/>
        </w:rPr>
        <w:t>выделение дополнительно 5 000,0 тыс. рублей</w:t>
      </w:r>
      <w:r>
        <w:rPr>
          <w:sz w:val="28"/>
          <w:szCs w:val="28"/>
        </w:rPr>
        <w:t xml:space="preserve"> из средств областного бюджета Ульяновской области.</w:t>
      </w:r>
    </w:p>
    <w:p w:rsidR="00151C50" w:rsidRDefault="00151C50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217DE5" w:rsidRPr="00217DE5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F24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2470">
        <w:rPr>
          <w:sz w:val="28"/>
          <w:szCs w:val="28"/>
        </w:rPr>
        <w:t xml:space="preserve">принятие рассматриваемого регулирования будет способствовать поддержанию лесной промышленности Ульяновской области за счёт развития сферы деревянного домостроения. При этом </w:t>
      </w:r>
      <w:r w:rsidR="00CF2470" w:rsidRPr="000C77C9">
        <w:rPr>
          <w:sz w:val="28"/>
          <w:szCs w:val="28"/>
        </w:rPr>
        <w:t>остаётся неясным</w:t>
      </w:r>
      <w:r w:rsidR="00CF2470">
        <w:rPr>
          <w:sz w:val="28"/>
          <w:szCs w:val="28"/>
        </w:rPr>
        <w:t xml:space="preserve">, как данное положение будет реализовываться на практике, т.к. в проекте акта </w:t>
      </w:r>
      <w:r w:rsidR="00CF2470" w:rsidRPr="000C77C9">
        <w:rPr>
          <w:b/>
          <w:sz w:val="28"/>
          <w:szCs w:val="28"/>
        </w:rPr>
        <w:t>не содержит</w:t>
      </w:r>
      <w:r w:rsidR="00217DE5">
        <w:rPr>
          <w:b/>
          <w:sz w:val="28"/>
          <w:szCs w:val="28"/>
        </w:rPr>
        <w:t>ся</w:t>
      </w:r>
      <w:r w:rsidR="00CF2470" w:rsidRPr="000C77C9">
        <w:rPr>
          <w:b/>
          <w:sz w:val="28"/>
          <w:szCs w:val="28"/>
        </w:rPr>
        <w:t xml:space="preserve"> норм, ограничивающих предоставление субсидий только на построенные деревянные дома</w:t>
      </w:r>
      <w:r w:rsidR="00CF2470">
        <w:rPr>
          <w:sz w:val="28"/>
          <w:szCs w:val="28"/>
        </w:rPr>
        <w:t xml:space="preserve">. Тем самым субсидии предоставляются на построенные дома из различных строительных материалов – кирпич, газобетон, </w:t>
      </w:r>
      <w:proofErr w:type="gramStart"/>
      <w:r w:rsidR="00CF2470">
        <w:rPr>
          <w:sz w:val="28"/>
          <w:szCs w:val="28"/>
        </w:rPr>
        <w:t>СИП-панели</w:t>
      </w:r>
      <w:proofErr w:type="gramEnd"/>
      <w:r w:rsidR="00CF2470">
        <w:rPr>
          <w:sz w:val="28"/>
          <w:szCs w:val="28"/>
        </w:rPr>
        <w:t xml:space="preserve"> и т.д.</w:t>
      </w:r>
    </w:p>
    <w:p w:rsidR="000C77C9" w:rsidRDefault="000C77C9" w:rsidP="000C77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проекту акта </w:t>
      </w:r>
      <w:r w:rsidRPr="000C77C9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жилого помещения </w:t>
      </w:r>
      <w:r w:rsidRPr="000C77C9">
        <w:rPr>
          <w:sz w:val="28"/>
          <w:szCs w:val="28"/>
        </w:rPr>
        <w:t>должна быть не меньше 41 кв. м - на одиноко проживающего гражданина, 46 кв. м - на семью, состоящую из двух человек, и 18 кв. м - на каждо</w:t>
      </w:r>
      <w:r>
        <w:rPr>
          <w:sz w:val="28"/>
          <w:szCs w:val="28"/>
        </w:rPr>
        <w:t>го члена семьи, состоящей из трё</w:t>
      </w:r>
      <w:r w:rsidRPr="000C77C9">
        <w:rPr>
          <w:sz w:val="28"/>
          <w:szCs w:val="28"/>
        </w:rPr>
        <w:t>х и более человек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этом неясен механизм установления данных размеров жилых помещений, т.к. разница между помещениями для 1 человека и семьёй из 2 человек составляет 5 кв. м, а между семьёй из 2 человек и 3 человек – 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D53A4F">
        <w:rPr>
          <w:sz w:val="28"/>
          <w:szCs w:val="28"/>
        </w:rPr>
        <w:t>В</w:t>
      </w:r>
      <w:r>
        <w:rPr>
          <w:sz w:val="28"/>
          <w:szCs w:val="28"/>
        </w:rPr>
        <w:t xml:space="preserve"> большинстве субъектов Российской Федерации </w:t>
      </w:r>
      <w:r w:rsidR="00D53A4F">
        <w:rPr>
          <w:sz w:val="28"/>
          <w:szCs w:val="28"/>
        </w:rPr>
        <w:t>порядками предоставления субсидий на возмещение части затрат на строительство (приобретение) жилых помещений для молодых специалистов и молодых</w:t>
      </w:r>
      <w:proofErr w:type="gramEnd"/>
      <w:r w:rsidR="00D53A4F">
        <w:rPr>
          <w:sz w:val="28"/>
          <w:szCs w:val="28"/>
        </w:rPr>
        <w:t xml:space="preserve"> семей </w:t>
      </w:r>
      <w:r>
        <w:rPr>
          <w:sz w:val="28"/>
          <w:szCs w:val="28"/>
        </w:rPr>
        <w:t>установлены следующие размеры площади:</w:t>
      </w:r>
    </w:p>
    <w:p w:rsidR="000C77C9" w:rsidRDefault="000C77C9" w:rsidP="000C77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1DA1">
        <w:rPr>
          <w:sz w:val="28"/>
          <w:szCs w:val="28"/>
        </w:rPr>
        <w:t xml:space="preserve"> 33 кв. метра - для одиноко проживающих граждан</w:t>
      </w:r>
      <w:r>
        <w:rPr>
          <w:sz w:val="28"/>
          <w:szCs w:val="28"/>
        </w:rPr>
        <w:t>;</w:t>
      </w:r>
    </w:p>
    <w:p w:rsidR="000C77C9" w:rsidRDefault="000C77C9" w:rsidP="000C77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1DA1">
        <w:rPr>
          <w:sz w:val="28"/>
          <w:szCs w:val="28"/>
        </w:rPr>
        <w:t xml:space="preserve"> 42 кв. метра - на семью из 2 человек</w:t>
      </w:r>
      <w:r>
        <w:rPr>
          <w:sz w:val="28"/>
          <w:szCs w:val="28"/>
        </w:rPr>
        <w:t>;</w:t>
      </w:r>
    </w:p>
    <w:p w:rsidR="000C77C9" w:rsidRDefault="000C77C9" w:rsidP="000C77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1DA1">
        <w:rPr>
          <w:sz w:val="28"/>
          <w:szCs w:val="28"/>
        </w:rPr>
        <w:t xml:space="preserve"> 18 кв. метров на каждого члена семьи при численности семьи, составляющей 3 и более человек</w:t>
      </w:r>
      <w:r>
        <w:rPr>
          <w:sz w:val="28"/>
          <w:szCs w:val="28"/>
        </w:rPr>
        <w:t>.</w:t>
      </w:r>
    </w:p>
    <w:p w:rsidR="000C77C9" w:rsidRDefault="00D53A4F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рассматриваемым правовым регулированием предусматривается необоснованное увеличение субсидируемого размера площади, что </w:t>
      </w:r>
      <w:r w:rsidRPr="00D53A4F">
        <w:rPr>
          <w:b/>
          <w:sz w:val="28"/>
          <w:szCs w:val="28"/>
        </w:rPr>
        <w:t>способствует неэффективному использованию</w:t>
      </w:r>
      <w:r>
        <w:rPr>
          <w:sz w:val="28"/>
          <w:szCs w:val="28"/>
        </w:rPr>
        <w:t xml:space="preserve"> бюджетных средств Ульяновской области.</w:t>
      </w:r>
    </w:p>
    <w:p w:rsidR="00E64D80" w:rsidRDefault="00E64D80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адресатами правового регулирования являются х</w:t>
      </w:r>
      <w:r w:rsidRPr="00E64D80">
        <w:rPr>
          <w:sz w:val="28"/>
          <w:szCs w:val="28"/>
        </w:rPr>
        <w:t>озяйствующие субъекты, осуществляющие деятельность в сфере лесопромышленного комплекса</w:t>
      </w:r>
      <w:r>
        <w:rPr>
          <w:sz w:val="28"/>
          <w:szCs w:val="28"/>
        </w:rPr>
        <w:t xml:space="preserve">. </w:t>
      </w:r>
      <w:r w:rsidRPr="00E64D80">
        <w:rPr>
          <w:b/>
          <w:sz w:val="28"/>
          <w:szCs w:val="28"/>
        </w:rPr>
        <w:t>Количественная оценка</w:t>
      </w:r>
      <w:r>
        <w:rPr>
          <w:sz w:val="28"/>
          <w:szCs w:val="28"/>
        </w:rPr>
        <w:t xml:space="preserve"> адресатов регулирования разработчиком акта </w:t>
      </w:r>
      <w:r w:rsidRPr="00E64D80">
        <w:rPr>
          <w:b/>
          <w:sz w:val="28"/>
          <w:szCs w:val="28"/>
        </w:rPr>
        <w:t>не представлена</w:t>
      </w:r>
      <w:r>
        <w:rPr>
          <w:sz w:val="28"/>
          <w:szCs w:val="28"/>
        </w:rPr>
        <w:t xml:space="preserve">. Тем самым </w:t>
      </w:r>
      <w:r w:rsidRPr="00E64D80">
        <w:rPr>
          <w:b/>
          <w:sz w:val="28"/>
          <w:szCs w:val="28"/>
        </w:rPr>
        <w:t>не представляется возможным дать оценку востребованности</w:t>
      </w:r>
      <w:r>
        <w:rPr>
          <w:sz w:val="28"/>
          <w:szCs w:val="28"/>
        </w:rPr>
        <w:t xml:space="preserve"> данной меры государственной поддержки.</w:t>
      </w:r>
    </w:p>
    <w:p w:rsidR="00E64D80" w:rsidRPr="00E64D80" w:rsidRDefault="00110C51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80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E64D80">
        <w:rPr>
          <w:sz w:val="28"/>
          <w:szCs w:val="28"/>
        </w:rPr>
        <w:t>, т.е. сохранение ситуации «статус-кво»</w:t>
      </w:r>
      <w:r w:rsidR="00F258CE" w:rsidRPr="00E64D80">
        <w:rPr>
          <w:sz w:val="28"/>
          <w:szCs w:val="28"/>
        </w:rPr>
        <w:t xml:space="preserve">. </w:t>
      </w:r>
      <w:r w:rsidR="00E64D80" w:rsidRPr="00E64D80">
        <w:rPr>
          <w:sz w:val="28"/>
          <w:szCs w:val="28"/>
        </w:rPr>
        <w:t xml:space="preserve">С учётом отсутствия подтверждающей информации о наличии проблемы, отсутствия сведений о количественной оценке непосредственных адресатов регулирования, </w:t>
      </w:r>
      <w:proofErr w:type="spellStart"/>
      <w:r w:rsidR="00E64D80" w:rsidRPr="00E64D80">
        <w:rPr>
          <w:sz w:val="28"/>
          <w:szCs w:val="28"/>
        </w:rPr>
        <w:t>узконаправленности</w:t>
      </w:r>
      <w:proofErr w:type="spellEnd"/>
      <w:r w:rsidR="00E64D80" w:rsidRPr="00E64D80">
        <w:rPr>
          <w:sz w:val="28"/>
          <w:szCs w:val="28"/>
        </w:rPr>
        <w:t xml:space="preserve"> рассматриваемого регулирования</w:t>
      </w:r>
      <w:r w:rsidR="00E64D80">
        <w:rPr>
          <w:sz w:val="28"/>
          <w:szCs w:val="28"/>
        </w:rPr>
        <w:t xml:space="preserve">, несоответствия заявленных целей выбранному способу решения проблемы и </w:t>
      </w:r>
      <w:r w:rsidR="00E64D80">
        <w:rPr>
          <w:sz w:val="28"/>
          <w:szCs w:val="28"/>
        </w:rPr>
        <w:lastRenderedPageBreak/>
        <w:t xml:space="preserve">иных замечаний, а также необходимости оптимизации бюджетных расходов данный вариант решения проблемы является наиболее </w:t>
      </w:r>
      <w:r w:rsidR="00DC71BB">
        <w:rPr>
          <w:sz w:val="28"/>
          <w:szCs w:val="28"/>
        </w:rPr>
        <w:t>предпочтительным</w:t>
      </w:r>
      <w:r w:rsidR="00E64D80">
        <w:rPr>
          <w:sz w:val="28"/>
          <w:szCs w:val="28"/>
        </w:rPr>
        <w:t>.</w:t>
      </w:r>
    </w:p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D80" w:rsidRPr="00E64D80" w:rsidRDefault="00E64D80" w:rsidP="00FE03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4D80">
        <w:rPr>
          <w:b/>
          <w:sz w:val="28"/>
          <w:szCs w:val="28"/>
        </w:rPr>
        <w:t>6. Замечания и предложения по проекту акта.</w:t>
      </w:r>
    </w:p>
    <w:p w:rsidR="00E64D80" w:rsidRDefault="00DC71BB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3279">
        <w:rPr>
          <w:sz w:val="28"/>
          <w:szCs w:val="28"/>
        </w:rPr>
        <w:t>В</w:t>
      </w:r>
      <w:r>
        <w:rPr>
          <w:sz w:val="28"/>
          <w:szCs w:val="28"/>
        </w:rPr>
        <w:t xml:space="preserve"> п. 17 проекта акта предусмотрено установление </w:t>
      </w:r>
      <w:r w:rsidRPr="00DC71BB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DC71BB">
        <w:rPr>
          <w:sz w:val="28"/>
          <w:szCs w:val="28"/>
        </w:rPr>
        <w:t xml:space="preserve"> результативности использования субсидии, плановое значение которого устанавливается исходя из значения целевого индикатора государственной программы</w:t>
      </w:r>
      <w:r>
        <w:rPr>
          <w:sz w:val="28"/>
          <w:szCs w:val="28"/>
        </w:rPr>
        <w:t>. Однако не уточняется, какой именно государственной программы и целевого индикатора, что способствует возникновению ситуации правовой неопределённости.</w:t>
      </w:r>
    </w:p>
    <w:p w:rsidR="00DC71BB" w:rsidRDefault="00DC71BB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3279">
        <w:rPr>
          <w:sz w:val="28"/>
          <w:szCs w:val="28"/>
        </w:rPr>
        <w:t>С</w:t>
      </w:r>
      <w:r w:rsidR="00837CFB">
        <w:rPr>
          <w:sz w:val="28"/>
          <w:szCs w:val="28"/>
        </w:rPr>
        <w:t xml:space="preserve">огласно п.5 проекта акта </w:t>
      </w:r>
      <w:r w:rsidR="00837CFB" w:rsidRPr="00837CFB">
        <w:rPr>
          <w:sz w:val="28"/>
          <w:szCs w:val="28"/>
        </w:rPr>
        <w:t>построенное хозяйствующим субъектом каждое жилое помещение должно быть подключено (технологически присоединено) к инженерным системам электро-, тепло-, водоснабжения и водоотведения, а в газифицированных муниципальных образованиях - также к инженерным системам газоснабжения</w:t>
      </w:r>
      <w:r w:rsidR="00837CFB">
        <w:rPr>
          <w:sz w:val="28"/>
          <w:szCs w:val="28"/>
        </w:rPr>
        <w:t>. Однако в перечне документов, предоставляемых хозяйствующим субъектом для получения субсидий, отсутствуют документы, подтверждающие такое подключение к инженерным системам.</w:t>
      </w:r>
    </w:p>
    <w:p w:rsidR="00837CFB" w:rsidRDefault="00837CFB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D3279">
        <w:rPr>
          <w:sz w:val="28"/>
          <w:szCs w:val="28"/>
        </w:rPr>
        <w:t>С</w:t>
      </w:r>
      <w:r>
        <w:rPr>
          <w:sz w:val="28"/>
          <w:szCs w:val="28"/>
        </w:rPr>
        <w:t xml:space="preserve">читаем </w:t>
      </w:r>
      <w:r w:rsidR="00D6229B">
        <w:rPr>
          <w:sz w:val="28"/>
          <w:szCs w:val="28"/>
        </w:rPr>
        <w:t xml:space="preserve">целесообразным скорректировать </w:t>
      </w:r>
      <w:r>
        <w:rPr>
          <w:sz w:val="28"/>
          <w:szCs w:val="28"/>
        </w:rPr>
        <w:t>перечень документов</w:t>
      </w:r>
      <w:r w:rsidR="00D6229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</w:t>
      </w:r>
      <w:r w:rsidR="00D6229B" w:rsidRPr="00D6229B">
        <w:rPr>
          <w:sz w:val="28"/>
          <w:szCs w:val="28"/>
        </w:rPr>
        <w:t>хозяйствующи</w:t>
      </w:r>
      <w:r w:rsidR="00D6229B">
        <w:rPr>
          <w:sz w:val="28"/>
          <w:szCs w:val="28"/>
        </w:rPr>
        <w:t>ми</w:t>
      </w:r>
      <w:r w:rsidR="00D6229B" w:rsidRPr="00D6229B">
        <w:rPr>
          <w:sz w:val="28"/>
          <w:szCs w:val="28"/>
        </w:rPr>
        <w:t xml:space="preserve"> субъект</w:t>
      </w:r>
      <w:r w:rsidR="00D6229B">
        <w:rPr>
          <w:sz w:val="28"/>
          <w:szCs w:val="28"/>
        </w:rPr>
        <w:t>ами д</w:t>
      </w:r>
      <w:r w:rsidR="00D6229B" w:rsidRPr="00D6229B">
        <w:rPr>
          <w:sz w:val="28"/>
          <w:szCs w:val="28"/>
        </w:rPr>
        <w:t>ля получения субсидии</w:t>
      </w:r>
      <w:r w:rsidR="00D6229B">
        <w:rPr>
          <w:sz w:val="28"/>
          <w:szCs w:val="28"/>
        </w:rPr>
        <w:t>, т.к. субсидии предоставляются не от суммы фактически понесённых затрат, а от площади жилого помещения. В текущей редакции проекта акта запрашиваемый перечень документов в части подтверждения различных видов затрат на строительство является избыточным.</w:t>
      </w:r>
    </w:p>
    <w:p w:rsidR="00D6229B" w:rsidRDefault="004D3279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D6229B">
        <w:rPr>
          <w:sz w:val="28"/>
          <w:szCs w:val="28"/>
        </w:rPr>
        <w:t>читаем, что положения</w:t>
      </w:r>
      <w:r>
        <w:rPr>
          <w:sz w:val="28"/>
          <w:szCs w:val="28"/>
        </w:rPr>
        <w:t xml:space="preserve"> проекта акта</w:t>
      </w:r>
      <w:r w:rsidR="00D6229B">
        <w:rPr>
          <w:sz w:val="28"/>
          <w:szCs w:val="28"/>
        </w:rPr>
        <w:t xml:space="preserve"> в части установления срока отчётности и обременения на жилое помещение на период в 10 лет для получателей субсидии является избыточным и нужда</w:t>
      </w:r>
      <w:r w:rsidR="00050DAB">
        <w:rPr>
          <w:sz w:val="28"/>
          <w:szCs w:val="28"/>
        </w:rPr>
        <w:t>ется в сокращении.</w:t>
      </w:r>
    </w:p>
    <w:p w:rsidR="00050DAB" w:rsidRDefault="004D3279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050DAB">
        <w:rPr>
          <w:sz w:val="28"/>
          <w:szCs w:val="28"/>
        </w:rPr>
        <w:t xml:space="preserve"> учётом возможности строительства жилых помещений собственными силами хозяйствующего субъекта и с применением строительных материалов собственного производства (пиломатериалов) приводит к значительному снижению себестоимости 1 </w:t>
      </w:r>
      <w:proofErr w:type="spellStart"/>
      <w:r w:rsidR="00050DAB">
        <w:rPr>
          <w:sz w:val="28"/>
          <w:szCs w:val="28"/>
        </w:rPr>
        <w:t>кв.м</w:t>
      </w:r>
      <w:proofErr w:type="spellEnd"/>
      <w:r w:rsidR="00050DAB">
        <w:rPr>
          <w:sz w:val="28"/>
          <w:szCs w:val="28"/>
        </w:rPr>
        <w:t xml:space="preserve">. Тем самым размер предоставляемой </w:t>
      </w:r>
      <w:proofErr w:type="gramStart"/>
      <w:r w:rsidR="00050DAB">
        <w:rPr>
          <w:sz w:val="28"/>
          <w:szCs w:val="28"/>
        </w:rPr>
        <w:t>субсидии</w:t>
      </w:r>
      <w:proofErr w:type="gramEnd"/>
      <w:r w:rsidR="00050DAB">
        <w:rPr>
          <w:sz w:val="28"/>
          <w:szCs w:val="28"/>
        </w:rPr>
        <w:t xml:space="preserve"> может быть сопоставим с себестоимостью жилого помещения. Исходя из этого, считаем возможным дополнительно ограничить размер предоставляемых субсидий в части возмещения фактически понесённых затрат на строительство</w:t>
      </w:r>
      <w:r>
        <w:rPr>
          <w:sz w:val="28"/>
          <w:szCs w:val="28"/>
        </w:rPr>
        <w:t xml:space="preserve"> (например: </w:t>
      </w:r>
      <w:r>
        <w:rPr>
          <w:sz w:val="28"/>
          <w:szCs w:val="28"/>
        </w:rPr>
        <w:t>не более 70%</w:t>
      </w:r>
      <w:r>
        <w:rPr>
          <w:sz w:val="28"/>
          <w:szCs w:val="28"/>
        </w:rPr>
        <w:t>)</w:t>
      </w:r>
      <w:r w:rsidR="00050DAB">
        <w:rPr>
          <w:sz w:val="28"/>
          <w:szCs w:val="28"/>
        </w:rPr>
        <w:t>.</w:t>
      </w:r>
    </w:p>
    <w:p w:rsidR="00E64D80" w:rsidRDefault="00E64D80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E64D8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6F2FE2" w:rsidRDefault="006F2FE2" w:rsidP="006F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2FE2">
        <w:rPr>
          <w:sz w:val="28"/>
          <w:szCs w:val="28"/>
        </w:rPr>
        <w:t>Уведомление</w:t>
      </w:r>
      <w:r w:rsidR="0042585E">
        <w:rPr>
          <w:sz w:val="28"/>
          <w:szCs w:val="28"/>
        </w:rPr>
        <w:t xml:space="preserve"> о подготовке проекта акта</w:t>
      </w:r>
      <w:r w:rsidRPr="006F2FE2">
        <w:rPr>
          <w:sz w:val="28"/>
          <w:szCs w:val="28"/>
        </w:rPr>
        <w:t xml:space="preserve">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</w:t>
      </w:r>
      <w:r w:rsidRPr="006F2FE2">
        <w:rPr>
          <w:sz w:val="28"/>
          <w:szCs w:val="28"/>
        </w:rPr>
        <w:lastRenderedPageBreak/>
        <w:t>постановлений (отдельного положения постановления) Правительства Ульяновской области»</w:t>
      </w:r>
      <w:r>
        <w:rPr>
          <w:sz w:val="28"/>
          <w:szCs w:val="28"/>
        </w:rPr>
        <w:t>.</w:t>
      </w:r>
      <w:proofErr w:type="gramEnd"/>
    </w:p>
    <w:p w:rsidR="00D771B9" w:rsidRPr="00D771B9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1B9">
        <w:rPr>
          <w:sz w:val="28"/>
          <w:szCs w:val="28"/>
        </w:rPr>
        <w:t xml:space="preserve">В рамках публичных обсуждений, разработчиком акта проект акта и </w:t>
      </w:r>
      <w:r w:rsidR="00861E6B">
        <w:rPr>
          <w:sz w:val="28"/>
          <w:szCs w:val="28"/>
        </w:rPr>
        <w:t xml:space="preserve">сводный отчёт были размещены с </w:t>
      </w:r>
      <w:r w:rsidR="006F2FE2">
        <w:rPr>
          <w:sz w:val="28"/>
          <w:szCs w:val="28"/>
        </w:rPr>
        <w:t>08</w:t>
      </w:r>
      <w:r w:rsidRPr="00D771B9">
        <w:rPr>
          <w:sz w:val="28"/>
          <w:szCs w:val="28"/>
        </w:rPr>
        <w:t>.</w:t>
      </w:r>
      <w:r w:rsidR="00861E6B">
        <w:rPr>
          <w:sz w:val="28"/>
          <w:szCs w:val="28"/>
        </w:rPr>
        <w:t>12</w:t>
      </w:r>
      <w:r w:rsidRPr="00D771B9">
        <w:rPr>
          <w:sz w:val="28"/>
          <w:szCs w:val="28"/>
        </w:rPr>
        <w:t xml:space="preserve">.2017 по </w:t>
      </w:r>
      <w:r w:rsidR="006F2FE2">
        <w:rPr>
          <w:sz w:val="28"/>
          <w:szCs w:val="28"/>
        </w:rPr>
        <w:t>27</w:t>
      </w:r>
      <w:r w:rsidRPr="00D771B9">
        <w:rPr>
          <w:sz w:val="28"/>
          <w:szCs w:val="28"/>
        </w:rPr>
        <w:t>.</w:t>
      </w:r>
      <w:r w:rsidR="006F2FE2">
        <w:rPr>
          <w:sz w:val="28"/>
          <w:szCs w:val="28"/>
        </w:rPr>
        <w:t>12</w:t>
      </w:r>
      <w:r w:rsidRPr="00D771B9">
        <w:rPr>
          <w:sz w:val="28"/>
          <w:szCs w:val="28"/>
        </w:rPr>
        <w:t>.201</w:t>
      </w:r>
      <w:r w:rsidR="006F2FE2">
        <w:rPr>
          <w:sz w:val="28"/>
          <w:szCs w:val="28"/>
        </w:rPr>
        <w:t>7</w:t>
      </w:r>
      <w:r w:rsidRPr="00D771B9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1A12FC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1B9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администрации муниципальных образования Ульяновской области.</w:t>
      </w:r>
      <w:proofErr w:type="gramEnd"/>
    </w:p>
    <w:p w:rsidR="00861E6B" w:rsidRDefault="0093676A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проекту акта, не поступало.</w:t>
      </w:r>
    </w:p>
    <w:p w:rsidR="00D771B9" w:rsidRDefault="00D771B9" w:rsidP="00D771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E64D8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B450E">
        <w:rPr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0B450E" w:rsidRPr="000B450E">
        <w:rPr>
          <w:color w:val="000000"/>
          <w:sz w:val="28"/>
          <w:szCs w:val="28"/>
        </w:rPr>
        <w:t>я</w:t>
      </w:r>
      <w:r w:rsidRPr="000B450E">
        <w:rPr>
          <w:color w:val="000000"/>
          <w:sz w:val="28"/>
          <w:szCs w:val="28"/>
        </w:rPr>
        <w:t>, вводящи</w:t>
      </w:r>
      <w:r w:rsidR="000B450E" w:rsidRPr="000B450E">
        <w:rPr>
          <w:color w:val="000000"/>
          <w:sz w:val="28"/>
          <w:szCs w:val="28"/>
        </w:rPr>
        <w:t>е</w:t>
      </w:r>
      <w:r w:rsidRPr="000B450E">
        <w:rPr>
          <w:color w:val="000000"/>
          <w:sz w:val="28"/>
          <w:szCs w:val="28"/>
        </w:rPr>
        <w:t xml:space="preserve"> избыточные обязанности для субъектов предпринимательской деятельности </w:t>
      </w:r>
      <w:r w:rsidR="004F2ED9">
        <w:rPr>
          <w:color w:val="000000"/>
          <w:sz w:val="28"/>
          <w:szCs w:val="28"/>
        </w:rPr>
        <w:t>(</w:t>
      </w:r>
      <w:r w:rsidRPr="000B450E">
        <w:rPr>
          <w:color w:val="000000"/>
          <w:sz w:val="28"/>
          <w:szCs w:val="28"/>
        </w:rPr>
        <w:t>способству</w:t>
      </w:r>
      <w:r w:rsidR="000B450E" w:rsidRPr="000B450E">
        <w:rPr>
          <w:color w:val="000000"/>
          <w:sz w:val="28"/>
          <w:szCs w:val="28"/>
        </w:rPr>
        <w:t>ет</w:t>
      </w:r>
      <w:r w:rsidRPr="000B450E">
        <w:rPr>
          <w:color w:val="000000"/>
          <w:sz w:val="28"/>
          <w:szCs w:val="28"/>
        </w:rPr>
        <w:t xml:space="preserve"> их введению</w:t>
      </w:r>
      <w:r w:rsidR="004F2ED9">
        <w:rPr>
          <w:color w:val="000000"/>
          <w:sz w:val="28"/>
          <w:szCs w:val="28"/>
        </w:rPr>
        <w:t>)</w:t>
      </w:r>
      <w:r w:rsidR="00B62DD5">
        <w:rPr>
          <w:color w:val="000000"/>
          <w:sz w:val="28"/>
          <w:szCs w:val="28"/>
        </w:rPr>
        <w:t>,</w:t>
      </w:r>
      <w:r w:rsidR="00B62DD5" w:rsidRPr="00B62DD5">
        <w:t xml:space="preserve"> </w:t>
      </w:r>
      <w:r w:rsidR="00B62DD5" w:rsidRPr="00B62DD5">
        <w:rPr>
          <w:color w:val="000000"/>
          <w:sz w:val="28"/>
          <w:szCs w:val="28"/>
        </w:rPr>
        <w:t>а также положени</w:t>
      </w:r>
      <w:r w:rsidR="00B62DD5">
        <w:rPr>
          <w:color w:val="000000"/>
          <w:sz w:val="28"/>
          <w:szCs w:val="28"/>
        </w:rPr>
        <w:t>я</w:t>
      </w:r>
      <w:r w:rsidR="00B62DD5" w:rsidRPr="00B62DD5">
        <w:rPr>
          <w:color w:val="000000"/>
          <w:sz w:val="28"/>
          <w:szCs w:val="28"/>
        </w:rPr>
        <w:t>, способствующи</w:t>
      </w:r>
      <w:r w:rsidR="00B62DD5">
        <w:rPr>
          <w:color w:val="000000"/>
          <w:sz w:val="28"/>
          <w:szCs w:val="28"/>
        </w:rPr>
        <w:t>е</w:t>
      </w:r>
      <w:r w:rsidR="00B62DD5" w:rsidRPr="00B62DD5">
        <w:rPr>
          <w:color w:val="000000"/>
          <w:sz w:val="28"/>
          <w:szCs w:val="28"/>
        </w:rPr>
        <w:t xml:space="preserve"> возникновению необоснованных расходов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 xml:space="preserve">Министр                                              </w:t>
      </w:r>
      <w:r w:rsidR="00433092">
        <w:rPr>
          <w:sz w:val="28"/>
          <w:szCs w:val="28"/>
        </w:rPr>
        <w:t xml:space="preserve">                                         </w:t>
      </w:r>
      <w:r w:rsidRPr="004D2654">
        <w:rPr>
          <w:sz w:val="28"/>
          <w:szCs w:val="28"/>
        </w:rPr>
        <w:t xml:space="preserve">    </w:t>
      </w:r>
      <w:proofErr w:type="spellStart"/>
      <w:r w:rsidR="00433092">
        <w:rPr>
          <w:sz w:val="28"/>
          <w:szCs w:val="28"/>
        </w:rPr>
        <w:t>Р.Т.Давлятшин</w:t>
      </w:r>
      <w:proofErr w:type="spellEnd"/>
    </w:p>
    <w:p w:rsidR="002402B1" w:rsidRDefault="002402B1" w:rsidP="004F44D2">
      <w:pPr>
        <w:jc w:val="both"/>
        <w:rPr>
          <w:sz w:val="22"/>
          <w:szCs w:val="22"/>
        </w:rPr>
      </w:pPr>
    </w:p>
    <w:p w:rsidR="004D2654" w:rsidRDefault="004D2654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10" w:rsidRDefault="00102F10">
      <w:r>
        <w:separator/>
      </w:r>
    </w:p>
  </w:endnote>
  <w:endnote w:type="continuationSeparator" w:id="0">
    <w:p w:rsidR="00102F10" w:rsidRDefault="0010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10" w:rsidRDefault="00102F10">
      <w:r>
        <w:separator/>
      </w:r>
    </w:p>
  </w:footnote>
  <w:footnote w:type="continuationSeparator" w:id="0">
    <w:p w:rsidR="00102F10" w:rsidRDefault="0010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85E">
      <w:rPr>
        <w:rStyle w:val="a7"/>
        <w:noProof/>
      </w:rPr>
      <w:t>2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0DAB"/>
    <w:rsid w:val="000515B0"/>
    <w:rsid w:val="000549AC"/>
    <w:rsid w:val="00060D9B"/>
    <w:rsid w:val="000626BE"/>
    <w:rsid w:val="0006282D"/>
    <w:rsid w:val="00062E6B"/>
    <w:rsid w:val="00062F54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99"/>
    <w:rsid w:val="000C7549"/>
    <w:rsid w:val="000C77C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2F10"/>
    <w:rsid w:val="00107A2D"/>
    <w:rsid w:val="00110337"/>
    <w:rsid w:val="001105E7"/>
    <w:rsid w:val="00110C51"/>
    <w:rsid w:val="00110D55"/>
    <w:rsid w:val="001110E5"/>
    <w:rsid w:val="001116AE"/>
    <w:rsid w:val="00111803"/>
    <w:rsid w:val="00112656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1C50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ADE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1555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17DE5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676B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1912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0E92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180F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585E"/>
    <w:rsid w:val="0042627C"/>
    <w:rsid w:val="00426B94"/>
    <w:rsid w:val="004309E0"/>
    <w:rsid w:val="00431DFA"/>
    <w:rsid w:val="004324D7"/>
    <w:rsid w:val="00433092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279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789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281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2F6A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2FE2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C3"/>
    <w:rsid w:val="007B6610"/>
    <w:rsid w:val="007B6635"/>
    <w:rsid w:val="007B7137"/>
    <w:rsid w:val="007C0975"/>
    <w:rsid w:val="007C1BE3"/>
    <w:rsid w:val="007C2C84"/>
    <w:rsid w:val="007C3C92"/>
    <w:rsid w:val="007C3D2A"/>
    <w:rsid w:val="007C3F67"/>
    <w:rsid w:val="007C4C03"/>
    <w:rsid w:val="007C52CF"/>
    <w:rsid w:val="007C5612"/>
    <w:rsid w:val="007C6135"/>
    <w:rsid w:val="007C68EB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37CFB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41F9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0F3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45D9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1DA1"/>
    <w:rsid w:val="00A12560"/>
    <w:rsid w:val="00A12884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49D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6E78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D5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171"/>
    <w:rsid w:val="00B97F7B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29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56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01D5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3C6C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470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314C"/>
    <w:rsid w:val="00D53A4F"/>
    <w:rsid w:val="00D5488E"/>
    <w:rsid w:val="00D55E8E"/>
    <w:rsid w:val="00D56156"/>
    <w:rsid w:val="00D60F27"/>
    <w:rsid w:val="00D61A76"/>
    <w:rsid w:val="00D6229B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1BB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E7F3D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4D80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730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CB6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EE3C-1655-4541-9AD9-923577BF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16204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198</cp:revision>
  <cp:lastPrinted>2018-01-24T13:01:00Z</cp:lastPrinted>
  <dcterms:created xsi:type="dcterms:W3CDTF">2016-07-18T07:00:00Z</dcterms:created>
  <dcterms:modified xsi:type="dcterms:W3CDTF">2018-01-25T13:07:00Z</dcterms:modified>
</cp:coreProperties>
</file>