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F" w:rsidRDefault="00474DFF">
      <w:r>
        <w:t xml:space="preserve">От 21.07.2017 г. № </w:t>
      </w:r>
      <w:r w:rsidRPr="00D36EDD">
        <w:t>20131-ОФ</w:t>
      </w:r>
      <w:r>
        <w:t>/</w:t>
      </w:r>
      <w:bookmarkStart w:id="0" w:name="_GoBack"/>
      <w:bookmarkEnd w:id="0"/>
      <w:r w:rsidRPr="00D36EDD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474DFF" w:rsidRPr="00A23780" w:rsidTr="008E1622">
        <w:trPr>
          <w:trHeight w:val="1295"/>
        </w:trPr>
        <w:tc>
          <w:tcPr>
            <w:tcW w:w="4928" w:type="dxa"/>
          </w:tcPr>
          <w:p w:rsidR="00474DFF" w:rsidRPr="00A23780" w:rsidRDefault="00474DFF" w:rsidP="00C3639F">
            <w:pPr>
              <w:ind w:left="-142" w:right="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Ростехнадзор</w:t>
            </w:r>
          </w:p>
        </w:tc>
      </w:tr>
      <w:tr w:rsidR="00474DFF" w:rsidRPr="00A23780" w:rsidTr="008E1622">
        <w:tc>
          <w:tcPr>
            <w:tcW w:w="4928" w:type="dxa"/>
          </w:tcPr>
          <w:p w:rsidR="00474DFF" w:rsidRPr="00A23780" w:rsidRDefault="00474DFF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 </w:t>
      </w: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p w:rsidR="00474DFF" w:rsidRPr="00A23780" w:rsidRDefault="00474DFF" w:rsidP="003B3275">
      <w:pPr>
        <w:jc w:val="both"/>
        <w:rPr>
          <w:sz w:val="27"/>
          <w:szCs w:val="27"/>
        </w:rPr>
      </w:pPr>
    </w:p>
    <w:tbl>
      <w:tblPr>
        <w:tblW w:w="4111" w:type="dxa"/>
        <w:tblLayout w:type="fixed"/>
        <w:tblLook w:val="0000"/>
      </w:tblPr>
      <w:tblGrid>
        <w:gridCol w:w="4111"/>
      </w:tblGrid>
      <w:tr w:rsidR="00474DFF" w:rsidRPr="00A23780" w:rsidTr="00352F8D">
        <w:trPr>
          <w:trHeight w:val="533"/>
        </w:trPr>
        <w:tc>
          <w:tcPr>
            <w:tcW w:w="4111" w:type="dxa"/>
            <w:tcBorders>
              <w:bottom w:val="single" w:sz="4" w:space="0" w:color="auto"/>
            </w:tcBorders>
          </w:tcPr>
          <w:p w:rsidR="00474DFF" w:rsidRPr="00A23780" w:rsidRDefault="00474DFF" w:rsidP="00C3639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23780">
              <w:rPr>
                <w:sz w:val="27"/>
                <w:szCs w:val="27"/>
              </w:rPr>
              <w:t xml:space="preserve">Об оценке регулирующего воздействия проекта </w:t>
            </w:r>
            <w:r>
              <w:rPr>
                <w:sz w:val="27"/>
                <w:szCs w:val="27"/>
              </w:rPr>
              <w:t>приказа</w:t>
            </w:r>
          </w:p>
        </w:tc>
      </w:tr>
      <w:tr w:rsidR="00474DFF" w:rsidRPr="00A23780" w:rsidTr="00352F8D">
        <w:trPr>
          <w:trHeight w:val="773"/>
        </w:trPr>
        <w:tc>
          <w:tcPr>
            <w:tcW w:w="4111" w:type="dxa"/>
            <w:tcBorders>
              <w:top w:val="single" w:sz="4" w:space="0" w:color="auto"/>
            </w:tcBorders>
          </w:tcPr>
          <w:p w:rsidR="00474DFF" w:rsidRPr="00A23780" w:rsidRDefault="00474DFF" w:rsidP="00352F8D">
            <w:pPr>
              <w:jc w:val="both"/>
              <w:rPr>
                <w:sz w:val="27"/>
                <w:szCs w:val="27"/>
              </w:rPr>
            </w:pPr>
            <w:r w:rsidRPr="00A23780">
              <w:rPr>
                <w:sz w:val="27"/>
                <w:szCs w:val="27"/>
              </w:rPr>
              <w:t xml:space="preserve">На письмо </w:t>
            </w:r>
            <w:r>
              <w:rPr>
                <w:sz w:val="27"/>
                <w:szCs w:val="27"/>
              </w:rPr>
              <w:t xml:space="preserve">Ростехнадзора </w:t>
            </w:r>
            <w:r>
              <w:rPr>
                <w:sz w:val="27"/>
                <w:szCs w:val="27"/>
              </w:rPr>
              <w:br/>
            </w:r>
            <w:r w:rsidRPr="00A23780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22</w:t>
            </w:r>
            <w:r w:rsidRPr="00A237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июня</w:t>
            </w:r>
            <w:r w:rsidRPr="00A23780">
              <w:rPr>
                <w:sz w:val="27"/>
                <w:szCs w:val="27"/>
              </w:rPr>
              <w:t xml:space="preserve"> 2017 г. № </w:t>
            </w:r>
            <w:r>
              <w:rPr>
                <w:sz w:val="27"/>
                <w:szCs w:val="27"/>
              </w:rPr>
              <w:t>00-02-04/529</w:t>
            </w:r>
          </w:p>
        </w:tc>
      </w:tr>
    </w:tbl>
    <w:p w:rsidR="00474DFF" w:rsidRPr="00A23780" w:rsidRDefault="00474DFF" w:rsidP="00290F04">
      <w:pPr>
        <w:tabs>
          <w:tab w:val="left" w:pos="3890"/>
          <w:tab w:val="center" w:pos="5102"/>
        </w:tabs>
        <w:spacing w:line="360" w:lineRule="auto"/>
        <w:rPr>
          <w:sz w:val="27"/>
          <w:szCs w:val="27"/>
        </w:rPr>
      </w:pPr>
      <w:r w:rsidRPr="00A23780">
        <w:rPr>
          <w:sz w:val="27"/>
          <w:szCs w:val="27"/>
        </w:rPr>
        <w:tab/>
        <w:t>ЗАКЛЮЧЕНИЕ</w:t>
      </w:r>
    </w:p>
    <w:p w:rsidR="00474DFF" w:rsidRDefault="00474DFF" w:rsidP="00142C86">
      <w:pPr>
        <w:jc w:val="center"/>
        <w:rPr>
          <w:sz w:val="27"/>
          <w:szCs w:val="27"/>
        </w:rPr>
      </w:pPr>
      <w:r w:rsidRPr="00A23780">
        <w:rPr>
          <w:sz w:val="27"/>
          <w:szCs w:val="27"/>
        </w:rPr>
        <w:t xml:space="preserve">об оценке регулирующего воздействия на проект </w:t>
      </w:r>
      <w:r w:rsidRPr="00142C86">
        <w:rPr>
          <w:sz w:val="27"/>
          <w:szCs w:val="27"/>
        </w:rPr>
        <w:t xml:space="preserve">приказа Ростехнадзора </w:t>
      </w:r>
      <w:r>
        <w:rPr>
          <w:sz w:val="27"/>
          <w:szCs w:val="27"/>
        </w:rPr>
        <w:br/>
      </w:r>
      <w:r w:rsidRPr="00142C86">
        <w:rPr>
          <w:sz w:val="27"/>
          <w:szCs w:val="27"/>
        </w:rPr>
        <w:t>«Об утверждении Федеральных норм и правил в области промышленной безопасности «Правила безопасности при разработке угольных м</w:t>
      </w:r>
      <w:r>
        <w:rPr>
          <w:sz w:val="27"/>
          <w:szCs w:val="27"/>
        </w:rPr>
        <w:t>есторождений открытым способом»</w:t>
      </w:r>
    </w:p>
    <w:p w:rsidR="00474DFF" w:rsidRPr="00A23780" w:rsidRDefault="00474DFF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474DFF" w:rsidRPr="00A23780" w:rsidRDefault="00474DFF" w:rsidP="00142C86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A23780">
          <w:rPr>
            <w:sz w:val="27"/>
            <w:szCs w:val="27"/>
          </w:rPr>
          <w:t>2012 г</w:t>
        </w:r>
      </w:smartTag>
      <w:r w:rsidRPr="00A23780">
        <w:rPr>
          <w:sz w:val="27"/>
          <w:szCs w:val="27"/>
        </w:rPr>
        <w:t xml:space="preserve">. № 1318 (далее – Правила), рассмотрело поступивший от </w:t>
      </w:r>
      <w:r w:rsidRPr="00C3639F">
        <w:rPr>
          <w:sz w:val="27"/>
          <w:szCs w:val="27"/>
        </w:rPr>
        <w:t>Ростехнадзора</w:t>
      </w:r>
      <w:r w:rsidRPr="00A23780">
        <w:rPr>
          <w:sz w:val="27"/>
          <w:szCs w:val="27"/>
        </w:rPr>
        <w:t xml:space="preserve"> (далее – разработчик) проект </w:t>
      </w:r>
      <w:r w:rsidRPr="00142C86">
        <w:rPr>
          <w:sz w:val="27"/>
          <w:szCs w:val="27"/>
        </w:rPr>
        <w:t xml:space="preserve">приказа Ростехнадзора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(далее </w:t>
      </w:r>
      <w:r>
        <w:rPr>
          <w:sz w:val="27"/>
          <w:szCs w:val="27"/>
        </w:rPr>
        <w:t xml:space="preserve">соответственно </w:t>
      </w:r>
      <w:r w:rsidRPr="00A23780">
        <w:rPr>
          <w:sz w:val="27"/>
          <w:szCs w:val="27"/>
        </w:rPr>
        <w:t>– проект акта</w:t>
      </w:r>
      <w:r>
        <w:rPr>
          <w:sz w:val="27"/>
          <w:szCs w:val="27"/>
        </w:rPr>
        <w:t>, Правила безопасности</w:t>
      </w:r>
      <w:r w:rsidRPr="00A23780">
        <w:rPr>
          <w:sz w:val="27"/>
          <w:szCs w:val="27"/>
        </w:rPr>
        <w:t>) и сообщает следующее.</w:t>
      </w:r>
    </w:p>
    <w:p w:rsidR="00474DFF" w:rsidRPr="00A23780" w:rsidRDefault="00474DFF" w:rsidP="00C4478E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A23780">
        <w:rPr>
          <w:sz w:val="27"/>
          <w:szCs w:val="27"/>
          <w:u w:val="single"/>
        </w:rPr>
        <w:t>regulation.gov.ru</w:t>
      </w:r>
      <w:r w:rsidRPr="00A23780">
        <w:rPr>
          <w:sz w:val="27"/>
          <w:szCs w:val="27"/>
        </w:rPr>
        <w:t xml:space="preserve"> (</w:t>
      </w:r>
      <w:r w:rsidRPr="00A23780">
        <w:rPr>
          <w:sz w:val="27"/>
          <w:szCs w:val="27"/>
          <w:lang w:val="en-US"/>
        </w:rPr>
        <w:t>ID</w:t>
      </w:r>
      <w:r w:rsidRPr="00A23780">
        <w:rPr>
          <w:sz w:val="27"/>
          <w:szCs w:val="27"/>
        </w:rPr>
        <w:t xml:space="preserve"> проекта: </w:t>
      </w:r>
      <w:r w:rsidRPr="008D276F">
        <w:rPr>
          <w:sz w:val="27"/>
          <w:szCs w:val="27"/>
        </w:rPr>
        <w:t>02/08/12-16/00059865</w:t>
      </w:r>
      <w:r w:rsidRPr="00A23780">
        <w:rPr>
          <w:sz w:val="27"/>
          <w:szCs w:val="27"/>
        </w:rPr>
        <w:t>).</w:t>
      </w:r>
    </w:p>
    <w:p w:rsidR="00474DFF" w:rsidRPr="00A23780" w:rsidRDefault="00474DFF" w:rsidP="00B04606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474DFF" w:rsidRPr="00A23780" w:rsidRDefault="00474DFF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 xml:space="preserve">6 </w:t>
      </w:r>
      <w:r w:rsidRPr="00A23780">
        <w:rPr>
          <w:sz w:val="27"/>
          <w:szCs w:val="27"/>
        </w:rPr>
        <w:t xml:space="preserve">по </w:t>
      </w:r>
      <w:r>
        <w:rPr>
          <w:sz w:val="27"/>
          <w:szCs w:val="27"/>
        </w:rPr>
        <w:t>19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декабря </w:t>
      </w:r>
      <w:r w:rsidRPr="00A23780">
        <w:rPr>
          <w:sz w:val="27"/>
          <w:szCs w:val="27"/>
        </w:rPr>
        <w:t>201</w:t>
      </w:r>
      <w:r>
        <w:rPr>
          <w:sz w:val="27"/>
          <w:szCs w:val="27"/>
        </w:rPr>
        <w:t>6</w:t>
      </w:r>
      <w:r w:rsidRPr="00A23780">
        <w:rPr>
          <w:sz w:val="27"/>
          <w:szCs w:val="27"/>
        </w:rPr>
        <w:t xml:space="preserve"> г., а также публичные обсуждения проекта акта и сводного отчета о проведении оценки регулирующего воздействия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(далее – сводный отчет) в срок с </w:t>
      </w:r>
      <w:r>
        <w:rPr>
          <w:sz w:val="27"/>
          <w:szCs w:val="27"/>
        </w:rPr>
        <w:t>27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января </w:t>
      </w:r>
      <w:r w:rsidRPr="00A23780">
        <w:rPr>
          <w:sz w:val="27"/>
          <w:szCs w:val="27"/>
        </w:rPr>
        <w:t xml:space="preserve">по </w:t>
      </w:r>
      <w:r>
        <w:rPr>
          <w:sz w:val="27"/>
          <w:szCs w:val="27"/>
        </w:rPr>
        <w:t>27 февраля</w:t>
      </w:r>
      <w:r w:rsidRPr="00A23780">
        <w:rPr>
          <w:sz w:val="27"/>
          <w:szCs w:val="27"/>
        </w:rPr>
        <w:t xml:space="preserve"> 2017 года.</w:t>
      </w:r>
    </w:p>
    <w:p w:rsidR="00474DFF" w:rsidRPr="00A23780" w:rsidRDefault="00474DFF" w:rsidP="00B800E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Степень регулирующего воздействия положений, содержащихся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в подготовленном проекте акта, в соответствии с пунктом 6 Правил определена разработчиком как </w:t>
      </w:r>
      <w:r>
        <w:rPr>
          <w:sz w:val="27"/>
          <w:szCs w:val="27"/>
        </w:rPr>
        <w:t>средняя</w:t>
      </w:r>
      <w:r w:rsidRPr="00A23780">
        <w:rPr>
          <w:sz w:val="27"/>
          <w:szCs w:val="27"/>
        </w:rPr>
        <w:t>.</w:t>
      </w:r>
    </w:p>
    <w:p w:rsidR="00474DFF" w:rsidRDefault="00474DFF" w:rsidP="00B947FD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Согласно пункт</w:t>
      </w:r>
      <w:r>
        <w:rPr>
          <w:sz w:val="27"/>
          <w:szCs w:val="27"/>
        </w:rPr>
        <w:t xml:space="preserve">у </w:t>
      </w:r>
      <w:r w:rsidRPr="00A23780">
        <w:rPr>
          <w:sz w:val="27"/>
          <w:szCs w:val="27"/>
        </w:rPr>
        <w:t xml:space="preserve">1.6 сводного отчета проект акта направлен на </w:t>
      </w:r>
      <w:r>
        <w:rPr>
          <w:sz w:val="27"/>
          <w:szCs w:val="27"/>
        </w:rPr>
        <w:t>п</w:t>
      </w:r>
      <w:r w:rsidRPr="00B947FD">
        <w:rPr>
          <w:sz w:val="27"/>
          <w:szCs w:val="27"/>
        </w:rPr>
        <w:t>ереработк</w:t>
      </w:r>
      <w:r>
        <w:rPr>
          <w:sz w:val="27"/>
          <w:szCs w:val="27"/>
        </w:rPr>
        <w:t>у</w:t>
      </w:r>
      <w:r w:rsidRPr="00B947F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действующих на сегодняшний день </w:t>
      </w:r>
      <w:r w:rsidRPr="00B947FD">
        <w:rPr>
          <w:sz w:val="27"/>
          <w:szCs w:val="27"/>
        </w:rPr>
        <w:t>Правил безопасности при разработке угольных месторождений</w:t>
      </w:r>
      <w:r>
        <w:rPr>
          <w:sz w:val="27"/>
          <w:szCs w:val="27"/>
        </w:rPr>
        <w:t xml:space="preserve"> </w:t>
      </w:r>
      <w:r w:rsidRPr="00B947FD">
        <w:rPr>
          <w:sz w:val="27"/>
          <w:szCs w:val="27"/>
        </w:rPr>
        <w:t>открытым способом, утвержденных постановлением</w:t>
      </w:r>
      <w:r>
        <w:rPr>
          <w:sz w:val="27"/>
          <w:szCs w:val="27"/>
        </w:rPr>
        <w:t xml:space="preserve"> </w:t>
      </w:r>
      <w:r w:rsidRPr="00B947FD">
        <w:rPr>
          <w:sz w:val="27"/>
          <w:szCs w:val="27"/>
        </w:rPr>
        <w:t xml:space="preserve">Госгортехнадзора России от 30 мая 2003 г. </w:t>
      </w:r>
      <w:r>
        <w:rPr>
          <w:sz w:val="27"/>
          <w:szCs w:val="27"/>
        </w:rPr>
        <w:t>№</w:t>
      </w:r>
      <w:r w:rsidRPr="00B947FD">
        <w:rPr>
          <w:sz w:val="27"/>
          <w:szCs w:val="27"/>
        </w:rPr>
        <w:t xml:space="preserve"> 45</w:t>
      </w:r>
      <w:r>
        <w:rPr>
          <w:rStyle w:val="FootnoteReference"/>
          <w:sz w:val="27"/>
          <w:szCs w:val="27"/>
        </w:rPr>
        <w:footnoteReference w:id="1"/>
      </w:r>
      <w:r>
        <w:rPr>
          <w:sz w:val="27"/>
          <w:szCs w:val="27"/>
        </w:rPr>
        <w:t>.</w:t>
      </w:r>
    </w:p>
    <w:p w:rsidR="00474DFF" w:rsidRPr="00A23780" w:rsidRDefault="00474DFF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474DFF" w:rsidRPr="00A23780" w:rsidRDefault="00474DFF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В соответствии с пунктом 28 Правил Минэкономразвития России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были проведены публичные консультации по проекту акта в период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с </w:t>
      </w:r>
      <w:r>
        <w:rPr>
          <w:sz w:val="27"/>
          <w:szCs w:val="27"/>
        </w:rPr>
        <w:t>29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июня </w:t>
      </w:r>
      <w:r w:rsidRPr="00A23780"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7 июля </w:t>
      </w:r>
      <w:r w:rsidRPr="00A23780">
        <w:rPr>
          <w:sz w:val="27"/>
          <w:szCs w:val="27"/>
        </w:rPr>
        <w:t>2017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в заинтересованные субъекты предпринимательской и иной экономической деятельности.</w:t>
      </w:r>
    </w:p>
    <w:p w:rsidR="00474DFF" w:rsidRPr="00A23780" w:rsidRDefault="00474DFF" w:rsidP="00950BD6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В результате проведения публичных консультаций поступил</w:t>
      </w:r>
      <w:r>
        <w:rPr>
          <w:sz w:val="27"/>
          <w:szCs w:val="27"/>
        </w:rPr>
        <w:t>а</w:t>
      </w:r>
      <w:r w:rsidRPr="00A23780">
        <w:rPr>
          <w:sz w:val="27"/>
          <w:szCs w:val="27"/>
        </w:rPr>
        <w:t xml:space="preserve"> позици</w:t>
      </w:r>
      <w:r>
        <w:rPr>
          <w:sz w:val="27"/>
          <w:szCs w:val="27"/>
        </w:rPr>
        <w:t>я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2C76C4">
        <w:rPr>
          <w:sz w:val="27"/>
          <w:szCs w:val="27"/>
        </w:rPr>
        <w:t>ПАО «Южный Кузбасс»</w:t>
      </w:r>
      <w:r>
        <w:rPr>
          <w:sz w:val="27"/>
          <w:szCs w:val="27"/>
        </w:rPr>
        <w:t>, в</w:t>
      </w:r>
      <w:r w:rsidRPr="00A23780">
        <w:rPr>
          <w:sz w:val="27"/>
          <w:szCs w:val="27"/>
        </w:rPr>
        <w:t xml:space="preserve"> котор</w:t>
      </w:r>
      <w:r>
        <w:rPr>
          <w:sz w:val="27"/>
          <w:szCs w:val="27"/>
        </w:rPr>
        <w:t xml:space="preserve">ой </w:t>
      </w:r>
      <w:r w:rsidRPr="00A23780">
        <w:rPr>
          <w:sz w:val="27"/>
          <w:szCs w:val="27"/>
        </w:rPr>
        <w:t xml:space="preserve">отмечена поддержка предлагаемых </w:t>
      </w:r>
      <w:r>
        <w:rPr>
          <w:sz w:val="27"/>
          <w:szCs w:val="27"/>
        </w:rPr>
        <w:t xml:space="preserve">к утверждению </w:t>
      </w:r>
      <w:r w:rsidRPr="00A23780">
        <w:rPr>
          <w:sz w:val="27"/>
          <w:szCs w:val="27"/>
        </w:rPr>
        <w:t xml:space="preserve">проектом акта </w:t>
      </w:r>
      <w:r>
        <w:rPr>
          <w:sz w:val="27"/>
          <w:szCs w:val="27"/>
        </w:rPr>
        <w:t xml:space="preserve">Правил безопасности и </w:t>
      </w:r>
      <w:r w:rsidRPr="00A23780">
        <w:rPr>
          <w:sz w:val="27"/>
          <w:szCs w:val="27"/>
        </w:rPr>
        <w:t xml:space="preserve">сообщается об отсутствии замечаний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и предложений.</w:t>
      </w:r>
    </w:p>
    <w:p w:rsidR="00474DFF" w:rsidRDefault="00474DFF" w:rsidP="000F3798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Также поступил</w:t>
      </w:r>
      <w:r>
        <w:rPr>
          <w:sz w:val="27"/>
          <w:szCs w:val="27"/>
        </w:rPr>
        <w:t>и</w:t>
      </w:r>
      <w:r w:rsidRPr="00A23780">
        <w:rPr>
          <w:sz w:val="27"/>
          <w:szCs w:val="27"/>
        </w:rPr>
        <w:t xml:space="preserve"> позици</w:t>
      </w:r>
      <w:r>
        <w:rPr>
          <w:sz w:val="27"/>
          <w:szCs w:val="27"/>
        </w:rPr>
        <w:t xml:space="preserve">и </w:t>
      </w:r>
      <w:r w:rsidRPr="00950BD6">
        <w:rPr>
          <w:sz w:val="27"/>
          <w:szCs w:val="27"/>
        </w:rPr>
        <w:t>ФАУ «Главгосэкспертиза России»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br/>
        <w:t xml:space="preserve">ОАО «УК «Кузбассразрезуголь» и </w:t>
      </w:r>
      <w:r w:rsidRPr="003E6A9E">
        <w:rPr>
          <w:sz w:val="27"/>
          <w:szCs w:val="27"/>
        </w:rPr>
        <w:t>АО «У</w:t>
      </w:r>
      <w:r>
        <w:rPr>
          <w:sz w:val="27"/>
          <w:szCs w:val="27"/>
        </w:rPr>
        <w:t>К</w:t>
      </w:r>
      <w:r w:rsidRPr="003E6A9E">
        <w:rPr>
          <w:sz w:val="27"/>
          <w:szCs w:val="27"/>
        </w:rPr>
        <w:t xml:space="preserve"> «Северный Кузбасс»</w:t>
      </w:r>
      <w:r>
        <w:rPr>
          <w:sz w:val="27"/>
          <w:szCs w:val="27"/>
        </w:rPr>
        <w:t xml:space="preserve">, </w:t>
      </w:r>
      <w:r w:rsidRPr="00950BD6">
        <w:rPr>
          <w:sz w:val="27"/>
          <w:szCs w:val="27"/>
        </w:rPr>
        <w:t>в котор</w:t>
      </w:r>
      <w:r>
        <w:rPr>
          <w:sz w:val="27"/>
          <w:szCs w:val="27"/>
        </w:rPr>
        <w:t xml:space="preserve">ых </w:t>
      </w:r>
      <w:r w:rsidRPr="00950BD6">
        <w:rPr>
          <w:sz w:val="27"/>
          <w:szCs w:val="27"/>
        </w:rPr>
        <w:t xml:space="preserve">отмечена поддержка предлагаемых проектом акта </w:t>
      </w:r>
      <w:r>
        <w:rPr>
          <w:sz w:val="27"/>
          <w:szCs w:val="27"/>
        </w:rPr>
        <w:t xml:space="preserve">Правил безопасности </w:t>
      </w:r>
      <w:r w:rsidRPr="00950BD6">
        <w:rPr>
          <w:sz w:val="27"/>
          <w:szCs w:val="27"/>
        </w:rPr>
        <w:t>с необходимостью учета ряда высказанных замечаний</w:t>
      </w:r>
      <w:r>
        <w:rPr>
          <w:sz w:val="27"/>
          <w:szCs w:val="27"/>
        </w:rPr>
        <w:t>.</w:t>
      </w:r>
    </w:p>
    <w:p w:rsidR="00474DFF" w:rsidRDefault="00474DFF" w:rsidP="002E4A3D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редакции.</w:t>
      </w:r>
    </w:p>
    <w:p w:rsidR="00474DFF" w:rsidRPr="002E4A3D" w:rsidRDefault="00474DFF" w:rsidP="002E4A3D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2E4A3D">
        <w:rPr>
          <w:sz w:val="27"/>
          <w:szCs w:val="27"/>
        </w:rPr>
        <w:t xml:space="preserve">Положениями Правил </w:t>
      </w:r>
      <w:r>
        <w:rPr>
          <w:sz w:val="27"/>
          <w:szCs w:val="27"/>
        </w:rPr>
        <w:t xml:space="preserve">безопасности </w:t>
      </w:r>
      <w:r w:rsidRPr="002E4A3D">
        <w:rPr>
          <w:sz w:val="27"/>
          <w:szCs w:val="27"/>
        </w:rPr>
        <w:t xml:space="preserve">устанавливается ряд требований, выходящих за рамки регулирования проекта акта, относящихся к области технического регулирования и не относящихся к установленной компетенции разработчика. </w:t>
      </w:r>
    </w:p>
    <w:p w:rsidR="00474DFF" w:rsidRPr="002E4A3D" w:rsidRDefault="00474DFF" w:rsidP="00C6768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Так, п</w:t>
      </w:r>
      <w:r w:rsidRPr="002E4A3D">
        <w:rPr>
          <w:sz w:val="27"/>
          <w:szCs w:val="27"/>
        </w:rPr>
        <w:t xml:space="preserve">унктами </w:t>
      </w:r>
      <w:r w:rsidRPr="00C6768B">
        <w:rPr>
          <w:sz w:val="27"/>
          <w:szCs w:val="27"/>
        </w:rPr>
        <w:t xml:space="preserve">188, 189, 190, 195, 203, 205, 213, 219, 220, 221, 227, 228 231, 242, 246, 253 257, 280, 307, 308, 309, 326, 342, 354, 362, 369, 370, 372, 378, 385, 409, 423, 426, 429, 430, 499, 500, 553, 554 </w:t>
      </w:r>
      <w:r w:rsidRPr="002E4A3D">
        <w:rPr>
          <w:sz w:val="27"/>
          <w:szCs w:val="27"/>
        </w:rPr>
        <w:t xml:space="preserve">Правил </w:t>
      </w:r>
      <w:r>
        <w:rPr>
          <w:sz w:val="27"/>
          <w:szCs w:val="27"/>
        </w:rPr>
        <w:t xml:space="preserve">безопасности </w:t>
      </w:r>
      <w:r w:rsidRPr="002E4A3D">
        <w:rPr>
          <w:sz w:val="27"/>
          <w:szCs w:val="27"/>
        </w:rPr>
        <w:t xml:space="preserve">устанавливается ряд требований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C6768B">
        <w:rPr>
          <w:sz w:val="27"/>
          <w:szCs w:val="27"/>
        </w:rPr>
        <w:t>технологическому оборудованию, производственным процессам</w:t>
      </w:r>
      <w:r>
        <w:rPr>
          <w:sz w:val="27"/>
          <w:szCs w:val="27"/>
        </w:rPr>
        <w:t xml:space="preserve"> </w:t>
      </w:r>
      <w:r w:rsidRPr="002E4A3D">
        <w:rPr>
          <w:sz w:val="27"/>
          <w:szCs w:val="27"/>
        </w:rPr>
        <w:t>или связанным с ними процесс</w:t>
      </w:r>
      <w:r>
        <w:rPr>
          <w:sz w:val="27"/>
          <w:szCs w:val="27"/>
        </w:rPr>
        <w:t>а</w:t>
      </w:r>
      <w:r w:rsidRPr="002E4A3D">
        <w:rPr>
          <w:sz w:val="27"/>
          <w:szCs w:val="27"/>
        </w:rPr>
        <w:t xml:space="preserve">м эксплуатации. </w:t>
      </w:r>
    </w:p>
    <w:p w:rsidR="00474DFF" w:rsidRPr="002E4A3D" w:rsidRDefault="00474DFF" w:rsidP="002E4A3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2E4A3D">
        <w:rPr>
          <w:sz w:val="27"/>
          <w:szCs w:val="27"/>
        </w:rPr>
        <w:t xml:space="preserve">Таким образом, указанные положения Правил </w:t>
      </w:r>
      <w:r>
        <w:rPr>
          <w:sz w:val="27"/>
          <w:szCs w:val="27"/>
        </w:rPr>
        <w:t xml:space="preserve">безопасности </w:t>
      </w:r>
      <w:r w:rsidRPr="002E4A3D">
        <w:rPr>
          <w:sz w:val="27"/>
          <w:szCs w:val="27"/>
        </w:rPr>
        <w:t>регулируют отношения в области технического регулирования.</w:t>
      </w:r>
    </w:p>
    <w:p w:rsidR="00474DFF" w:rsidRPr="002E4A3D" w:rsidRDefault="00474DFF" w:rsidP="002E4A3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2E4A3D">
        <w:rPr>
          <w:sz w:val="27"/>
          <w:szCs w:val="27"/>
        </w:rPr>
        <w:t xml:space="preserve"> соответствии с частью 1 статьи 1 Федерального закона от 27 декабря 2002 г.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>№ 184-ФЗ «О техническом регулировании» (далее – закон о техническом регулировании) устанавливается, что указанный закон регулирует отношения, возникающие при разработке, принятии, применении и исполнении обязательных требований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оценки соответствия</w:t>
      </w:r>
      <w:r>
        <w:rPr>
          <w:sz w:val="27"/>
          <w:szCs w:val="27"/>
        </w:rPr>
        <w:t xml:space="preserve"> </w:t>
      </w:r>
      <w:r w:rsidRPr="002E4A3D">
        <w:rPr>
          <w:sz w:val="27"/>
          <w:szCs w:val="27"/>
        </w:rPr>
        <w:t xml:space="preserve">(далее – продукция). </w:t>
      </w:r>
    </w:p>
    <w:p w:rsidR="00474DFF" w:rsidRPr="002E4A3D" w:rsidRDefault="00474DFF" w:rsidP="002E4A3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2E4A3D">
        <w:rPr>
          <w:sz w:val="27"/>
          <w:szCs w:val="27"/>
        </w:rPr>
        <w:t xml:space="preserve">В соответствии с абзацем четвертым части 3 статьи 7 закона о техническом регулировании установлена норма, согласно которой не включенные в технические регламенты требования к продукции или к продукции и связанным с требованиями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 xml:space="preserve">к продукции процессам проектирования (включая изыскания), производства, строительства, монтажа, наладки, эксплуатации, хранения, перевозки, реализации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 xml:space="preserve">и утилизации, правилам и формам оценки соответствия, правила идентификации, требования к терминологии, упаковке, маркировке или этикеткам и правилам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 xml:space="preserve">их нанесения не могут носить обязательный характер. При этом в соответствии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>с частью 3 статьи 4 закона о техническом регулировании 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статьями 5 и 9.1 указанного закона.</w:t>
      </w:r>
    </w:p>
    <w:p w:rsidR="00474DFF" w:rsidRPr="002E4A3D" w:rsidRDefault="00474DFF" w:rsidP="002E4A3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2E4A3D">
        <w:rPr>
          <w:sz w:val="27"/>
          <w:szCs w:val="27"/>
        </w:rPr>
        <w:t xml:space="preserve">ринимая во внимание, что проект акта относится к нормативному правовому акту федерального органа исполнительной власти, а также содержит дополнительные обязательные требования к </w:t>
      </w:r>
      <w:r>
        <w:rPr>
          <w:sz w:val="27"/>
          <w:szCs w:val="27"/>
        </w:rPr>
        <w:t>продукции</w:t>
      </w:r>
      <w:r w:rsidRPr="002E4A3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считаем </w:t>
      </w:r>
      <w:r w:rsidRPr="002E4A3D">
        <w:rPr>
          <w:sz w:val="27"/>
          <w:szCs w:val="27"/>
        </w:rPr>
        <w:t>необходим</w:t>
      </w:r>
      <w:r>
        <w:rPr>
          <w:sz w:val="27"/>
          <w:szCs w:val="27"/>
        </w:rPr>
        <w:t>ым</w:t>
      </w:r>
      <w:r w:rsidRPr="002E4A3D">
        <w:rPr>
          <w:sz w:val="27"/>
          <w:szCs w:val="27"/>
        </w:rPr>
        <w:t xml:space="preserve"> исключить указанные требования из </w:t>
      </w:r>
      <w:r>
        <w:rPr>
          <w:sz w:val="27"/>
          <w:szCs w:val="27"/>
        </w:rPr>
        <w:t xml:space="preserve">представленной </w:t>
      </w:r>
      <w:r w:rsidRPr="002E4A3D">
        <w:rPr>
          <w:sz w:val="27"/>
          <w:szCs w:val="27"/>
        </w:rPr>
        <w:t>редакции</w:t>
      </w:r>
      <w:r>
        <w:rPr>
          <w:sz w:val="27"/>
          <w:szCs w:val="27"/>
        </w:rPr>
        <w:t xml:space="preserve"> проекта акта</w:t>
      </w:r>
      <w:r w:rsidRPr="002E4A3D">
        <w:rPr>
          <w:sz w:val="27"/>
          <w:szCs w:val="27"/>
        </w:rPr>
        <w:t>.</w:t>
      </w:r>
    </w:p>
    <w:p w:rsidR="00474DFF" w:rsidRPr="002E4A3D" w:rsidRDefault="00474DFF" w:rsidP="002E4A3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2E4A3D">
        <w:rPr>
          <w:sz w:val="27"/>
          <w:szCs w:val="27"/>
        </w:rPr>
        <w:t xml:space="preserve">Дополнительно требуется обратить внимание на то, что принятие проекта акта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 xml:space="preserve">на практике может привести к возникновению избыточных обязанностей и ограничений в отношении субъектов предпринимательской деятельности при осуществлении контрольных (надзорных) мероприятий должностными лицами федерального органа исполнительной власти, уполномоченного на проведение федерального государственного надзора за соблюдением законодательства и иных нормативных правовых актов, содержащих нормы </w:t>
      </w:r>
      <w:r w:rsidRPr="002858CA">
        <w:rPr>
          <w:sz w:val="27"/>
          <w:szCs w:val="27"/>
        </w:rPr>
        <w:t>в области промышленной безопасности</w:t>
      </w:r>
      <w:r w:rsidRPr="002E4A3D">
        <w:rPr>
          <w:sz w:val="27"/>
          <w:szCs w:val="27"/>
        </w:rPr>
        <w:t xml:space="preserve">, и его территориальных органов на предмет выполнения указанными субъектами требований, не относящихся к компетенции такого органа. </w:t>
      </w:r>
      <w:r w:rsidRPr="0075199A">
        <w:rPr>
          <w:sz w:val="27"/>
          <w:szCs w:val="27"/>
        </w:rPr>
        <w:t xml:space="preserve">Таким образом, </w:t>
      </w:r>
      <w:r>
        <w:rPr>
          <w:sz w:val="27"/>
          <w:szCs w:val="27"/>
        </w:rPr>
        <w:t xml:space="preserve">считаем, что проектируемый </w:t>
      </w:r>
      <w:r w:rsidRPr="002E4A3D">
        <w:rPr>
          <w:sz w:val="27"/>
          <w:szCs w:val="27"/>
        </w:rPr>
        <w:t>перечень требований к технологическому оборудованию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</w:t>
      </w:r>
      <w:r w:rsidRPr="002E4A3D">
        <w:rPr>
          <w:sz w:val="27"/>
          <w:szCs w:val="27"/>
        </w:rPr>
        <w:t xml:space="preserve"> производственным процессам противоречит основным принципам защиты прав юридических лиц и индивидуальных предпринимателей при осуществлении государственного контроля (надзора), установленным положениями </w:t>
      </w:r>
      <w:r>
        <w:rPr>
          <w:sz w:val="27"/>
          <w:szCs w:val="27"/>
        </w:rPr>
        <w:t>с</w:t>
      </w:r>
      <w:r w:rsidRPr="002E4A3D">
        <w:rPr>
          <w:sz w:val="27"/>
          <w:szCs w:val="27"/>
        </w:rPr>
        <w:t>татьи 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4DFF" w:rsidRDefault="00474DFF" w:rsidP="00AE5E24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2E4A3D">
        <w:rPr>
          <w:sz w:val="27"/>
          <w:szCs w:val="27"/>
        </w:rPr>
        <w:t xml:space="preserve">Учитывая изложенное, представляется целесообразным в редакции проекта акта исключить либо доработать соответствующим образом пункты </w:t>
      </w:r>
      <w:r>
        <w:rPr>
          <w:sz w:val="27"/>
          <w:szCs w:val="27"/>
        </w:rPr>
        <w:t xml:space="preserve">188, 189, 190, 195, 203, 205, 213, 219, 220, 221, 227, 228 231, 242, 246, 253 257, 280, 307, 308, 309, 326, 342, 354, 362, 369, 370, 372, 378, 385, 409, 423, 426, 429, 430, 499, 500, 553, 554 </w:t>
      </w:r>
      <w:r w:rsidRPr="002E4A3D">
        <w:rPr>
          <w:sz w:val="27"/>
          <w:szCs w:val="27"/>
        </w:rPr>
        <w:t xml:space="preserve">Правил </w:t>
      </w:r>
      <w:r>
        <w:rPr>
          <w:sz w:val="27"/>
          <w:szCs w:val="27"/>
        </w:rPr>
        <w:t xml:space="preserve">безопасности </w:t>
      </w:r>
      <w:r w:rsidRPr="002E4A3D">
        <w:rPr>
          <w:sz w:val="27"/>
          <w:szCs w:val="27"/>
        </w:rPr>
        <w:t xml:space="preserve">в части исключения требований в области технического регулирования, </w:t>
      </w:r>
      <w:r>
        <w:rPr>
          <w:sz w:val="27"/>
          <w:szCs w:val="27"/>
        </w:rPr>
        <w:br/>
      </w:r>
      <w:r w:rsidRPr="002E4A3D">
        <w:rPr>
          <w:sz w:val="27"/>
          <w:szCs w:val="27"/>
        </w:rPr>
        <w:t>а также промышленной и пожарной безопасности</w:t>
      </w:r>
      <w:r>
        <w:rPr>
          <w:sz w:val="27"/>
          <w:szCs w:val="27"/>
        </w:rPr>
        <w:t xml:space="preserve"> (пункты 163-185 Правил безопасности)</w:t>
      </w:r>
      <w:r w:rsidRPr="002E4A3D">
        <w:rPr>
          <w:sz w:val="27"/>
          <w:szCs w:val="27"/>
        </w:rPr>
        <w:t>.</w:t>
      </w:r>
    </w:p>
    <w:p w:rsidR="00474DFF" w:rsidRDefault="00474DFF" w:rsidP="00AE5E24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Пунктом 455 Правил безопасности устанавливается, что в</w:t>
      </w:r>
      <w:r w:rsidRPr="0098024E">
        <w:rPr>
          <w:sz w:val="27"/>
          <w:szCs w:val="27"/>
        </w:rPr>
        <w:t xml:space="preserve"> целях обеспечения условий безопасной эксплуатации технических устройств, осуществления оперативного управления производственными технологическими процессами </w:t>
      </w:r>
      <w:r>
        <w:rPr>
          <w:sz w:val="27"/>
          <w:szCs w:val="27"/>
        </w:rPr>
        <w:br/>
      </w:r>
      <w:r w:rsidRPr="0098024E">
        <w:rPr>
          <w:sz w:val="27"/>
          <w:szCs w:val="27"/>
        </w:rPr>
        <w:t xml:space="preserve">на </w:t>
      </w:r>
      <w:r>
        <w:rPr>
          <w:sz w:val="27"/>
          <w:szCs w:val="27"/>
        </w:rPr>
        <w:t>опасном производственном объекте</w:t>
      </w:r>
      <w:r w:rsidRPr="0098024E">
        <w:rPr>
          <w:sz w:val="27"/>
          <w:szCs w:val="27"/>
        </w:rPr>
        <w:t xml:space="preserve">, недопущения развития и реализации опасных производственных ситуаций на разрезах должны быть созданы комплексы технических, технологических, инженерных и информационных систем, объединенных </w:t>
      </w:r>
      <w:r>
        <w:rPr>
          <w:sz w:val="27"/>
          <w:szCs w:val="27"/>
        </w:rPr>
        <w:br/>
      </w:r>
      <w:r w:rsidRPr="0098024E">
        <w:rPr>
          <w:sz w:val="27"/>
          <w:szCs w:val="27"/>
        </w:rPr>
        <w:t xml:space="preserve">в многофункциональную систему безопасности (далее </w:t>
      </w:r>
      <w:r>
        <w:rPr>
          <w:sz w:val="27"/>
          <w:szCs w:val="27"/>
        </w:rPr>
        <w:t>–</w:t>
      </w:r>
      <w:r w:rsidRPr="0098024E">
        <w:rPr>
          <w:sz w:val="27"/>
          <w:szCs w:val="27"/>
        </w:rPr>
        <w:t xml:space="preserve"> МФСБ), обеспечивающую снижение уровня риска возникновения аварийных ситуаций, обусловленного </w:t>
      </w:r>
      <w:r>
        <w:rPr>
          <w:sz w:val="27"/>
          <w:szCs w:val="27"/>
        </w:rPr>
        <w:br/>
      </w:r>
      <w:r w:rsidRPr="0098024E">
        <w:rPr>
          <w:sz w:val="27"/>
          <w:szCs w:val="27"/>
        </w:rPr>
        <w:t xml:space="preserve">горно-геологическими и горнотехническими условиями и организацией производства </w:t>
      </w:r>
      <w:r>
        <w:rPr>
          <w:sz w:val="27"/>
          <w:szCs w:val="27"/>
        </w:rPr>
        <w:br/>
      </w:r>
      <w:r w:rsidRPr="0098024E">
        <w:rPr>
          <w:sz w:val="27"/>
          <w:szCs w:val="27"/>
        </w:rPr>
        <w:t>на конкретном разрезе (предприятии).</w:t>
      </w:r>
    </w:p>
    <w:p w:rsidR="00474DFF" w:rsidRDefault="00474DFF" w:rsidP="00AE5E24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пунктами 456 и 457 Правил безопасности </w:t>
      </w:r>
      <w:r w:rsidRPr="005E6281">
        <w:rPr>
          <w:sz w:val="27"/>
          <w:szCs w:val="27"/>
        </w:rPr>
        <w:t>МФСБ</w:t>
      </w:r>
      <w:r>
        <w:rPr>
          <w:sz w:val="27"/>
          <w:szCs w:val="27"/>
        </w:rPr>
        <w:t xml:space="preserve"> должна </w:t>
      </w:r>
      <w:r w:rsidRPr="005E6281">
        <w:rPr>
          <w:sz w:val="27"/>
          <w:szCs w:val="27"/>
        </w:rPr>
        <w:t>предусматриват</w:t>
      </w:r>
      <w:r>
        <w:rPr>
          <w:sz w:val="27"/>
          <w:szCs w:val="27"/>
        </w:rPr>
        <w:t xml:space="preserve">ь такие параметры, как, например, </w:t>
      </w:r>
      <w:r w:rsidRPr="005E6281">
        <w:rPr>
          <w:sz w:val="27"/>
          <w:szCs w:val="27"/>
        </w:rPr>
        <w:t>противодействие условиям возникновения аварий и снижения вероятности возникновени</w:t>
      </w:r>
      <w:r>
        <w:rPr>
          <w:sz w:val="27"/>
          <w:szCs w:val="27"/>
        </w:rPr>
        <w:t>я условий для реализации аварий, п</w:t>
      </w:r>
      <w:r w:rsidRPr="005E6281">
        <w:rPr>
          <w:sz w:val="27"/>
          <w:szCs w:val="27"/>
        </w:rPr>
        <w:t>редотвращение развития аварии и уменьшение ущерба от ее реализации</w:t>
      </w:r>
      <w:r>
        <w:rPr>
          <w:sz w:val="27"/>
          <w:szCs w:val="27"/>
        </w:rPr>
        <w:t xml:space="preserve">, </w:t>
      </w:r>
      <w:r w:rsidRPr="005E6281">
        <w:rPr>
          <w:sz w:val="27"/>
          <w:szCs w:val="27"/>
        </w:rPr>
        <w:t>осуществление противоаварийного управлен</w:t>
      </w:r>
      <w:r>
        <w:rPr>
          <w:sz w:val="27"/>
          <w:szCs w:val="27"/>
        </w:rPr>
        <w:t xml:space="preserve">ия и защиты, а также </w:t>
      </w:r>
      <w:r w:rsidRPr="005E6281">
        <w:rPr>
          <w:sz w:val="27"/>
          <w:szCs w:val="27"/>
        </w:rPr>
        <w:t>обеспечение постоянной готовности средств и систем защиты.</w:t>
      </w:r>
      <w:r>
        <w:rPr>
          <w:sz w:val="27"/>
          <w:szCs w:val="27"/>
        </w:rPr>
        <w:t xml:space="preserve"> Кроме того, </w:t>
      </w:r>
      <w:r w:rsidRPr="005E6281">
        <w:rPr>
          <w:sz w:val="27"/>
          <w:szCs w:val="27"/>
        </w:rPr>
        <w:t>в первую очередь</w:t>
      </w:r>
      <w:r>
        <w:rPr>
          <w:sz w:val="27"/>
          <w:szCs w:val="27"/>
        </w:rPr>
        <w:t>,</w:t>
      </w:r>
      <w:r w:rsidRPr="005E6281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5E6281">
        <w:rPr>
          <w:sz w:val="27"/>
          <w:szCs w:val="27"/>
        </w:rPr>
        <w:t>МФСБ должна обеспечивать</w:t>
      </w:r>
      <w:r>
        <w:rPr>
          <w:sz w:val="27"/>
          <w:szCs w:val="27"/>
        </w:rPr>
        <w:t>, например,</w:t>
      </w:r>
      <w:r w:rsidRPr="005E62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контроль </w:t>
      </w:r>
      <w:r w:rsidRPr="005E6281">
        <w:rPr>
          <w:sz w:val="27"/>
          <w:szCs w:val="27"/>
        </w:rPr>
        <w:t>состояния ведения открытых горных работ в соответствии с проектными решениями и календарн</w:t>
      </w:r>
      <w:r>
        <w:rPr>
          <w:sz w:val="27"/>
          <w:szCs w:val="27"/>
        </w:rPr>
        <w:t xml:space="preserve">ым планом развития горных работ, </w:t>
      </w:r>
      <w:r w:rsidRPr="005E6281">
        <w:rPr>
          <w:sz w:val="27"/>
          <w:szCs w:val="27"/>
        </w:rPr>
        <w:t>работы основного горно</w:t>
      </w:r>
      <w:r>
        <w:rPr>
          <w:sz w:val="27"/>
          <w:szCs w:val="27"/>
        </w:rPr>
        <w:t>го и транспортного оборудования, обеспечивать контроль з</w:t>
      </w:r>
      <w:r w:rsidRPr="005E6281">
        <w:rPr>
          <w:sz w:val="27"/>
          <w:szCs w:val="27"/>
        </w:rPr>
        <w:t>апыленности и зага</w:t>
      </w:r>
      <w:r>
        <w:rPr>
          <w:sz w:val="27"/>
          <w:szCs w:val="27"/>
        </w:rPr>
        <w:t xml:space="preserve">зованности воздуха рабочей зоны, </w:t>
      </w:r>
      <w:r w:rsidRPr="005E6281">
        <w:rPr>
          <w:sz w:val="27"/>
          <w:szCs w:val="27"/>
        </w:rPr>
        <w:t>геомехани</w:t>
      </w:r>
      <w:r>
        <w:rPr>
          <w:sz w:val="27"/>
          <w:szCs w:val="27"/>
        </w:rPr>
        <w:t xml:space="preserve">ческих и сейсмических процессов, </w:t>
      </w:r>
      <w:r w:rsidRPr="005E6281">
        <w:rPr>
          <w:sz w:val="27"/>
          <w:szCs w:val="27"/>
        </w:rPr>
        <w:t>ранних признаков эндогенных и экзогенных пожаров и локализации экзогенн</w:t>
      </w:r>
      <w:r>
        <w:rPr>
          <w:sz w:val="27"/>
          <w:szCs w:val="27"/>
        </w:rPr>
        <w:t xml:space="preserve">ых пожаров, а также </w:t>
      </w:r>
      <w:r w:rsidRPr="005E6281">
        <w:rPr>
          <w:sz w:val="27"/>
          <w:szCs w:val="27"/>
        </w:rPr>
        <w:t>систем оповещения и определения местоположения оборудования и персонала</w:t>
      </w:r>
      <w:r>
        <w:rPr>
          <w:sz w:val="27"/>
          <w:szCs w:val="27"/>
        </w:rPr>
        <w:t xml:space="preserve">, </w:t>
      </w:r>
      <w:r w:rsidRPr="005E6281">
        <w:rPr>
          <w:sz w:val="27"/>
          <w:szCs w:val="27"/>
        </w:rPr>
        <w:t>функционирования систем связи, в том числе двух каналов связи с подразделение</w:t>
      </w:r>
      <w:r>
        <w:rPr>
          <w:sz w:val="27"/>
          <w:szCs w:val="27"/>
        </w:rPr>
        <w:t xml:space="preserve">м профессионального аварийно-спасательного формирования (далее – ПАСС(Ф)), а также контроль </w:t>
      </w:r>
      <w:r w:rsidRPr="005E6281">
        <w:rPr>
          <w:sz w:val="27"/>
          <w:szCs w:val="27"/>
        </w:rPr>
        <w:t>других систем (подсистем) безопасности с учетом специфики разреза.</w:t>
      </w:r>
    </w:p>
    <w:p w:rsidR="00474DFF" w:rsidRDefault="00474DFF" w:rsidP="00AE5E24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пунктом 3 проекта акта устанавливается, что рассматриваемый проект акта </w:t>
      </w:r>
      <w:r w:rsidRPr="007D0F15">
        <w:rPr>
          <w:sz w:val="27"/>
          <w:szCs w:val="27"/>
        </w:rPr>
        <w:t>вступает в силу по истечении шести месяцев после его официального опубликования, за исключением пункта 452 Правила</w:t>
      </w:r>
      <w:r w:rsidRPr="007D0F15">
        <w:t xml:space="preserve"> </w:t>
      </w:r>
      <w:r w:rsidRPr="007D0F15">
        <w:rPr>
          <w:sz w:val="27"/>
          <w:szCs w:val="27"/>
        </w:rPr>
        <w:t>безопасности, который для действующих разрезов вступает в силу с 1 января 2021 г</w:t>
      </w:r>
      <w:r>
        <w:rPr>
          <w:sz w:val="27"/>
          <w:szCs w:val="27"/>
        </w:rPr>
        <w:t>ода</w:t>
      </w:r>
      <w:r w:rsidRPr="007D0F15">
        <w:rPr>
          <w:sz w:val="27"/>
          <w:szCs w:val="27"/>
        </w:rPr>
        <w:t>.</w:t>
      </w:r>
    </w:p>
    <w:p w:rsidR="00474DFF" w:rsidRDefault="00474DFF" w:rsidP="00AE5E24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вышеизложенного, а также принимая во внимание предполагаемые затраты недропользователей, необходимых для реализации проектируемых проектом акта требований по созданию комплексов МФСБ, а также отражение данных затрат </w:t>
      </w:r>
      <w:r>
        <w:rPr>
          <w:sz w:val="27"/>
          <w:szCs w:val="27"/>
        </w:rPr>
        <w:br/>
        <w:t xml:space="preserve">в инвестиционных стратегиях угольных компаний, Минэкономразвития России считает необходимым для действующих разрезов отложить вступление в силу пункта 455 </w:t>
      </w:r>
      <w:r w:rsidRPr="007D0F15">
        <w:rPr>
          <w:sz w:val="27"/>
          <w:szCs w:val="27"/>
        </w:rPr>
        <w:t>Правила</w:t>
      </w:r>
      <w:r w:rsidRPr="007D0F15">
        <w:t xml:space="preserve"> </w:t>
      </w:r>
      <w:r w:rsidRPr="007D0F15">
        <w:rPr>
          <w:sz w:val="27"/>
          <w:szCs w:val="27"/>
        </w:rPr>
        <w:t>безопасности</w:t>
      </w:r>
      <w:r>
        <w:rPr>
          <w:sz w:val="27"/>
          <w:szCs w:val="27"/>
        </w:rPr>
        <w:t xml:space="preserve"> до 1 января 2022 года.</w:t>
      </w:r>
    </w:p>
    <w:p w:rsidR="00474DFF" w:rsidRDefault="00474DFF" w:rsidP="00100B8C">
      <w:pPr>
        <w:pStyle w:val="ListParagraph"/>
        <w:numPr>
          <w:ilvl w:val="1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считаем необходимым отметить консолидированную позицию недропользователей по вопросу целесообразности послабления проектируемых </w:t>
      </w:r>
      <w:r>
        <w:rPr>
          <w:sz w:val="27"/>
          <w:szCs w:val="27"/>
        </w:rPr>
        <w:br/>
        <w:t>пунктом 457 правил безопасности требований, предъявляемых к МФСБ по обеспечению первоочередного контроля.</w:t>
      </w:r>
    </w:p>
    <w:p w:rsidR="00474DFF" w:rsidRDefault="00474DFF" w:rsidP="00100B8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Так, для угольных компаний, осуществляющих свою деятельность по разработке месторождений открытым способом, считаем достаточным обеспечение первоочередного контроля МФСБ исключительно по следующим направлениям:</w:t>
      </w:r>
    </w:p>
    <w:p w:rsidR="00474DFF" w:rsidRDefault="00474DFF" w:rsidP="00100B8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762">
        <w:rPr>
          <w:sz w:val="27"/>
          <w:szCs w:val="27"/>
        </w:rPr>
        <w:t>состояния ведения открытых горных работ в соответствии с проектными решениями и календарным планом развития горных работ;</w:t>
      </w:r>
    </w:p>
    <w:p w:rsidR="00474DFF" w:rsidRDefault="00474DFF" w:rsidP="00100B8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762">
        <w:rPr>
          <w:sz w:val="27"/>
          <w:szCs w:val="27"/>
        </w:rPr>
        <w:t>работы основного горного и транспортного оборудования;</w:t>
      </w:r>
    </w:p>
    <w:p w:rsidR="00474DFF" w:rsidRDefault="00474DFF" w:rsidP="00100B8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762">
        <w:rPr>
          <w:sz w:val="27"/>
          <w:szCs w:val="27"/>
        </w:rPr>
        <w:t>систем оповещения и определения местоположения оборудования и персонала;</w:t>
      </w:r>
    </w:p>
    <w:p w:rsidR="00474DFF" w:rsidRPr="00F15B0E" w:rsidRDefault="00474DFF" w:rsidP="00100B8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75B39">
        <w:rPr>
          <w:sz w:val="27"/>
          <w:szCs w:val="27"/>
        </w:rPr>
        <w:t xml:space="preserve">функционирования систем связи, в том числе двух каналов связи </w:t>
      </w:r>
      <w:r>
        <w:rPr>
          <w:sz w:val="27"/>
          <w:szCs w:val="27"/>
        </w:rPr>
        <w:br/>
      </w:r>
      <w:r w:rsidRPr="00F75B39">
        <w:rPr>
          <w:sz w:val="27"/>
          <w:szCs w:val="27"/>
        </w:rPr>
        <w:t>с подразделение</w:t>
      </w:r>
      <w:r>
        <w:rPr>
          <w:sz w:val="27"/>
          <w:szCs w:val="27"/>
        </w:rPr>
        <w:t>м ПАСС(Ф), обслуживающим разрез.</w:t>
      </w:r>
    </w:p>
    <w:p w:rsidR="00474DFF" w:rsidRDefault="00474DFF" w:rsidP="007D0F15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43 Правил безопасности п</w:t>
      </w:r>
      <w:r w:rsidRPr="000E56C8">
        <w:rPr>
          <w:sz w:val="27"/>
          <w:szCs w:val="27"/>
        </w:rPr>
        <w:t>ри остановке работ на разрезе запрещается нахождение на его территории лиц, не связанных с обеспечением его жизнедеятельности или с ликвидацией аварии.</w:t>
      </w:r>
    </w:p>
    <w:p w:rsidR="00474DFF" w:rsidRDefault="00474DFF" w:rsidP="000E56C8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Однако </w:t>
      </w:r>
      <w:r w:rsidRPr="00FD6634">
        <w:rPr>
          <w:sz w:val="27"/>
          <w:szCs w:val="27"/>
        </w:rPr>
        <w:t xml:space="preserve">в связи с тем, что горные работы могут быть остановлены не на всем разрезе, </w:t>
      </w:r>
      <w:r>
        <w:rPr>
          <w:sz w:val="27"/>
          <w:szCs w:val="27"/>
        </w:rPr>
        <w:t xml:space="preserve">но и на отдельных его участках, </w:t>
      </w:r>
      <w:r w:rsidRPr="00FD6634">
        <w:rPr>
          <w:sz w:val="27"/>
          <w:szCs w:val="27"/>
        </w:rPr>
        <w:t xml:space="preserve">считаем целесообразным добавить пункт 43 Правил безопасности после слов </w:t>
      </w:r>
      <w:r>
        <w:rPr>
          <w:sz w:val="27"/>
          <w:szCs w:val="27"/>
        </w:rPr>
        <w:t>«</w:t>
      </w:r>
      <w:r w:rsidRPr="00FD6634">
        <w:rPr>
          <w:sz w:val="27"/>
          <w:szCs w:val="27"/>
        </w:rPr>
        <w:t>на разрезе</w:t>
      </w:r>
      <w:r>
        <w:rPr>
          <w:sz w:val="27"/>
          <w:szCs w:val="27"/>
        </w:rPr>
        <w:t>» словами «или его участке (участках)»</w:t>
      </w:r>
      <w:r w:rsidRPr="00FD6634">
        <w:rPr>
          <w:sz w:val="27"/>
          <w:szCs w:val="27"/>
        </w:rPr>
        <w:t xml:space="preserve"> </w:t>
      </w:r>
      <w:r>
        <w:rPr>
          <w:sz w:val="27"/>
          <w:szCs w:val="27"/>
        </w:rPr>
        <w:t>далее по тексту.</w:t>
      </w:r>
    </w:p>
    <w:p w:rsidR="00474DFF" w:rsidRDefault="00474DFF" w:rsidP="0007253C">
      <w:pPr>
        <w:pStyle w:val="ListParagraph"/>
        <w:numPr>
          <w:ilvl w:val="1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обращаем внимание разработчика на несоответствия </w:t>
      </w:r>
      <w:r>
        <w:rPr>
          <w:sz w:val="27"/>
          <w:szCs w:val="27"/>
        </w:rPr>
        <w:br/>
        <w:t>в предъявляемых абзацем 4 пункта 43 Правил безопасности требований в части запрета п</w:t>
      </w:r>
      <w:r w:rsidRPr="00C052CE">
        <w:rPr>
          <w:sz w:val="27"/>
          <w:szCs w:val="27"/>
        </w:rPr>
        <w:t>ереезд</w:t>
      </w:r>
      <w:r>
        <w:rPr>
          <w:sz w:val="27"/>
          <w:szCs w:val="27"/>
        </w:rPr>
        <w:t>а</w:t>
      </w:r>
      <w:r w:rsidRPr="00C052CE">
        <w:rPr>
          <w:sz w:val="27"/>
          <w:szCs w:val="27"/>
        </w:rPr>
        <w:t xml:space="preserve"> бульдозеров, автомобилей и других колесных и гусеничных </w:t>
      </w:r>
      <w:r>
        <w:rPr>
          <w:sz w:val="27"/>
          <w:szCs w:val="27"/>
        </w:rPr>
        <w:t>м</w:t>
      </w:r>
      <w:r w:rsidRPr="00C052CE">
        <w:rPr>
          <w:sz w:val="27"/>
          <w:szCs w:val="27"/>
        </w:rPr>
        <w:t>ашин через железнодорожные пути</w:t>
      </w:r>
      <w:r>
        <w:rPr>
          <w:sz w:val="27"/>
          <w:szCs w:val="27"/>
        </w:rPr>
        <w:t xml:space="preserve">, тогда как </w:t>
      </w:r>
      <w:r w:rsidRPr="00C052CE">
        <w:rPr>
          <w:sz w:val="27"/>
          <w:szCs w:val="27"/>
        </w:rPr>
        <w:t>в установленных местах, специально оборудованных и обозначенных указателями</w:t>
      </w:r>
      <w:r>
        <w:rPr>
          <w:sz w:val="27"/>
          <w:szCs w:val="27"/>
        </w:rPr>
        <w:t>, данным абзацем это уже разрешено</w:t>
      </w:r>
      <w:r w:rsidRPr="00C052CE">
        <w:rPr>
          <w:sz w:val="27"/>
          <w:szCs w:val="27"/>
        </w:rPr>
        <w:t>.</w:t>
      </w:r>
    </w:p>
    <w:p w:rsidR="00474DFF" w:rsidRDefault="00474DFF" w:rsidP="00D43FEA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данное требование продублировано пунктом 198 Правил безопасности, что требует соответствующей доработки проекта акта в виде его исключения из пункта 43 Правил безопасности.</w:t>
      </w:r>
    </w:p>
    <w:p w:rsidR="00474DFF" w:rsidRDefault="00474DFF" w:rsidP="00A962F8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351 Правил безопасности в</w:t>
      </w:r>
      <w:r w:rsidRPr="00A962F8">
        <w:rPr>
          <w:sz w:val="27"/>
          <w:szCs w:val="27"/>
        </w:rPr>
        <w:t xml:space="preserve"> течение периода отрицательных температур автомобильные дороги, площадки, предназначенные для обслуживания, приема-сдачи смен, заправки топливом карьерн</w:t>
      </w:r>
      <w:r>
        <w:rPr>
          <w:sz w:val="27"/>
          <w:szCs w:val="27"/>
        </w:rPr>
        <w:t xml:space="preserve">ых </w:t>
      </w:r>
      <w:r w:rsidRPr="00A962F8">
        <w:rPr>
          <w:sz w:val="27"/>
          <w:szCs w:val="27"/>
        </w:rPr>
        <w:t>самосвалов, должны систематически очищаться от снега и льда и посыпаться песком, шлаком, мелким щебнем или обрабатываться специальным составом</w:t>
      </w:r>
      <w:r>
        <w:rPr>
          <w:sz w:val="27"/>
          <w:szCs w:val="27"/>
        </w:rPr>
        <w:t>.</w:t>
      </w:r>
    </w:p>
    <w:p w:rsidR="00474DFF" w:rsidRDefault="00474DFF" w:rsidP="0000138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Считаем, что реализация данных требований исключающих возможность использования собственных пород разреза (противоскользящих материалов) может привести к возникновению риска увеличения затрат угольных компаний на десятки </w:t>
      </w:r>
      <w:r>
        <w:rPr>
          <w:sz w:val="27"/>
          <w:szCs w:val="27"/>
        </w:rPr>
        <w:br/>
        <w:t>и сотни миллионов рублей в год.</w:t>
      </w:r>
    </w:p>
    <w:p w:rsidR="00474DFF" w:rsidRDefault="00474DFF" w:rsidP="0000138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этим пункт 351 Правил безопасности предлагаем видоизменить </w:t>
      </w:r>
      <w:r>
        <w:rPr>
          <w:sz w:val="27"/>
          <w:szCs w:val="27"/>
        </w:rPr>
        <w:br/>
        <w:t xml:space="preserve">и представить в редакции согласно которой, автомобильные дороги должны систематически посыпаться </w:t>
      </w:r>
      <w:r w:rsidRPr="009A65D2">
        <w:rPr>
          <w:i/>
          <w:sz w:val="27"/>
          <w:szCs w:val="27"/>
        </w:rPr>
        <w:t>противоскользящими материалами</w:t>
      </w:r>
      <w:r>
        <w:rPr>
          <w:sz w:val="27"/>
          <w:szCs w:val="27"/>
        </w:rPr>
        <w:t xml:space="preserve"> (песком, шлаком или обрабатываться специальным составом).</w:t>
      </w:r>
    </w:p>
    <w:p w:rsidR="00474DFF" w:rsidRDefault="00474DFF" w:rsidP="0098024E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DA7E85">
        <w:rPr>
          <w:sz w:val="27"/>
          <w:szCs w:val="27"/>
        </w:rPr>
        <w:t>Пункт</w:t>
      </w:r>
      <w:r>
        <w:rPr>
          <w:sz w:val="27"/>
          <w:szCs w:val="27"/>
        </w:rPr>
        <w:t>ом</w:t>
      </w:r>
      <w:r w:rsidRPr="00DA7E85">
        <w:rPr>
          <w:sz w:val="27"/>
          <w:szCs w:val="27"/>
        </w:rPr>
        <w:t xml:space="preserve"> 131</w:t>
      </w:r>
      <w:r>
        <w:rPr>
          <w:sz w:val="27"/>
          <w:szCs w:val="27"/>
        </w:rPr>
        <w:t xml:space="preserve"> Правил безопасности устанавливается, что п</w:t>
      </w:r>
      <w:r w:rsidRPr="00DA7E85">
        <w:rPr>
          <w:sz w:val="27"/>
          <w:szCs w:val="27"/>
        </w:rPr>
        <w:t>огрузочные железнодорожные пути должны иметь превышение над уровнем стояния экскаватора или других механизмов, определяемое локальным проектом, утвержденным техническим руководителем разреза</w:t>
      </w:r>
      <w:r>
        <w:rPr>
          <w:sz w:val="27"/>
          <w:szCs w:val="27"/>
        </w:rPr>
        <w:t>.</w:t>
      </w:r>
    </w:p>
    <w:p w:rsidR="00474DFF" w:rsidRDefault="00474DFF" w:rsidP="0098024E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Предлагаем разработчику </w:t>
      </w:r>
      <w:r w:rsidRPr="00DA7E85">
        <w:rPr>
          <w:sz w:val="27"/>
          <w:szCs w:val="27"/>
        </w:rPr>
        <w:t xml:space="preserve">перенести </w:t>
      </w:r>
      <w:r>
        <w:rPr>
          <w:sz w:val="27"/>
          <w:szCs w:val="27"/>
        </w:rPr>
        <w:t xml:space="preserve">данный пункт требований </w:t>
      </w:r>
      <w:r w:rsidRPr="00DA7E85">
        <w:rPr>
          <w:sz w:val="27"/>
          <w:szCs w:val="27"/>
        </w:rPr>
        <w:t xml:space="preserve">в раздел 7.1 </w:t>
      </w:r>
      <w:r>
        <w:rPr>
          <w:sz w:val="27"/>
          <w:szCs w:val="27"/>
        </w:rPr>
        <w:t>Технологический железнодорожный транспорт.</w:t>
      </w:r>
    </w:p>
    <w:p w:rsidR="00474DFF" w:rsidRPr="00A23780" w:rsidRDefault="00474DFF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474DFF" w:rsidRDefault="00474DFF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В проекте акта </w:t>
      </w:r>
      <w:r>
        <w:rPr>
          <w:sz w:val="27"/>
          <w:szCs w:val="27"/>
        </w:rPr>
        <w:t xml:space="preserve">выявлены </w:t>
      </w:r>
      <w:r w:rsidRPr="00A23780">
        <w:rPr>
          <w:sz w:val="27"/>
          <w:szCs w:val="27"/>
        </w:rPr>
        <w:t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474DFF" w:rsidRPr="00A23780" w:rsidRDefault="00474DFF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178"/>
        <w:gridCol w:w="6027"/>
      </w:tblGrid>
      <w:tr w:rsidR="00474DFF" w:rsidRPr="00A23780" w:rsidTr="008668B7">
        <w:trPr>
          <w:trHeight w:val="415"/>
        </w:trPr>
        <w:tc>
          <w:tcPr>
            <w:tcW w:w="4178" w:type="dxa"/>
          </w:tcPr>
          <w:p w:rsidR="00474DFF" w:rsidRPr="00A23780" w:rsidRDefault="00474DFF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474DFF" w:rsidRPr="00A23780" w:rsidRDefault="00474DFF" w:rsidP="005C726D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A23780">
              <w:rPr>
                <w:sz w:val="27"/>
                <w:szCs w:val="27"/>
              </w:rPr>
              <w:t xml:space="preserve">.В. </w:t>
            </w:r>
            <w:r>
              <w:rPr>
                <w:sz w:val="27"/>
                <w:szCs w:val="27"/>
              </w:rPr>
              <w:t>Фомичев</w:t>
            </w:r>
            <w:r w:rsidRPr="00A23780">
              <w:rPr>
                <w:sz w:val="27"/>
                <w:szCs w:val="27"/>
              </w:rPr>
              <w:t xml:space="preserve">  </w:t>
            </w:r>
          </w:p>
        </w:tc>
      </w:tr>
    </w:tbl>
    <w:p w:rsidR="00474DFF" w:rsidRDefault="00474DFF" w:rsidP="00ED38B2">
      <w:pPr>
        <w:widowControl w:val="0"/>
        <w:rPr>
          <w:sz w:val="16"/>
          <w:szCs w:val="16"/>
        </w:rPr>
      </w:pPr>
    </w:p>
    <w:p w:rsidR="00474DFF" w:rsidRDefault="00474DFF" w:rsidP="00ED38B2">
      <w:pPr>
        <w:widowControl w:val="0"/>
        <w:rPr>
          <w:sz w:val="16"/>
          <w:szCs w:val="16"/>
        </w:rPr>
      </w:pPr>
    </w:p>
    <w:p w:rsidR="00474DFF" w:rsidRPr="004C3BDE" w:rsidRDefault="00474DFF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74DFF" w:rsidRPr="004C3BDE" w:rsidRDefault="00474DFF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650 87 00 доб. 2658</w:t>
      </w:r>
    </w:p>
    <w:p w:rsidR="00474DFF" w:rsidRDefault="00474DFF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474DFF" w:rsidSect="00423C8C">
      <w:headerReference w:type="even" r:id="rId7"/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FF" w:rsidRDefault="00474DFF">
      <w:r>
        <w:separator/>
      </w:r>
    </w:p>
  </w:endnote>
  <w:endnote w:type="continuationSeparator" w:id="0">
    <w:p w:rsidR="00474DFF" w:rsidRDefault="0047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FF" w:rsidRDefault="00474DFF">
      <w:r>
        <w:separator/>
      </w:r>
    </w:p>
  </w:footnote>
  <w:footnote w:type="continuationSeparator" w:id="0">
    <w:p w:rsidR="00474DFF" w:rsidRDefault="00474DFF">
      <w:r>
        <w:continuationSeparator/>
      </w:r>
    </w:p>
  </w:footnote>
  <w:footnote w:id="1">
    <w:p w:rsidR="00474DFF" w:rsidRDefault="00474D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7FD">
        <w:t>Зарегистрировано в Минюсте РФ 16</w:t>
      </w:r>
      <w:r>
        <w:t xml:space="preserve"> мая </w:t>
      </w:r>
      <w:r w:rsidRPr="00B947FD">
        <w:t xml:space="preserve">2003 </w:t>
      </w:r>
      <w:r>
        <w:t>г. №</w:t>
      </w:r>
      <w:r w:rsidRPr="00B947FD">
        <w:t xml:space="preserve"> 4694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F" w:rsidRDefault="00474DFF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4DFF" w:rsidRDefault="00474DFF" w:rsidP="00EA5E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F" w:rsidRDefault="00474DFF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74DFF" w:rsidRDefault="00474DFF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5D"/>
    <w:multiLevelType w:val="multilevel"/>
    <w:tmpl w:val="E4763A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4C215E1"/>
    <w:multiLevelType w:val="hybridMultilevel"/>
    <w:tmpl w:val="23642116"/>
    <w:lvl w:ilvl="0" w:tplc="B4941D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285F90"/>
    <w:multiLevelType w:val="multilevel"/>
    <w:tmpl w:val="5234F5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6" w:hanging="8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6" w:hanging="8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5BE65965"/>
    <w:multiLevelType w:val="multilevel"/>
    <w:tmpl w:val="E4763A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7F455D4E"/>
    <w:multiLevelType w:val="hybridMultilevel"/>
    <w:tmpl w:val="94805C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1382"/>
    <w:rsid w:val="000028C0"/>
    <w:rsid w:val="00002C88"/>
    <w:rsid w:val="0000335C"/>
    <w:rsid w:val="00004922"/>
    <w:rsid w:val="00006FA5"/>
    <w:rsid w:val="00007F77"/>
    <w:rsid w:val="00012B5C"/>
    <w:rsid w:val="00014847"/>
    <w:rsid w:val="00015E0C"/>
    <w:rsid w:val="00017220"/>
    <w:rsid w:val="00021083"/>
    <w:rsid w:val="00023BFD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2FB1"/>
    <w:rsid w:val="000434C3"/>
    <w:rsid w:val="00044F23"/>
    <w:rsid w:val="0004563C"/>
    <w:rsid w:val="000464BC"/>
    <w:rsid w:val="00046910"/>
    <w:rsid w:val="000475F0"/>
    <w:rsid w:val="000477B7"/>
    <w:rsid w:val="000504D6"/>
    <w:rsid w:val="00052B39"/>
    <w:rsid w:val="0005334C"/>
    <w:rsid w:val="00053A67"/>
    <w:rsid w:val="00055CB4"/>
    <w:rsid w:val="00057885"/>
    <w:rsid w:val="00062089"/>
    <w:rsid w:val="00065103"/>
    <w:rsid w:val="000722A5"/>
    <w:rsid w:val="000722CD"/>
    <w:rsid w:val="0007253C"/>
    <w:rsid w:val="0007332D"/>
    <w:rsid w:val="00076807"/>
    <w:rsid w:val="00080181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1579"/>
    <w:rsid w:val="00096587"/>
    <w:rsid w:val="00097CCA"/>
    <w:rsid w:val="000A0368"/>
    <w:rsid w:val="000A0577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16"/>
    <w:rsid w:val="000A7798"/>
    <w:rsid w:val="000B1468"/>
    <w:rsid w:val="000B2696"/>
    <w:rsid w:val="000B4EFA"/>
    <w:rsid w:val="000B69B9"/>
    <w:rsid w:val="000C0836"/>
    <w:rsid w:val="000C21AD"/>
    <w:rsid w:val="000C58BC"/>
    <w:rsid w:val="000C5DD1"/>
    <w:rsid w:val="000C6F73"/>
    <w:rsid w:val="000C70BA"/>
    <w:rsid w:val="000C7ED9"/>
    <w:rsid w:val="000D01B4"/>
    <w:rsid w:val="000D0991"/>
    <w:rsid w:val="000D2753"/>
    <w:rsid w:val="000D27EC"/>
    <w:rsid w:val="000D4505"/>
    <w:rsid w:val="000D6B5B"/>
    <w:rsid w:val="000D705E"/>
    <w:rsid w:val="000E0B42"/>
    <w:rsid w:val="000E0CB7"/>
    <w:rsid w:val="000E136F"/>
    <w:rsid w:val="000E1F07"/>
    <w:rsid w:val="000E3C80"/>
    <w:rsid w:val="000E56C8"/>
    <w:rsid w:val="000E5B3F"/>
    <w:rsid w:val="000E654D"/>
    <w:rsid w:val="000E6BD9"/>
    <w:rsid w:val="000E6D7B"/>
    <w:rsid w:val="000F06C4"/>
    <w:rsid w:val="000F14BD"/>
    <w:rsid w:val="000F1FF9"/>
    <w:rsid w:val="000F283B"/>
    <w:rsid w:val="000F2C8A"/>
    <w:rsid w:val="000F3120"/>
    <w:rsid w:val="000F31C5"/>
    <w:rsid w:val="000F3798"/>
    <w:rsid w:val="000F3933"/>
    <w:rsid w:val="000F45AA"/>
    <w:rsid w:val="000F7153"/>
    <w:rsid w:val="00100824"/>
    <w:rsid w:val="00100B8C"/>
    <w:rsid w:val="00102735"/>
    <w:rsid w:val="00102F68"/>
    <w:rsid w:val="00102FD6"/>
    <w:rsid w:val="00103945"/>
    <w:rsid w:val="00103DC1"/>
    <w:rsid w:val="001046BC"/>
    <w:rsid w:val="00106D77"/>
    <w:rsid w:val="00107162"/>
    <w:rsid w:val="0011210B"/>
    <w:rsid w:val="00112706"/>
    <w:rsid w:val="001128D7"/>
    <w:rsid w:val="0011383C"/>
    <w:rsid w:val="00120FA1"/>
    <w:rsid w:val="001216E5"/>
    <w:rsid w:val="00121729"/>
    <w:rsid w:val="00122FC1"/>
    <w:rsid w:val="00126EB0"/>
    <w:rsid w:val="00127087"/>
    <w:rsid w:val="00127C27"/>
    <w:rsid w:val="001314C7"/>
    <w:rsid w:val="001339C0"/>
    <w:rsid w:val="00135E1B"/>
    <w:rsid w:val="0013610B"/>
    <w:rsid w:val="001376E4"/>
    <w:rsid w:val="00140556"/>
    <w:rsid w:val="00140CE9"/>
    <w:rsid w:val="00141BA2"/>
    <w:rsid w:val="00142C86"/>
    <w:rsid w:val="001445A3"/>
    <w:rsid w:val="0014555C"/>
    <w:rsid w:val="00153313"/>
    <w:rsid w:val="00153993"/>
    <w:rsid w:val="00157149"/>
    <w:rsid w:val="00160C35"/>
    <w:rsid w:val="0016335C"/>
    <w:rsid w:val="00163455"/>
    <w:rsid w:val="00167274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5C1F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26D1"/>
    <w:rsid w:val="001B3A72"/>
    <w:rsid w:val="001B4809"/>
    <w:rsid w:val="001B5355"/>
    <w:rsid w:val="001B5391"/>
    <w:rsid w:val="001B5DCC"/>
    <w:rsid w:val="001C0272"/>
    <w:rsid w:val="001C063E"/>
    <w:rsid w:val="001C27D4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E7304"/>
    <w:rsid w:val="001F2F1E"/>
    <w:rsid w:val="001F51BC"/>
    <w:rsid w:val="001F6667"/>
    <w:rsid w:val="001F6994"/>
    <w:rsid w:val="00200AFD"/>
    <w:rsid w:val="002019F3"/>
    <w:rsid w:val="0020230D"/>
    <w:rsid w:val="002045C8"/>
    <w:rsid w:val="00204744"/>
    <w:rsid w:val="002049A4"/>
    <w:rsid w:val="00206FF2"/>
    <w:rsid w:val="002079CE"/>
    <w:rsid w:val="00207C54"/>
    <w:rsid w:val="002130D6"/>
    <w:rsid w:val="002152BE"/>
    <w:rsid w:val="00215A23"/>
    <w:rsid w:val="00215EAD"/>
    <w:rsid w:val="00216282"/>
    <w:rsid w:val="00217180"/>
    <w:rsid w:val="002209F8"/>
    <w:rsid w:val="002232F9"/>
    <w:rsid w:val="002237BB"/>
    <w:rsid w:val="00224B67"/>
    <w:rsid w:val="002251E2"/>
    <w:rsid w:val="00227320"/>
    <w:rsid w:val="00227CCB"/>
    <w:rsid w:val="00227F7F"/>
    <w:rsid w:val="00231283"/>
    <w:rsid w:val="00232CFE"/>
    <w:rsid w:val="00233200"/>
    <w:rsid w:val="002353F2"/>
    <w:rsid w:val="002361B4"/>
    <w:rsid w:val="002366A9"/>
    <w:rsid w:val="00243505"/>
    <w:rsid w:val="0024461D"/>
    <w:rsid w:val="0024636C"/>
    <w:rsid w:val="002463C6"/>
    <w:rsid w:val="002463EC"/>
    <w:rsid w:val="00246802"/>
    <w:rsid w:val="00251A51"/>
    <w:rsid w:val="00254297"/>
    <w:rsid w:val="00255E1F"/>
    <w:rsid w:val="00256F90"/>
    <w:rsid w:val="002610F4"/>
    <w:rsid w:val="00261765"/>
    <w:rsid w:val="00263C18"/>
    <w:rsid w:val="00263FCE"/>
    <w:rsid w:val="00264721"/>
    <w:rsid w:val="00266A8F"/>
    <w:rsid w:val="00270351"/>
    <w:rsid w:val="0027082E"/>
    <w:rsid w:val="00271C13"/>
    <w:rsid w:val="00271CE3"/>
    <w:rsid w:val="002735C8"/>
    <w:rsid w:val="002742A7"/>
    <w:rsid w:val="0027492A"/>
    <w:rsid w:val="00275322"/>
    <w:rsid w:val="00276933"/>
    <w:rsid w:val="00276F0A"/>
    <w:rsid w:val="00277351"/>
    <w:rsid w:val="00280909"/>
    <w:rsid w:val="002827AC"/>
    <w:rsid w:val="00285137"/>
    <w:rsid w:val="002858CA"/>
    <w:rsid w:val="00286A9C"/>
    <w:rsid w:val="00290F04"/>
    <w:rsid w:val="00292C3C"/>
    <w:rsid w:val="0029304A"/>
    <w:rsid w:val="002946B6"/>
    <w:rsid w:val="00295559"/>
    <w:rsid w:val="00295DAA"/>
    <w:rsid w:val="002A05AB"/>
    <w:rsid w:val="002A0EAC"/>
    <w:rsid w:val="002A1737"/>
    <w:rsid w:val="002A3F52"/>
    <w:rsid w:val="002A40B1"/>
    <w:rsid w:val="002A51FB"/>
    <w:rsid w:val="002A750B"/>
    <w:rsid w:val="002B0A05"/>
    <w:rsid w:val="002B0D33"/>
    <w:rsid w:val="002B1D20"/>
    <w:rsid w:val="002B1DB7"/>
    <w:rsid w:val="002B201D"/>
    <w:rsid w:val="002B27C4"/>
    <w:rsid w:val="002B2A03"/>
    <w:rsid w:val="002B45EC"/>
    <w:rsid w:val="002B4780"/>
    <w:rsid w:val="002B6906"/>
    <w:rsid w:val="002B72C0"/>
    <w:rsid w:val="002C1CF7"/>
    <w:rsid w:val="002C34A1"/>
    <w:rsid w:val="002C34E7"/>
    <w:rsid w:val="002C49EE"/>
    <w:rsid w:val="002C6AAA"/>
    <w:rsid w:val="002C76C4"/>
    <w:rsid w:val="002D16B6"/>
    <w:rsid w:val="002D32A8"/>
    <w:rsid w:val="002D457D"/>
    <w:rsid w:val="002D47A6"/>
    <w:rsid w:val="002D59D0"/>
    <w:rsid w:val="002D5E7A"/>
    <w:rsid w:val="002D7180"/>
    <w:rsid w:val="002D72DA"/>
    <w:rsid w:val="002D7556"/>
    <w:rsid w:val="002E06E0"/>
    <w:rsid w:val="002E0BF4"/>
    <w:rsid w:val="002E3B89"/>
    <w:rsid w:val="002E4419"/>
    <w:rsid w:val="002E4A3D"/>
    <w:rsid w:val="002E57FA"/>
    <w:rsid w:val="002E58E1"/>
    <w:rsid w:val="002E5AF3"/>
    <w:rsid w:val="002E7637"/>
    <w:rsid w:val="002E7B5A"/>
    <w:rsid w:val="002F0445"/>
    <w:rsid w:val="002F09E9"/>
    <w:rsid w:val="002F18C2"/>
    <w:rsid w:val="002F1928"/>
    <w:rsid w:val="002F32F5"/>
    <w:rsid w:val="002F3550"/>
    <w:rsid w:val="002F7590"/>
    <w:rsid w:val="00300404"/>
    <w:rsid w:val="00300FFA"/>
    <w:rsid w:val="003019A6"/>
    <w:rsid w:val="00302BEF"/>
    <w:rsid w:val="00304081"/>
    <w:rsid w:val="00307189"/>
    <w:rsid w:val="0031050A"/>
    <w:rsid w:val="003109AB"/>
    <w:rsid w:val="00311149"/>
    <w:rsid w:val="0031261D"/>
    <w:rsid w:val="00313D12"/>
    <w:rsid w:val="00314A10"/>
    <w:rsid w:val="00315C52"/>
    <w:rsid w:val="003171A3"/>
    <w:rsid w:val="0032076E"/>
    <w:rsid w:val="00323ADD"/>
    <w:rsid w:val="00326E0E"/>
    <w:rsid w:val="00327BBB"/>
    <w:rsid w:val="00330222"/>
    <w:rsid w:val="00330CE1"/>
    <w:rsid w:val="003310E4"/>
    <w:rsid w:val="00331218"/>
    <w:rsid w:val="00331969"/>
    <w:rsid w:val="00331EB5"/>
    <w:rsid w:val="0033434B"/>
    <w:rsid w:val="003370A5"/>
    <w:rsid w:val="0034226C"/>
    <w:rsid w:val="003443C5"/>
    <w:rsid w:val="003456A0"/>
    <w:rsid w:val="003457D7"/>
    <w:rsid w:val="00346D8F"/>
    <w:rsid w:val="00347CFC"/>
    <w:rsid w:val="00347DBA"/>
    <w:rsid w:val="00351591"/>
    <w:rsid w:val="00351B2B"/>
    <w:rsid w:val="00352F8D"/>
    <w:rsid w:val="00353CFF"/>
    <w:rsid w:val="00355098"/>
    <w:rsid w:val="00360647"/>
    <w:rsid w:val="003613C1"/>
    <w:rsid w:val="00362F05"/>
    <w:rsid w:val="00363910"/>
    <w:rsid w:val="003648B7"/>
    <w:rsid w:val="00365EC9"/>
    <w:rsid w:val="0036760B"/>
    <w:rsid w:val="00371960"/>
    <w:rsid w:val="00373D1F"/>
    <w:rsid w:val="00374211"/>
    <w:rsid w:val="003744BD"/>
    <w:rsid w:val="003808DE"/>
    <w:rsid w:val="00382D93"/>
    <w:rsid w:val="00384D28"/>
    <w:rsid w:val="00385C65"/>
    <w:rsid w:val="003860F9"/>
    <w:rsid w:val="003868EA"/>
    <w:rsid w:val="00387B10"/>
    <w:rsid w:val="003905FE"/>
    <w:rsid w:val="0039241E"/>
    <w:rsid w:val="00394393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55B2"/>
    <w:rsid w:val="003B5C0B"/>
    <w:rsid w:val="003B76E8"/>
    <w:rsid w:val="003B7D64"/>
    <w:rsid w:val="003C1FA8"/>
    <w:rsid w:val="003C1FFF"/>
    <w:rsid w:val="003C59C5"/>
    <w:rsid w:val="003D06D0"/>
    <w:rsid w:val="003D1C01"/>
    <w:rsid w:val="003D1E76"/>
    <w:rsid w:val="003D2985"/>
    <w:rsid w:val="003D3E0D"/>
    <w:rsid w:val="003D5A03"/>
    <w:rsid w:val="003D67A7"/>
    <w:rsid w:val="003D7E22"/>
    <w:rsid w:val="003E0C12"/>
    <w:rsid w:val="003E1DFF"/>
    <w:rsid w:val="003E26EF"/>
    <w:rsid w:val="003E684F"/>
    <w:rsid w:val="003E6A9E"/>
    <w:rsid w:val="003E7004"/>
    <w:rsid w:val="003E71B6"/>
    <w:rsid w:val="003F022B"/>
    <w:rsid w:val="003F0BB6"/>
    <w:rsid w:val="003F0E8B"/>
    <w:rsid w:val="003F1ACE"/>
    <w:rsid w:val="003F1E25"/>
    <w:rsid w:val="003F2667"/>
    <w:rsid w:val="003F3C3C"/>
    <w:rsid w:val="003F439F"/>
    <w:rsid w:val="003F5EA9"/>
    <w:rsid w:val="003F6D8F"/>
    <w:rsid w:val="0040031B"/>
    <w:rsid w:val="00400532"/>
    <w:rsid w:val="004027B8"/>
    <w:rsid w:val="00404515"/>
    <w:rsid w:val="004062F2"/>
    <w:rsid w:val="0040634D"/>
    <w:rsid w:val="00406451"/>
    <w:rsid w:val="00407216"/>
    <w:rsid w:val="00407982"/>
    <w:rsid w:val="00407D69"/>
    <w:rsid w:val="00407D70"/>
    <w:rsid w:val="00407FF7"/>
    <w:rsid w:val="0041031C"/>
    <w:rsid w:val="004117EE"/>
    <w:rsid w:val="00412B73"/>
    <w:rsid w:val="00412FD5"/>
    <w:rsid w:val="00414818"/>
    <w:rsid w:val="004153AF"/>
    <w:rsid w:val="00416022"/>
    <w:rsid w:val="004205FF"/>
    <w:rsid w:val="00423C8C"/>
    <w:rsid w:val="00424C75"/>
    <w:rsid w:val="00425A9B"/>
    <w:rsid w:val="00425DA5"/>
    <w:rsid w:val="00427096"/>
    <w:rsid w:val="00427D29"/>
    <w:rsid w:val="0043085D"/>
    <w:rsid w:val="004315A6"/>
    <w:rsid w:val="00431DFE"/>
    <w:rsid w:val="00433D3C"/>
    <w:rsid w:val="00433E65"/>
    <w:rsid w:val="00435CBD"/>
    <w:rsid w:val="00436155"/>
    <w:rsid w:val="00436CF1"/>
    <w:rsid w:val="00440A27"/>
    <w:rsid w:val="004426DA"/>
    <w:rsid w:val="0044289E"/>
    <w:rsid w:val="004437D3"/>
    <w:rsid w:val="00443921"/>
    <w:rsid w:val="004461E8"/>
    <w:rsid w:val="004504E5"/>
    <w:rsid w:val="00451B92"/>
    <w:rsid w:val="00451E5F"/>
    <w:rsid w:val="00452482"/>
    <w:rsid w:val="00453D60"/>
    <w:rsid w:val="00456DC7"/>
    <w:rsid w:val="00456EBD"/>
    <w:rsid w:val="00460934"/>
    <w:rsid w:val="00460D6D"/>
    <w:rsid w:val="004618A7"/>
    <w:rsid w:val="00461E0A"/>
    <w:rsid w:val="004641BB"/>
    <w:rsid w:val="00466549"/>
    <w:rsid w:val="00470D00"/>
    <w:rsid w:val="00474DFF"/>
    <w:rsid w:val="0047579D"/>
    <w:rsid w:val="004767BF"/>
    <w:rsid w:val="00477B6C"/>
    <w:rsid w:val="0048023C"/>
    <w:rsid w:val="00482912"/>
    <w:rsid w:val="00482CE7"/>
    <w:rsid w:val="0048412F"/>
    <w:rsid w:val="00484A96"/>
    <w:rsid w:val="00487AEB"/>
    <w:rsid w:val="00490381"/>
    <w:rsid w:val="00491FD3"/>
    <w:rsid w:val="004926F1"/>
    <w:rsid w:val="00492A5D"/>
    <w:rsid w:val="004945B9"/>
    <w:rsid w:val="00495C02"/>
    <w:rsid w:val="00497E01"/>
    <w:rsid w:val="004A02EC"/>
    <w:rsid w:val="004A1745"/>
    <w:rsid w:val="004A1A9E"/>
    <w:rsid w:val="004A1BF3"/>
    <w:rsid w:val="004A5D28"/>
    <w:rsid w:val="004B521D"/>
    <w:rsid w:val="004B6A45"/>
    <w:rsid w:val="004B7174"/>
    <w:rsid w:val="004C0045"/>
    <w:rsid w:val="004C227C"/>
    <w:rsid w:val="004C232A"/>
    <w:rsid w:val="004C3BDE"/>
    <w:rsid w:val="004C45AE"/>
    <w:rsid w:val="004C5111"/>
    <w:rsid w:val="004C733B"/>
    <w:rsid w:val="004C747F"/>
    <w:rsid w:val="004C7FA6"/>
    <w:rsid w:val="004D012C"/>
    <w:rsid w:val="004D07D3"/>
    <w:rsid w:val="004D29B6"/>
    <w:rsid w:val="004D29DD"/>
    <w:rsid w:val="004D2AA2"/>
    <w:rsid w:val="004D4E45"/>
    <w:rsid w:val="004D7276"/>
    <w:rsid w:val="004E04A0"/>
    <w:rsid w:val="004E0802"/>
    <w:rsid w:val="004E253E"/>
    <w:rsid w:val="004E6162"/>
    <w:rsid w:val="004E62D7"/>
    <w:rsid w:val="004F17FD"/>
    <w:rsid w:val="004F2CE8"/>
    <w:rsid w:val="004F42DC"/>
    <w:rsid w:val="005003A9"/>
    <w:rsid w:val="00502890"/>
    <w:rsid w:val="00504110"/>
    <w:rsid w:val="0050511A"/>
    <w:rsid w:val="005103C5"/>
    <w:rsid w:val="00510CB2"/>
    <w:rsid w:val="005118EC"/>
    <w:rsid w:val="005122E8"/>
    <w:rsid w:val="00513B90"/>
    <w:rsid w:val="0051494E"/>
    <w:rsid w:val="005217EB"/>
    <w:rsid w:val="00525EF1"/>
    <w:rsid w:val="0052634E"/>
    <w:rsid w:val="00526CD1"/>
    <w:rsid w:val="00527788"/>
    <w:rsid w:val="00531CA0"/>
    <w:rsid w:val="005355B6"/>
    <w:rsid w:val="00536AAD"/>
    <w:rsid w:val="00537EF7"/>
    <w:rsid w:val="005422FB"/>
    <w:rsid w:val="00543285"/>
    <w:rsid w:val="0054339E"/>
    <w:rsid w:val="00547953"/>
    <w:rsid w:val="00547E27"/>
    <w:rsid w:val="00554F96"/>
    <w:rsid w:val="00556B37"/>
    <w:rsid w:val="00556D56"/>
    <w:rsid w:val="00557BB3"/>
    <w:rsid w:val="0056118D"/>
    <w:rsid w:val="0056277F"/>
    <w:rsid w:val="005629A8"/>
    <w:rsid w:val="00562E22"/>
    <w:rsid w:val="00563C3F"/>
    <w:rsid w:val="00567AF6"/>
    <w:rsid w:val="00570CB6"/>
    <w:rsid w:val="0057123B"/>
    <w:rsid w:val="00571309"/>
    <w:rsid w:val="00572251"/>
    <w:rsid w:val="005725D0"/>
    <w:rsid w:val="00573BA3"/>
    <w:rsid w:val="005744A2"/>
    <w:rsid w:val="00576DC7"/>
    <w:rsid w:val="00576E00"/>
    <w:rsid w:val="00576F6D"/>
    <w:rsid w:val="0058220F"/>
    <w:rsid w:val="00584B8D"/>
    <w:rsid w:val="00584F52"/>
    <w:rsid w:val="00587028"/>
    <w:rsid w:val="00590E8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4DD6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B55B1"/>
    <w:rsid w:val="005B734F"/>
    <w:rsid w:val="005C0E24"/>
    <w:rsid w:val="005C19B4"/>
    <w:rsid w:val="005C2164"/>
    <w:rsid w:val="005C2A24"/>
    <w:rsid w:val="005C323E"/>
    <w:rsid w:val="005C473F"/>
    <w:rsid w:val="005C47D3"/>
    <w:rsid w:val="005C4A8E"/>
    <w:rsid w:val="005C726D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E6281"/>
    <w:rsid w:val="005E79C3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47DC"/>
    <w:rsid w:val="00604BE7"/>
    <w:rsid w:val="0060715A"/>
    <w:rsid w:val="00615E05"/>
    <w:rsid w:val="006176AB"/>
    <w:rsid w:val="006203BC"/>
    <w:rsid w:val="006208AA"/>
    <w:rsid w:val="00625955"/>
    <w:rsid w:val="006312ED"/>
    <w:rsid w:val="0063207B"/>
    <w:rsid w:val="006321F6"/>
    <w:rsid w:val="00634880"/>
    <w:rsid w:val="00634940"/>
    <w:rsid w:val="00635E34"/>
    <w:rsid w:val="0063674C"/>
    <w:rsid w:val="00637C28"/>
    <w:rsid w:val="0064082A"/>
    <w:rsid w:val="00640CD2"/>
    <w:rsid w:val="00642485"/>
    <w:rsid w:val="00643536"/>
    <w:rsid w:val="0064353A"/>
    <w:rsid w:val="00643C0F"/>
    <w:rsid w:val="00646748"/>
    <w:rsid w:val="00647BBB"/>
    <w:rsid w:val="00652B88"/>
    <w:rsid w:val="006535FD"/>
    <w:rsid w:val="006539CA"/>
    <w:rsid w:val="00654449"/>
    <w:rsid w:val="00654868"/>
    <w:rsid w:val="00654ACE"/>
    <w:rsid w:val="00654ECE"/>
    <w:rsid w:val="006565C8"/>
    <w:rsid w:val="00657696"/>
    <w:rsid w:val="006607A1"/>
    <w:rsid w:val="006607E1"/>
    <w:rsid w:val="00660DFA"/>
    <w:rsid w:val="006616C5"/>
    <w:rsid w:val="00661F4F"/>
    <w:rsid w:val="00662A3F"/>
    <w:rsid w:val="00662DD0"/>
    <w:rsid w:val="00663B47"/>
    <w:rsid w:val="00664455"/>
    <w:rsid w:val="006644AD"/>
    <w:rsid w:val="00665EAE"/>
    <w:rsid w:val="006660CD"/>
    <w:rsid w:val="00667F6E"/>
    <w:rsid w:val="006702BC"/>
    <w:rsid w:val="0067147F"/>
    <w:rsid w:val="00671AC9"/>
    <w:rsid w:val="00673B25"/>
    <w:rsid w:val="00674826"/>
    <w:rsid w:val="00677B2B"/>
    <w:rsid w:val="0068215E"/>
    <w:rsid w:val="00683791"/>
    <w:rsid w:val="00685FAB"/>
    <w:rsid w:val="00690594"/>
    <w:rsid w:val="00691344"/>
    <w:rsid w:val="00691A78"/>
    <w:rsid w:val="00691F31"/>
    <w:rsid w:val="00692054"/>
    <w:rsid w:val="00696B05"/>
    <w:rsid w:val="006A0F03"/>
    <w:rsid w:val="006A1CC8"/>
    <w:rsid w:val="006A40F4"/>
    <w:rsid w:val="006A46B9"/>
    <w:rsid w:val="006A4FC4"/>
    <w:rsid w:val="006A4FD1"/>
    <w:rsid w:val="006A6FE1"/>
    <w:rsid w:val="006B04F8"/>
    <w:rsid w:val="006B20E5"/>
    <w:rsid w:val="006B372A"/>
    <w:rsid w:val="006B4107"/>
    <w:rsid w:val="006B50C5"/>
    <w:rsid w:val="006B51D7"/>
    <w:rsid w:val="006B719E"/>
    <w:rsid w:val="006C05BB"/>
    <w:rsid w:val="006C3660"/>
    <w:rsid w:val="006C4137"/>
    <w:rsid w:val="006C460B"/>
    <w:rsid w:val="006C5FEA"/>
    <w:rsid w:val="006D1041"/>
    <w:rsid w:val="006D30DC"/>
    <w:rsid w:val="006D37FD"/>
    <w:rsid w:val="006D5507"/>
    <w:rsid w:val="006D6254"/>
    <w:rsid w:val="006D6316"/>
    <w:rsid w:val="006E050D"/>
    <w:rsid w:val="006E0ABD"/>
    <w:rsid w:val="006E0F75"/>
    <w:rsid w:val="006E1230"/>
    <w:rsid w:val="006E3232"/>
    <w:rsid w:val="006E3D5B"/>
    <w:rsid w:val="006E5209"/>
    <w:rsid w:val="006E60CF"/>
    <w:rsid w:val="006E6A5C"/>
    <w:rsid w:val="006F06E9"/>
    <w:rsid w:val="006F12F7"/>
    <w:rsid w:val="006F1C94"/>
    <w:rsid w:val="006F237D"/>
    <w:rsid w:val="006F2EEC"/>
    <w:rsid w:val="006F4333"/>
    <w:rsid w:val="006F4394"/>
    <w:rsid w:val="006F6401"/>
    <w:rsid w:val="006F733B"/>
    <w:rsid w:val="006F768B"/>
    <w:rsid w:val="00701D2C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24"/>
    <w:rsid w:val="00717E69"/>
    <w:rsid w:val="007221D3"/>
    <w:rsid w:val="00724AD3"/>
    <w:rsid w:val="0072727B"/>
    <w:rsid w:val="00732950"/>
    <w:rsid w:val="0073602F"/>
    <w:rsid w:val="007429EF"/>
    <w:rsid w:val="00742E43"/>
    <w:rsid w:val="00743883"/>
    <w:rsid w:val="00744785"/>
    <w:rsid w:val="0074683F"/>
    <w:rsid w:val="0074723F"/>
    <w:rsid w:val="007504DA"/>
    <w:rsid w:val="0075199A"/>
    <w:rsid w:val="00753453"/>
    <w:rsid w:val="00754331"/>
    <w:rsid w:val="00754E67"/>
    <w:rsid w:val="00755775"/>
    <w:rsid w:val="00755EB3"/>
    <w:rsid w:val="00761AA7"/>
    <w:rsid w:val="00762381"/>
    <w:rsid w:val="0076492F"/>
    <w:rsid w:val="00765341"/>
    <w:rsid w:val="00765E06"/>
    <w:rsid w:val="00765E87"/>
    <w:rsid w:val="00767D6D"/>
    <w:rsid w:val="00774425"/>
    <w:rsid w:val="00775AEC"/>
    <w:rsid w:val="00781B10"/>
    <w:rsid w:val="00783128"/>
    <w:rsid w:val="007832AD"/>
    <w:rsid w:val="007904CA"/>
    <w:rsid w:val="00790ED7"/>
    <w:rsid w:val="007929A3"/>
    <w:rsid w:val="00792D10"/>
    <w:rsid w:val="0079494B"/>
    <w:rsid w:val="00794D2E"/>
    <w:rsid w:val="007970DC"/>
    <w:rsid w:val="007A115C"/>
    <w:rsid w:val="007A1A55"/>
    <w:rsid w:val="007A1CFD"/>
    <w:rsid w:val="007A6A11"/>
    <w:rsid w:val="007A7740"/>
    <w:rsid w:val="007B0434"/>
    <w:rsid w:val="007B073B"/>
    <w:rsid w:val="007B0910"/>
    <w:rsid w:val="007B348F"/>
    <w:rsid w:val="007B54A0"/>
    <w:rsid w:val="007B5CD7"/>
    <w:rsid w:val="007B5DE9"/>
    <w:rsid w:val="007B658F"/>
    <w:rsid w:val="007B7625"/>
    <w:rsid w:val="007C0796"/>
    <w:rsid w:val="007C6585"/>
    <w:rsid w:val="007C6E2C"/>
    <w:rsid w:val="007D0BDB"/>
    <w:rsid w:val="007D0F15"/>
    <w:rsid w:val="007D1FAC"/>
    <w:rsid w:val="007D4490"/>
    <w:rsid w:val="007D5BA2"/>
    <w:rsid w:val="007E149E"/>
    <w:rsid w:val="007E14CC"/>
    <w:rsid w:val="007E5753"/>
    <w:rsid w:val="007E6515"/>
    <w:rsid w:val="007E68A0"/>
    <w:rsid w:val="007E7B58"/>
    <w:rsid w:val="007F1DA3"/>
    <w:rsid w:val="007F283B"/>
    <w:rsid w:val="007F3253"/>
    <w:rsid w:val="007F32DA"/>
    <w:rsid w:val="007F3887"/>
    <w:rsid w:val="007F5A60"/>
    <w:rsid w:val="007F5DEC"/>
    <w:rsid w:val="007F5FB2"/>
    <w:rsid w:val="007F6506"/>
    <w:rsid w:val="007F6ADE"/>
    <w:rsid w:val="007F6CFD"/>
    <w:rsid w:val="007F6D9F"/>
    <w:rsid w:val="0080240B"/>
    <w:rsid w:val="008027B0"/>
    <w:rsid w:val="00803585"/>
    <w:rsid w:val="00803798"/>
    <w:rsid w:val="00804154"/>
    <w:rsid w:val="00804867"/>
    <w:rsid w:val="00805324"/>
    <w:rsid w:val="008062FB"/>
    <w:rsid w:val="00807F8E"/>
    <w:rsid w:val="008109C7"/>
    <w:rsid w:val="0081225C"/>
    <w:rsid w:val="00812AD7"/>
    <w:rsid w:val="00813970"/>
    <w:rsid w:val="00815213"/>
    <w:rsid w:val="008153A4"/>
    <w:rsid w:val="0081645A"/>
    <w:rsid w:val="00820A97"/>
    <w:rsid w:val="00820B3D"/>
    <w:rsid w:val="00821026"/>
    <w:rsid w:val="00821031"/>
    <w:rsid w:val="00821494"/>
    <w:rsid w:val="008225CF"/>
    <w:rsid w:val="0082355E"/>
    <w:rsid w:val="00824A80"/>
    <w:rsid w:val="00825490"/>
    <w:rsid w:val="0082625E"/>
    <w:rsid w:val="00826FBA"/>
    <w:rsid w:val="0082704C"/>
    <w:rsid w:val="00830D3B"/>
    <w:rsid w:val="008327ED"/>
    <w:rsid w:val="00833B1F"/>
    <w:rsid w:val="008364F0"/>
    <w:rsid w:val="00840D8F"/>
    <w:rsid w:val="00841064"/>
    <w:rsid w:val="0084184B"/>
    <w:rsid w:val="00841953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57D17"/>
    <w:rsid w:val="00862C6E"/>
    <w:rsid w:val="00862F6C"/>
    <w:rsid w:val="008630CE"/>
    <w:rsid w:val="00863137"/>
    <w:rsid w:val="008668B7"/>
    <w:rsid w:val="00866D0E"/>
    <w:rsid w:val="00870CC8"/>
    <w:rsid w:val="00871C6A"/>
    <w:rsid w:val="008729D8"/>
    <w:rsid w:val="00873103"/>
    <w:rsid w:val="0087509C"/>
    <w:rsid w:val="0087579C"/>
    <w:rsid w:val="0087740A"/>
    <w:rsid w:val="008776C8"/>
    <w:rsid w:val="0088100D"/>
    <w:rsid w:val="008812E5"/>
    <w:rsid w:val="00881B09"/>
    <w:rsid w:val="008820D9"/>
    <w:rsid w:val="00882549"/>
    <w:rsid w:val="00883378"/>
    <w:rsid w:val="0088375E"/>
    <w:rsid w:val="00883D29"/>
    <w:rsid w:val="008845BA"/>
    <w:rsid w:val="00885B3E"/>
    <w:rsid w:val="00885C6F"/>
    <w:rsid w:val="008871B0"/>
    <w:rsid w:val="0089228D"/>
    <w:rsid w:val="0089262C"/>
    <w:rsid w:val="008931AE"/>
    <w:rsid w:val="00893A0B"/>
    <w:rsid w:val="008943AB"/>
    <w:rsid w:val="00895645"/>
    <w:rsid w:val="0089676F"/>
    <w:rsid w:val="008A0DD9"/>
    <w:rsid w:val="008A3164"/>
    <w:rsid w:val="008A3A17"/>
    <w:rsid w:val="008A3A35"/>
    <w:rsid w:val="008A4802"/>
    <w:rsid w:val="008A6628"/>
    <w:rsid w:val="008A7970"/>
    <w:rsid w:val="008B051C"/>
    <w:rsid w:val="008B1B40"/>
    <w:rsid w:val="008B228E"/>
    <w:rsid w:val="008B2665"/>
    <w:rsid w:val="008B2BCB"/>
    <w:rsid w:val="008B498D"/>
    <w:rsid w:val="008B65EA"/>
    <w:rsid w:val="008B670B"/>
    <w:rsid w:val="008B6DAF"/>
    <w:rsid w:val="008B783B"/>
    <w:rsid w:val="008B7CD5"/>
    <w:rsid w:val="008C2881"/>
    <w:rsid w:val="008C71EB"/>
    <w:rsid w:val="008D082C"/>
    <w:rsid w:val="008D0C3C"/>
    <w:rsid w:val="008D2671"/>
    <w:rsid w:val="008D276F"/>
    <w:rsid w:val="008D41C0"/>
    <w:rsid w:val="008D5252"/>
    <w:rsid w:val="008D54F8"/>
    <w:rsid w:val="008E1622"/>
    <w:rsid w:val="008E1F50"/>
    <w:rsid w:val="008E3AAE"/>
    <w:rsid w:val="008E62F2"/>
    <w:rsid w:val="008E6BFE"/>
    <w:rsid w:val="008E6EF4"/>
    <w:rsid w:val="008F0C1F"/>
    <w:rsid w:val="008F1E0E"/>
    <w:rsid w:val="008F240C"/>
    <w:rsid w:val="008F3A9D"/>
    <w:rsid w:val="008F61C5"/>
    <w:rsid w:val="00902B0E"/>
    <w:rsid w:val="009036BA"/>
    <w:rsid w:val="0090377F"/>
    <w:rsid w:val="009060E7"/>
    <w:rsid w:val="009062DA"/>
    <w:rsid w:val="00906F97"/>
    <w:rsid w:val="0091077B"/>
    <w:rsid w:val="009125B5"/>
    <w:rsid w:val="009132F8"/>
    <w:rsid w:val="009170AB"/>
    <w:rsid w:val="009176DA"/>
    <w:rsid w:val="00917E33"/>
    <w:rsid w:val="00920591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64EC"/>
    <w:rsid w:val="009368AF"/>
    <w:rsid w:val="0094038D"/>
    <w:rsid w:val="00941B12"/>
    <w:rsid w:val="00941BA2"/>
    <w:rsid w:val="009425FB"/>
    <w:rsid w:val="00942AD0"/>
    <w:rsid w:val="00943DE2"/>
    <w:rsid w:val="009440AE"/>
    <w:rsid w:val="009446C3"/>
    <w:rsid w:val="00947E64"/>
    <w:rsid w:val="00950BD6"/>
    <w:rsid w:val="00951B21"/>
    <w:rsid w:val="00951E8B"/>
    <w:rsid w:val="00961554"/>
    <w:rsid w:val="00961621"/>
    <w:rsid w:val="00961BA7"/>
    <w:rsid w:val="00963835"/>
    <w:rsid w:val="00963C91"/>
    <w:rsid w:val="00965DA7"/>
    <w:rsid w:val="00967039"/>
    <w:rsid w:val="009700B4"/>
    <w:rsid w:val="00972118"/>
    <w:rsid w:val="009726C1"/>
    <w:rsid w:val="00973C97"/>
    <w:rsid w:val="00974592"/>
    <w:rsid w:val="009779C5"/>
    <w:rsid w:val="0098024E"/>
    <w:rsid w:val="00980281"/>
    <w:rsid w:val="00980C6E"/>
    <w:rsid w:val="009820DC"/>
    <w:rsid w:val="009826DE"/>
    <w:rsid w:val="0098336E"/>
    <w:rsid w:val="00985C0D"/>
    <w:rsid w:val="00985F16"/>
    <w:rsid w:val="00987552"/>
    <w:rsid w:val="009879BF"/>
    <w:rsid w:val="00987B55"/>
    <w:rsid w:val="009902FF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97FC8"/>
    <w:rsid w:val="009A03F1"/>
    <w:rsid w:val="009A3AFB"/>
    <w:rsid w:val="009A4AF4"/>
    <w:rsid w:val="009A5ACF"/>
    <w:rsid w:val="009A60B4"/>
    <w:rsid w:val="009A65D2"/>
    <w:rsid w:val="009A6A92"/>
    <w:rsid w:val="009B02CA"/>
    <w:rsid w:val="009B1068"/>
    <w:rsid w:val="009B4058"/>
    <w:rsid w:val="009C09FC"/>
    <w:rsid w:val="009C1C37"/>
    <w:rsid w:val="009C32A3"/>
    <w:rsid w:val="009C3997"/>
    <w:rsid w:val="009C3BD7"/>
    <w:rsid w:val="009C4CF1"/>
    <w:rsid w:val="009C757C"/>
    <w:rsid w:val="009C7C6D"/>
    <w:rsid w:val="009D17B3"/>
    <w:rsid w:val="009D1FA4"/>
    <w:rsid w:val="009D2337"/>
    <w:rsid w:val="009D32FD"/>
    <w:rsid w:val="009E482F"/>
    <w:rsid w:val="009E5B42"/>
    <w:rsid w:val="009E5EF6"/>
    <w:rsid w:val="009E66F7"/>
    <w:rsid w:val="009F12FF"/>
    <w:rsid w:val="009F38E4"/>
    <w:rsid w:val="009F427A"/>
    <w:rsid w:val="009F632B"/>
    <w:rsid w:val="009F6A53"/>
    <w:rsid w:val="00A012A0"/>
    <w:rsid w:val="00A037F2"/>
    <w:rsid w:val="00A06D73"/>
    <w:rsid w:val="00A10D04"/>
    <w:rsid w:val="00A12C2A"/>
    <w:rsid w:val="00A12FC0"/>
    <w:rsid w:val="00A13918"/>
    <w:rsid w:val="00A13EEC"/>
    <w:rsid w:val="00A142E4"/>
    <w:rsid w:val="00A17076"/>
    <w:rsid w:val="00A173D9"/>
    <w:rsid w:val="00A173DD"/>
    <w:rsid w:val="00A17F25"/>
    <w:rsid w:val="00A2093A"/>
    <w:rsid w:val="00A2159F"/>
    <w:rsid w:val="00A21910"/>
    <w:rsid w:val="00A22519"/>
    <w:rsid w:val="00A22D34"/>
    <w:rsid w:val="00A23780"/>
    <w:rsid w:val="00A3365B"/>
    <w:rsid w:val="00A376D1"/>
    <w:rsid w:val="00A37BDD"/>
    <w:rsid w:val="00A413BC"/>
    <w:rsid w:val="00A426C9"/>
    <w:rsid w:val="00A442B9"/>
    <w:rsid w:val="00A45697"/>
    <w:rsid w:val="00A45743"/>
    <w:rsid w:val="00A47563"/>
    <w:rsid w:val="00A50677"/>
    <w:rsid w:val="00A53C9A"/>
    <w:rsid w:val="00A54944"/>
    <w:rsid w:val="00A558D9"/>
    <w:rsid w:val="00A562BF"/>
    <w:rsid w:val="00A57EEC"/>
    <w:rsid w:val="00A6059A"/>
    <w:rsid w:val="00A609F9"/>
    <w:rsid w:val="00A6140A"/>
    <w:rsid w:val="00A62143"/>
    <w:rsid w:val="00A64849"/>
    <w:rsid w:val="00A709E3"/>
    <w:rsid w:val="00A70F2B"/>
    <w:rsid w:val="00A70F31"/>
    <w:rsid w:val="00A71879"/>
    <w:rsid w:val="00A7228D"/>
    <w:rsid w:val="00A723E8"/>
    <w:rsid w:val="00A72FAC"/>
    <w:rsid w:val="00A7643C"/>
    <w:rsid w:val="00A76792"/>
    <w:rsid w:val="00A81350"/>
    <w:rsid w:val="00A81800"/>
    <w:rsid w:val="00A81EC7"/>
    <w:rsid w:val="00A8287D"/>
    <w:rsid w:val="00A8295B"/>
    <w:rsid w:val="00A83602"/>
    <w:rsid w:val="00A85050"/>
    <w:rsid w:val="00A85F04"/>
    <w:rsid w:val="00A86D31"/>
    <w:rsid w:val="00A8764E"/>
    <w:rsid w:val="00A91CC1"/>
    <w:rsid w:val="00A923B4"/>
    <w:rsid w:val="00A93D76"/>
    <w:rsid w:val="00A94232"/>
    <w:rsid w:val="00A951CB"/>
    <w:rsid w:val="00A95BF6"/>
    <w:rsid w:val="00A962F8"/>
    <w:rsid w:val="00AA0217"/>
    <w:rsid w:val="00AA040D"/>
    <w:rsid w:val="00AA0829"/>
    <w:rsid w:val="00AA08A0"/>
    <w:rsid w:val="00AA1553"/>
    <w:rsid w:val="00AA37B7"/>
    <w:rsid w:val="00AA3EFE"/>
    <w:rsid w:val="00AA61A4"/>
    <w:rsid w:val="00AB0137"/>
    <w:rsid w:val="00AB125B"/>
    <w:rsid w:val="00AB14BE"/>
    <w:rsid w:val="00AB19B0"/>
    <w:rsid w:val="00AB1D63"/>
    <w:rsid w:val="00AB2350"/>
    <w:rsid w:val="00AB49D9"/>
    <w:rsid w:val="00AB4F5C"/>
    <w:rsid w:val="00AB586F"/>
    <w:rsid w:val="00AB6ACB"/>
    <w:rsid w:val="00AB7787"/>
    <w:rsid w:val="00AC00D6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220A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489B"/>
    <w:rsid w:val="00AE51D4"/>
    <w:rsid w:val="00AE5E24"/>
    <w:rsid w:val="00AF068B"/>
    <w:rsid w:val="00AF1D0E"/>
    <w:rsid w:val="00AF3105"/>
    <w:rsid w:val="00AF33D5"/>
    <w:rsid w:val="00AF3A2B"/>
    <w:rsid w:val="00AF51A6"/>
    <w:rsid w:val="00AF5D54"/>
    <w:rsid w:val="00AF6055"/>
    <w:rsid w:val="00AF6788"/>
    <w:rsid w:val="00AF7E2F"/>
    <w:rsid w:val="00B030BF"/>
    <w:rsid w:val="00B04606"/>
    <w:rsid w:val="00B046FF"/>
    <w:rsid w:val="00B05099"/>
    <w:rsid w:val="00B05249"/>
    <w:rsid w:val="00B05861"/>
    <w:rsid w:val="00B111B9"/>
    <w:rsid w:val="00B14C09"/>
    <w:rsid w:val="00B22F38"/>
    <w:rsid w:val="00B2351E"/>
    <w:rsid w:val="00B23969"/>
    <w:rsid w:val="00B23C22"/>
    <w:rsid w:val="00B2492B"/>
    <w:rsid w:val="00B26A64"/>
    <w:rsid w:val="00B32046"/>
    <w:rsid w:val="00B32CF2"/>
    <w:rsid w:val="00B34F6B"/>
    <w:rsid w:val="00B3555A"/>
    <w:rsid w:val="00B35897"/>
    <w:rsid w:val="00B35F89"/>
    <w:rsid w:val="00B36058"/>
    <w:rsid w:val="00B4016D"/>
    <w:rsid w:val="00B40B15"/>
    <w:rsid w:val="00B43BCB"/>
    <w:rsid w:val="00B44107"/>
    <w:rsid w:val="00B44632"/>
    <w:rsid w:val="00B4535F"/>
    <w:rsid w:val="00B45EF4"/>
    <w:rsid w:val="00B46D73"/>
    <w:rsid w:val="00B46ED3"/>
    <w:rsid w:val="00B47ACA"/>
    <w:rsid w:val="00B51823"/>
    <w:rsid w:val="00B521B0"/>
    <w:rsid w:val="00B531C8"/>
    <w:rsid w:val="00B540D8"/>
    <w:rsid w:val="00B54947"/>
    <w:rsid w:val="00B54BE8"/>
    <w:rsid w:val="00B55A73"/>
    <w:rsid w:val="00B56B0E"/>
    <w:rsid w:val="00B6135F"/>
    <w:rsid w:val="00B61F2F"/>
    <w:rsid w:val="00B62809"/>
    <w:rsid w:val="00B62A12"/>
    <w:rsid w:val="00B677B7"/>
    <w:rsid w:val="00B71A34"/>
    <w:rsid w:val="00B74F16"/>
    <w:rsid w:val="00B757E9"/>
    <w:rsid w:val="00B77B1C"/>
    <w:rsid w:val="00B800EA"/>
    <w:rsid w:val="00B80FF0"/>
    <w:rsid w:val="00B81B9B"/>
    <w:rsid w:val="00B83E75"/>
    <w:rsid w:val="00B8610E"/>
    <w:rsid w:val="00B866C1"/>
    <w:rsid w:val="00B86975"/>
    <w:rsid w:val="00B86E24"/>
    <w:rsid w:val="00B8767B"/>
    <w:rsid w:val="00B917B6"/>
    <w:rsid w:val="00B91A41"/>
    <w:rsid w:val="00B92CC4"/>
    <w:rsid w:val="00B935E9"/>
    <w:rsid w:val="00B947FD"/>
    <w:rsid w:val="00B948AB"/>
    <w:rsid w:val="00B94CD0"/>
    <w:rsid w:val="00B958FE"/>
    <w:rsid w:val="00B96522"/>
    <w:rsid w:val="00B966A9"/>
    <w:rsid w:val="00BA1FA8"/>
    <w:rsid w:val="00BA21ED"/>
    <w:rsid w:val="00BA2357"/>
    <w:rsid w:val="00BA413A"/>
    <w:rsid w:val="00BA5685"/>
    <w:rsid w:val="00BA589A"/>
    <w:rsid w:val="00BA609B"/>
    <w:rsid w:val="00BA6392"/>
    <w:rsid w:val="00BA7005"/>
    <w:rsid w:val="00BA7BC6"/>
    <w:rsid w:val="00BB01E1"/>
    <w:rsid w:val="00BB03E8"/>
    <w:rsid w:val="00BB0FFB"/>
    <w:rsid w:val="00BB14F1"/>
    <w:rsid w:val="00BB1B8F"/>
    <w:rsid w:val="00BB1C7A"/>
    <w:rsid w:val="00BB22E6"/>
    <w:rsid w:val="00BB4190"/>
    <w:rsid w:val="00BB5ACA"/>
    <w:rsid w:val="00BB6C05"/>
    <w:rsid w:val="00BC0B49"/>
    <w:rsid w:val="00BC1397"/>
    <w:rsid w:val="00BC13A1"/>
    <w:rsid w:val="00BC20A6"/>
    <w:rsid w:val="00BC2D20"/>
    <w:rsid w:val="00BC38B3"/>
    <w:rsid w:val="00BC5AFA"/>
    <w:rsid w:val="00BC60FB"/>
    <w:rsid w:val="00BC70F3"/>
    <w:rsid w:val="00BC74CB"/>
    <w:rsid w:val="00BD07DF"/>
    <w:rsid w:val="00BD4435"/>
    <w:rsid w:val="00BD7EA5"/>
    <w:rsid w:val="00BE0291"/>
    <w:rsid w:val="00BE0BC6"/>
    <w:rsid w:val="00BE2C41"/>
    <w:rsid w:val="00BE337A"/>
    <w:rsid w:val="00BE4FF3"/>
    <w:rsid w:val="00BE5FE4"/>
    <w:rsid w:val="00BE7D42"/>
    <w:rsid w:val="00BF21AE"/>
    <w:rsid w:val="00BF3597"/>
    <w:rsid w:val="00BF68B7"/>
    <w:rsid w:val="00BF7AD2"/>
    <w:rsid w:val="00C0061A"/>
    <w:rsid w:val="00C01CA6"/>
    <w:rsid w:val="00C033BE"/>
    <w:rsid w:val="00C048AF"/>
    <w:rsid w:val="00C052CE"/>
    <w:rsid w:val="00C105C0"/>
    <w:rsid w:val="00C11608"/>
    <w:rsid w:val="00C13254"/>
    <w:rsid w:val="00C137C2"/>
    <w:rsid w:val="00C14655"/>
    <w:rsid w:val="00C206D7"/>
    <w:rsid w:val="00C20B7D"/>
    <w:rsid w:val="00C21623"/>
    <w:rsid w:val="00C21860"/>
    <w:rsid w:val="00C2334B"/>
    <w:rsid w:val="00C275AE"/>
    <w:rsid w:val="00C30DB0"/>
    <w:rsid w:val="00C32A2E"/>
    <w:rsid w:val="00C3336E"/>
    <w:rsid w:val="00C33B83"/>
    <w:rsid w:val="00C3639F"/>
    <w:rsid w:val="00C374CE"/>
    <w:rsid w:val="00C40A9D"/>
    <w:rsid w:val="00C40D6B"/>
    <w:rsid w:val="00C41A74"/>
    <w:rsid w:val="00C4478E"/>
    <w:rsid w:val="00C44790"/>
    <w:rsid w:val="00C44E7B"/>
    <w:rsid w:val="00C4506F"/>
    <w:rsid w:val="00C45CEA"/>
    <w:rsid w:val="00C502C0"/>
    <w:rsid w:val="00C509D3"/>
    <w:rsid w:val="00C53590"/>
    <w:rsid w:val="00C53C93"/>
    <w:rsid w:val="00C5693B"/>
    <w:rsid w:val="00C60D4C"/>
    <w:rsid w:val="00C62F78"/>
    <w:rsid w:val="00C651C1"/>
    <w:rsid w:val="00C6560B"/>
    <w:rsid w:val="00C6768B"/>
    <w:rsid w:val="00C67B06"/>
    <w:rsid w:val="00C67BC7"/>
    <w:rsid w:val="00C7110C"/>
    <w:rsid w:val="00C725FA"/>
    <w:rsid w:val="00C73256"/>
    <w:rsid w:val="00C74410"/>
    <w:rsid w:val="00C7618D"/>
    <w:rsid w:val="00C77AE7"/>
    <w:rsid w:val="00C83949"/>
    <w:rsid w:val="00C842E3"/>
    <w:rsid w:val="00C84E8C"/>
    <w:rsid w:val="00C8620B"/>
    <w:rsid w:val="00C870E4"/>
    <w:rsid w:val="00C87E20"/>
    <w:rsid w:val="00C91AC6"/>
    <w:rsid w:val="00C932B7"/>
    <w:rsid w:val="00C947EE"/>
    <w:rsid w:val="00C948D6"/>
    <w:rsid w:val="00C94D77"/>
    <w:rsid w:val="00C95824"/>
    <w:rsid w:val="00C96F2F"/>
    <w:rsid w:val="00C96F55"/>
    <w:rsid w:val="00CA19B4"/>
    <w:rsid w:val="00CA20CC"/>
    <w:rsid w:val="00CA2895"/>
    <w:rsid w:val="00CA3DBE"/>
    <w:rsid w:val="00CA403E"/>
    <w:rsid w:val="00CA418D"/>
    <w:rsid w:val="00CA5164"/>
    <w:rsid w:val="00CB35F8"/>
    <w:rsid w:val="00CB4540"/>
    <w:rsid w:val="00CB59F8"/>
    <w:rsid w:val="00CB7918"/>
    <w:rsid w:val="00CB7F86"/>
    <w:rsid w:val="00CC0BF2"/>
    <w:rsid w:val="00CC0E62"/>
    <w:rsid w:val="00CC1C19"/>
    <w:rsid w:val="00CC5F14"/>
    <w:rsid w:val="00CD08B5"/>
    <w:rsid w:val="00CD160A"/>
    <w:rsid w:val="00CD1BEA"/>
    <w:rsid w:val="00CD6852"/>
    <w:rsid w:val="00CD6919"/>
    <w:rsid w:val="00CE1D3F"/>
    <w:rsid w:val="00CE222E"/>
    <w:rsid w:val="00CE27A3"/>
    <w:rsid w:val="00CE388F"/>
    <w:rsid w:val="00CE399B"/>
    <w:rsid w:val="00CE6726"/>
    <w:rsid w:val="00CE6751"/>
    <w:rsid w:val="00CE7425"/>
    <w:rsid w:val="00CE77EE"/>
    <w:rsid w:val="00CE7C0B"/>
    <w:rsid w:val="00CF08E6"/>
    <w:rsid w:val="00CF3AFD"/>
    <w:rsid w:val="00CF3E5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074D8"/>
    <w:rsid w:val="00D12229"/>
    <w:rsid w:val="00D14539"/>
    <w:rsid w:val="00D14BE6"/>
    <w:rsid w:val="00D14E6B"/>
    <w:rsid w:val="00D15431"/>
    <w:rsid w:val="00D15739"/>
    <w:rsid w:val="00D15BE4"/>
    <w:rsid w:val="00D16174"/>
    <w:rsid w:val="00D174D5"/>
    <w:rsid w:val="00D1760B"/>
    <w:rsid w:val="00D202D6"/>
    <w:rsid w:val="00D20FC3"/>
    <w:rsid w:val="00D21E8A"/>
    <w:rsid w:val="00D222F6"/>
    <w:rsid w:val="00D244B5"/>
    <w:rsid w:val="00D24F24"/>
    <w:rsid w:val="00D26546"/>
    <w:rsid w:val="00D27221"/>
    <w:rsid w:val="00D30A86"/>
    <w:rsid w:val="00D311D4"/>
    <w:rsid w:val="00D31CD9"/>
    <w:rsid w:val="00D331A1"/>
    <w:rsid w:val="00D33EF8"/>
    <w:rsid w:val="00D34A81"/>
    <w:rsid w:val="00D36118"/>
    <w:rsid w:val="00D36EDD"/>
    <w:rsid w:val="00D4146A"/>
    <w:rsid w:val="00D421C0"/>
    <w:rsid w:val="00D42DB4"/>
    <w:rsid w:val="00D43DE7"/>
    <w:rsid w:val="00D43FEA"/>
    <w:rsid w:val="00D44315"/>
    <w:rsid w:val="00D447F5"/>
    <w:rsid w:val="00D44CD9"/>
    <w:rsid w:val="00D44FBC"/>
    <w:rsid w:val="00D45E69"/>
    <w:rsid w:val="00D4632A"/>
    <w:rsid w:val="00D47A99"/>
    <w:rsid w:val="00D529C8"/>
    <w:rsid w:val="00D53D72"/>
    <w:rsid w:val="00D556CE"/>
    <w:rsid w:val="00D56477"/>
    <w:rsid w:val="00D57156"/>
    <w:rsid w:val="00D604E7"/>
    <w:rsid w:val="00D60AF2"/>
    <w:rsid w:val="00D60DD1"/>
    <w:rsid w:val="00D61411"/>
    <w:rsid w:val="00D61A1B"/>
    <w:rsid w:val="00D62894"/>
    <w:rsid w:val="00D63266"/>
    <w:rsid w:val="00D639B5"/>
    <w:rsid w:val="00D63C0D"/>
    <w:rsid w:val="00D65DA7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5FFF"/>
    <w:rsid w:val="00D76F08"/>
    <w:rsid w:val="00D77CCD"/>
    <w:rsid w:val="00D801CA"/>
    <w:rsid w:val="00D8561C"/>
    <w:rsid w:val="00D86FB7"/>
    <w:rsid w:val="00D8720E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4A5E"/>
    <w:rsid w:val="00DA4E22"/>
    <w:rsid w:val="00DA4EC1"/>
    <w:rsid w:val="00DA5450"/>
    <w:rsid w:val="00DA55E5"/>
    <w:rsid w:val="00DA6B12"/>
    <w:rsid w:val="00DA6CA3"/>
    <w:rsid w:val="00DA7E85"/>
    <w:rsid w:val="00DB305F"/>
    <w:rsid w:val="00DB3355"/>
    <w:rsid w:val="00DB3864"/>
    <w:rsid w:val="00DB6E8E"/>
    <w:rsid w:val="00DB7B4A"/>
    <w:rsid w:val="00DB7DFE"/>
    <w:rsid w:val="00DC0291"/>
    <w:rsid w:val="00DC0A69"/>
    <w:rsid w:val="00DC18FA"/>
    <w:rsid w:val="00DC1E86"/>
    <w:rsid w:val="00DC418F"/>
    <w:rsid w:val="00DC7356"/>
    <w:rsid w:val="00DD0386"/>
    <w:rsid w:val="00DD042D"/>
    <w:rsid w:val="00DD1C66"/>
    <w:rsid w:val="00DD2409"/>
    <w:rsid w:val="00DD2951"/>
    <w:rsid w:val="00DD3351"/>
    <w:rsid w:val="00DD6DB6"/>
    <w:rsid w:val="00DD75C7"/>
    <w:rsid w:val="00DD7CEE"/>
    <w:rsid w:val="00DE0C61"/>
    <w:rsid w:val="00DE5C43"/>
    <w:rsid w:val="00DE60EF"/>
    <w:rsid w:val="00DF329A"/>
    <w:rsid w:val="00DF3369"/>
    <w:rsid w:val="00E01D8A"/>
    <w:rsid w:val="00E01EC4"/>
    <w:rsid w:val="00E0207D"/>
    <w:rsid w:val="00E02C30"/>
    <w:rsid w:val="00E03900"/>
    <w:rsid w:val="00E03D72"/>
    <w:rsid w:val="00E04876"/>
    <w:rsid w:val="00E04AA0"/>
    <w:rsid w:val="00E04ADC"/>
    <w:rsid w:val="00E05355"/>
    <w:rsid w:val="00E124F6"/>
    <w:rsid w:val="00E12AAA"/>
    <w:rsid w:val="00E12BA2"/>
    <w:rsid w:val="00E13CE3"/>
    <w:rsid w:val="00E1463C"/>
    <w:rsid w:val="00E14D95"/>
    <w:rsid w:val="00E16061"/>
    <w:rsid w:val="00E17E20"/>
    <w:rsid w:val="00E2066C"/>
    <w:rsid w:val="00E207F8"/>
    <w:rsid w:val="00E2227A"/>
    <w:rsid w:val="00E23944"/>
    <w:rsid w:val="00E23DB3"/>
    <w:rsid w:val="00E23EF8"/>
    <w:rsid w:val="00E263DC"/>
    <w:rsid w:val="00E27D29"/>
    <w:rsid w:val="00E317E2"/>
    <w:rsid w:val="00E32731"/>
    <w:rsid w:val="00E34E87"/>
    <w:rsid w:val="00E354A2"/>
    <w:rsid w:val="00E370A7"/>
    <w:rsid w:val="00E372FA"/>
    <w:rsid w:val="00E3746F"/>
    <w:rsid w:val="00E378B3"/>
    <w:rsid w:val="00E37E91"/>
    <w:rsid w:val="00E4110A"/>
    <w:rsid w:val="00E41A23"/>
    <w:rsid w:val="00E43F58"/>
    <w:rsid w:val="00E446A7"/>
    <w:rsid w:val="00E45BC4"/>
    <w:rsid w:val="00E508C6"/>
    <w:rsid w:val="00E52534"/>
    <w:rsid w:val="00E52D2C"/>
    <w:rsid w:val="00E53010"/>
    <w:rsid w:val="00E53190"/>
    <w:rsid w:val="00E54301"/>
    <w:rsid w:val="00E54490"/>
    <w:rsid w:val="00E54B22"/>
    <w:rsid w:val="00E55011"/>
    <w:rsid w:val="00E56C41"/>
    <w:rsid w:val="00E575D0"/>
    <w:rsid w:val="00E57A42"/>
    <w:rsid w:val="00E61A40"/>
    <w:rsid w:val="00E61CBB"/>
    <w:rsid w:val="00E62972"/>
    <w:rsid w:val="00E62F72"/>
    <w:rsid w:val="00E6383E"/>
    <w:rsid w:val="00E63E4E"/>
    <w:rsid w:val="00E65D24"/>
    <w:rsid w:val="00E6742F"/>
    <w:rsid w:val="00E705C9"/>
    <w:rsid w:val="00E70C89"/>
    <w:rsid w:val="00E735F6"/>
    <w:rsid w:val="00E7671F"/>
    <w:rsid w:val="00E76932"/>
    <w:rsid w:val="00E81773"/>
    <w:rsid w:val="00E820A3"/>
    <w:rsid w:val="00E82C92"/>
    <w:rsid w:val="00E85F2A"/>
    <w:rsid w:val="00E86AC5"/>
    <w:rsid w:val="00E87D12"/>
    <w:rsid w:val="00E91226"/>
    <w:rsid w:val="00E91F31"/>
    <w:rsid w:val="00E92E3C"/>
    <w:rsid w:val="00E93295"/>
    <w:rsid w:val="00E949EB"/>
    <w:rsid w:val="00E94CC5"/>
    <w:rsid w:val="00E97247"/>
    <w:rsid w:val="00E97F34"/>
    <w:rsid w:val="00EA0320"/>
    <w:rsid w:val="00EA1447"/>
    <w:rsid w:val="00EA18FD"/>
    <w:rsid w:val="00EA1A38"/>
    <w:rsid w:val="00EA1DB3"/>
    <w:rsid w:val="00EA1E7B"/>
    <w:rsid w:val="00EA1FE0"/>
    <w:rsid w:val="00EA22BB"/>
    <w:rsid w:val="00EA3406"/>
    <w:rsid w:val="00EA36F6"/>
    <w:rsid w:val="00EA4DA9"/>
    <w:rsid w:val="00EA5537"/>
    <w:rsid w:val="00EA5EFD"/>
    <w:rsid w:val="00EA6DFB"/>
    <w:rsid w:val="00EB024D"/>
    <w:rsid w:val="00EB0F09"/>
    <w:rsid w:val="00EB1A23"/>
    <w:rsid w:val="00EB2DAE"/>
    <w:rsid w:val="00EB32F7"/>
    <w:rsid w:val="00EB36D7"/>
    <w:rsid w:val="00EB3DC3"/>
    <w:rsid w:val="00EB40E4"/>
    <w:rsid w:val="00EB6762"/>
    <w:rsid w:val="00EB7892"/>
    <w:rsid w:val="00EC1225"/>
    <w:rsid w:val="00EC1E96"/>
    <w:rsid w:val="00EC28B2"/>
    <w:rsid w:val="00EC55C7"/>
    <w:rsid w:val="00EC6299"/>
    <w:rsid w:val="00EC733E"/>
    <w:rsid w:val="00EC79AB"/>
    <w:rsid w:val="00ED2364"/>
    <w:rsid w:val="00ED2906"/>
    <w:rsid w:val="00ED38B2"/>
    <w:rsid w:val="00ED3E67"/>
    <w:rsid w:val="00ED4276"/>
    <w:rsid w:val="00ED54E1"/>
    <w:rsid w:val="00ED5AD0"/>
    <w:rsid w:val="00ED6A29"/>
    <w:rsid w:val="00EE0B21"/>
    <w:rsid w:val="00EE1566"/>
    <w:rsid w:val="00EE1BD5"/>
    <w:rsid w:val="00EE2D6B"/>
    <w:rsid w:val="00EE4924"/>
    <w:rsid w:val="00EE6567"/>
    <w:rsid w:val="00EE6B73"/>
    <w:rsid w:val="00EE7472"/>
    <w:rsid w:val="00EE7B79"/>
    <w:rsid w:val="00EE7C2C"/>
    <w:rsid w:val="00EF431C"/>
    <w:rsid w:val="00EF7105"/>
    <w:rsid w:val="00EF7BAB"/>
    <w:rsid w:val="00F03CBF"/>
    <w:rsid w:val="00F04E99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5B0E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1E63"/>
    <w:rsid w:val="00F32696"/>
    <w:rsid w:val="00F33199"/>
    <w:rsid w:val="00F33586"/>
    <w:rsid w:val="00F33832"/>
    <w:rsid w:val="00F34353"/>
    <w:rsid w:val="00F35AF2"/>
    <w:rsid w:val="00F3649F"/>
    <w:rsid w:val="00F37269"/>
    <w:rsid w:val="00F377B6"/>
    <w:rsid w:val="00F42546"/>
    <w:rsid w:val="00F42C4C"/>
    <w:rsid w:val="00F43196"/>
    <w:rsid w:val="00F438D1"/>
    <w:rsid w:val="00F440BC"/>
    <w:rsid w:val="00F44F38"/>
    <w:rsid w:val="00F46AE7"/>
    <w:rsid w:val="00F50BCC"/>
    <w:rsid w:val="00F50F3A"/>
    <w:rsid w:val="00F540DF"/>
    <w:rsid w:val="00F565A6"/>
    <w:rsid w:val="00F56962"/>
    <w:rsid w:val="00F56A01"/>
    <w:rsid w:val="00F57171"/>
    <w:rsid w:val="00F60D2E"/>
    <w:rsid w:val="00F60FC5"/>
    <w:rsid w:val="00F62B4F"/>
    <w:rsid w:val="00F6482A"/>
    <w:rsid w:val="00F64B71"/>
    <w:rsid w:val="00F657B0"/>
    <w:rsid w:val="00F659DE"/>
    <w:rsid w:val="00F71E38"/>
    <w:rsid w:val="00F71F3A"/>
    <w:rsid w:val="00F72878"/>
    <w:rsid w:val="00F73E6C"/>
    <w:rsid w:val="00F74F10"/>
    <w:rsid w:val="00F75B39"/>
    <w:rsid w:val="00F75BE4"/>
    <w:rsid w:val="00F75D1E"/>
    <w:rsid w:val="00F76F73"/>
    <w:rsid w:val="00F77153"/>
    <w:rsid w:val="00F77DBD"/>
    <w:rsid w:val="00F816C4"/>
    <w:rsid w:val="00F82C25"/>
    <w:rsid w:val="00F83B94"/>
    <w:rsid w:val="00F83D87"/>
    <w:rsid w:val="00F84146"/>
    <w:rsid w:val="00F86B69"/>
    <w:rsid w:val="00F86D73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0A"/>
    <w:rsid w:val="00FA2FD7"/>
    <w:rsid w:val="00FA39C0"/>
    <w:rsid w:val="00FA3DF4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658C"/>
    <w:rsid w:val="00FB7CDC"/>
    <w:rsid w:val="00FC0281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634"/>
    <w:rsid w:val="00FD6C16"/>
    <w:rsid w:val="00FD6EB1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E68EC"/>
    <w:rsid w:val="00FE7385"/>
    <w:rsid w:val="00FF0A70"/>
    <w:rsid w:val="00FF1C27"/>
    <w:rsid w:val="00FF265C"/>
    <w:rsid w:val="00FF3D83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07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04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47BB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7A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87AE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87A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2124</Words>
  <Characters>12110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2017-07-14T12:35:00Z</cp:lastPrinted>
  <dcterms:created xsi:type="dcterms:W3CDTF">2017-07-31T13:03:00Z</dcterms:created>
  <dcterms:modified xsi:type="dcterms:W3CDTF">2017-07-31T13:03:00Z</dcterms:modified>
</cp:coreProperties>
</file>